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C433E1" w14:textId="77777777" w:rsidR="00137A39" w:rsidRDefault="00137A39" w:rsidP="00137A39">
      <w:pPr>
        <w:pStyle w:val="Body"/>
      </w:pPr>
    </w:p>
    <w:p w14:paraId="00733B27" w14:textId="77777777" w:rsidR="00945962" w:rsidRDefault="00945962" w:rsidP="00137A39">
      <w:pPr>
        <w:pStyle w:val="Body"/>
      </w:pPr>
    </w:p>
    <w:p w14:paraId="5FB0F04D" w14:textId="77777777" w:rsidR="00945962" w:rsidRDefault="00945962" w:rsidP="00137A39">
      <w:pPr>
        <w:pStyle w:val="Body"/>
      </w:pPr>
    </w:p>
    <w:p w14:paraId="124B1638" w14:textId="77777777" w:rsidR="00137A39" w:rsidRDefault="00137A39" w:rsidP="00137A39">
      <w:pPr>
        <w:pStyle w:val="Body"/>
      </w:pPr>
    </w:p>
    <w:p w14:paraId="65A013F2" w14:textId="77777777" w:rsidR="00137A39" w:rsidRDefault="00137A39" w:rsidP="00137A39">
      <w:pPr>
        <w:pStyle w:val="Body"/>
      </w:pPr>
    </w:p>
    <w:p w14:paraId="4FD98E88" w14:textId="77777777" w:rsidR="00945962" w:rsidRPr="00945962" w:rsidRDefault="00945962" w:rsidP="00137A39">
      <w:pPr>
        <w:pStyle w:val="Body"/>
        <w:rPr>
          <w:rFonts w:ascii="Times New Roman" w:hAnsi="Times New Roman" w:cs="Times New Roman"/>
        </w:rPr>
      </w:pPr>
    </w:p>
    <w:p w14:paraId="77510B80" w14:textId="307E36F7" w:rsidR="00137A39" w:rsidRPr="00945962" w:rsidRDefault="00137A39" w:rsidP="00137A39">
      <w:pPr>
        <w:jc w:val="center"/>
        <w:outlineLvl w:val="0"/>
      </w:pPr>
      <w:r w:rsidRPr="00945962">
        <w:t>Cultural and Linguistic Challenges Faced by Immigrants in Tennessee</w:t>
      </w:r>
    </w:p>
    <w:p w14:paraId="7B331EA3" w14:textId="77777777" w:rsidR="00137A39" w:rsidRPr="00945962" w:rsidRDefault="00137A39" w:rsidP="00137A39">
      <w:pPr>
        <w:jc w:val="center"/>
      </w:pPr>
    </w:p>
    <w:p w14:paraId="44222E28" w14:textId="77777777" w:rsidR="00137A39" w:rsidRPr="00945962" w:rsidRDefault="00137A39" w:rsidP="00137A39"/>
    <w:p w14:paraId="6E519C01" w14:textId="77777777" w:rsidR="00137A39" w:rsidRPr="00945962" w:rsidRDefault="00137A39" w:rsidP="00137A39">
      <w:pPr>
        <w:jc w:val="center"/>
      </w:pPr>
    </w:p>
    <w:p w14:paraId="4BDACCA5" w14:textId="77777777" w:rsidR="00137A39" w:rsidRPr="00945962" w:rsidRDefault="00137A39" w:rsidP="00137A39">
      <w:pPr>
        <w:jc w:val="center"/>
      </w:pPr>
    </w:p>
    <w:p w14:paraId="1758B7A2" w14:textId="77777777" w:rsidR="00137A39" w:rsidRPr="00945962" w:rsidRDefault="00137A39" w:rsidP="00137A39">
      <w:pPr>
        <w:jc w:val="center"/>
      </w:pPr>
    </w:p>
    <w:p w14:paraId="598D405C" w14:textId="77777777" w:rsidR="00137A39" w:rsidRPr="00945962" w:rsidRDefault="00137A39" w:rsidP="00137A39">
      <w:pPr>
        <w:jc w:val="center"/>
      </w:pPr>
    </w:p>
    <w:p w14:paraId="41896FC8" w14:textId="77777777" w:rsidR="00137A39" w:rsidRPr="00945962" w:rsidRDefault="00137A39" w:rsidP="00137A39">
      <w:pPr>
        <w:jc w:val="center"/>
      </w:pPr>
    </w:p>
    <w:p w14:paraId="4CE7A104" w14:textId="77777777" w:rsidR="00945962" w:rsidRPr="00945962" w:rsidRDefault="00945962" w:rsidP="00137A39">
      <w:pPr>
        <w:jc w:val="center"/>
      </w:pPr>
    </w:p>
    <w:p w14:paraId="7303452E" w14:textId="77777777" w:rsidR="00945962" w:rsidRPr="00945962" w:rsidRDefault="00945962" w:rsidP="00137A39">
      <w:pPr>
        <w:jc w:val="center"/>
      </w:pPr>
    </w:p>
    <w:p w14:paraId="5F81E713" w14:textId="77777777" w:rsidR="00945962" w:rsidRPr="00945962" w:rsidRDefault="00945962" w:rsidP="00137A39">
      <w:pPr>
        <w:jc w:val="center"/>
      </w:pPr>
    </w:p>
    <w:p w14:paraId="158ABD5D" w14:textId="77777777" w:rsidR="00945962" w:rsidRPr="00945962" w:rsidRDefault="00945962" w:rsidP="00137A39">
      <w:pPr>
        <w:jc w:val="center"/>
      </w:pPr>
    </w:p>
    <w:p w14:paraId="13B213EC" w14:textId="77777777" w:rsidR="00137A39" w:rsidRPr="00945962" w:rsidRDefault="00137A39" w:rsidP="00137A39">
      <w:pPr>
        <w:jc w:val="center"/>
      </w:pPr>
    </w:p>
    <w:p w14:paraId="1AEAE06B" w14:textId="77777777" w:rsidR="00137A39" w:rsidRPr="00945962" w:rsidRDefault="00137A39" w:rsidP="00137A39">
      <w:pPr>
        <w:jc w:val="center"/>
      </w:pPr>
    </w:p>
    <w:p w14:paraId="3FB017ED" w14:textId="77777777" w:rsidR="00137A39" w:rsidRPr="00945962" w:rsidRDefault="00137A39" w:rsidP="00137A39">
      <w:pPr>
        <w:jc w:val="center"/>
      </w:pPr>
      <w:r w:rsidRPr="00945962">
        <w:t>by</w:t>
      </w:r>
    </w:p>
    <w:p w14:paraId="6192BBA2" w14:textId="6884F5E0" w:rsidR="00137A39" w:rsidRPr="00945962" w:rsidRDefault="00137A39" w:rsidP="00137A39">
      <w:pPr>
        <w:jc w:val="center"/>
      </w:pPr>
      <w:r w:rsidRPr="00945962">
        <w:t xml:space="preserve">Jordan </w:t>
      </w:r>
      <w:r w:rsidR="00945962" w:rsidRPr="00945962">
        <w:t xml:space="preserve">L. </w:t>
      </w:r>
      <w:r w:rsidRPr="00945962">
        <w:t>Goen</w:t>
      </w:r>
    </w:p>
    <w:p w14:paraId="55351C34" w14:textId="77777777" w:rsidR="00137A39" w:rsidRPr="00945962" w:rsidRDefault="00137A39" w:rsidP="00137A39">
      <w:pPr>
        <w:jc w:val="center"/>
      </w:pPr>
    </w:p>
    <w:p w14:paraId="7187D55F" w14:textId="77777777" w:rsidR="00137A39" w:rsidRPr="00945962" w:rsidRDefault="00137A39" w:rsidP="00137A39">
      <w:pPr>
        <w:jc w:val="center"/>
      </w:pPr>
    </w:p>
    <w:p w14:paraId="03119F97" w14:textId="77777777" w:rsidR="00137A39" w:rsidRPr="00945962" w:rsidRDefault="00137A39" w:rsidP="00137A39">
      <w:pPr>
        <w:jc w:val="center"/>
      </w:pPr>
    </w:p>
    <w:p w14:paraId="562423EB" w14:textId="77777777" w:rsidR="00137A39" w:rsidRPr="00945962" w:rsidRDefault="00137A39" w:rsidP="00137A39">
      <w:pPr>
        <w:jc w:val="center"/>
      </w:pPr>
    </w:p>
    <w:p w14:paraId="4382D3D4" w14:textId="77777777" w:rsidR="00137A39" w:rsidRPr="00945962" w:rsidRDefault="00137A39" w:rsidP="00137A39">
      <w:pPr>
        <w:jc w:val="center"/>
      </w:pPr>
    </w:p>
    <w:p w14:paraId="0D053440" w14:textId="77777777" w:rsidR="00137A39" w:rsidRPr="00945962" w:rsidRDefault="00137A39" w:rsidP="00137A39">
      <w:pPr>
        <w:jc w:val="center"/>
      </w:pPr>
    </w:p>
    <w:p w14:paraId="1BB232A0" w14:textId="77777777" w:rsidR="00137A39" w:rsidRPr="00945962" w:rsidRDefault="00137A39" w:rsidP="00137A39"/>
    <w:p w14:paraId="1E4CE085" w14:textId="77777777" w:rsidR="00137A39" w:rsidRPr="00945962" w:rsidRDefault="00137A39" w:rsidP="00137A39">
      <w:pPr>
        <w:jc w:val="center"/>
      </w:pPr>
    </w:p>
    <w:p w14:paraId="064E113B" w14:textId="77777777" w:rsidR="00137A39" w:rsidRPr="00945962" w:rsidRDefault="00137A39" w:rsidP="00137A39">
      <w:pPr>
        <w:jc w:val="center"/>
      </w:pPr>
    </w:p>
    <w:p w14:paraId="7BF7BFC6" w14:textId="77777777" w:rsidR="00137A39" w:rsidRPr="00945962" w:rsidRDefault="00137A39" w:rsidP="00137A39">
      <w:pPr>
        <w:jc w:val="center"/>
      </w:pPr>
    </w:p>
    <w:p w14:paraId="6A8509BC" w14:textId="77777777" w:rsidR="00137A39" w:rsidRPr="00945962" w:rsidRDefault="00137A39" w:rsidP="00137A39">
      <w:pPr>
        <w:jc w:val="center"/>
      </w:pPr>
    </w:p>
    <w:p w14:paraId="0CD3666A" w14:textId="77777777" w:rsidR="00137A39" w:rsidRPr="00945962" w:rsidRDefault="00137A39" w:rsidP="00137A39">
      <w:pPr>
        <w:jc w:val="center"/>
      </w:pPr>
    </w:p>
    <w:p w14:paraId="250CA050" w14:textId="77777777" w:rsidR="00137A39" w:rsidRPr="00945962" w:rsidRDefault="00137A39" w:rsidP="00137A39">
      <w:pPr>
        <w:jc w:val="center"/>
      </w:pPr>
    </w:p>
    <w:p w14:paraId="706EF28E" w14:textId="77777777" w:rsidR="00137A39" w:rsidRPr="00945962" w:rsidRDefault="00137A39" w:rsidP="00137A39">
      <w:pPr>
        <w:jc w:val="center"/>
      </w:pPr>
    </w:p>
    <w:p w14:paraId="6B5C1517" w14:textId="77777777" w:rsidR="00137A39" w:rsidRPr="00945962" w:rsidRDefault="00137A39" w:rsidP="00137A39">
      <w:pPr>
        <w:jc w:val="center"/>
      </w:pPr>
    </w:p>
    <w:p w14:paraId="46A1F596" w14:textId="77777777" w:rsidR="00137A39" w:rsidRPr="00945962" w:rsidRDefault="00137A39" w:rsidP="00137A39"/>
    <w:p w14:paraId="70856E2D" w14:textId="77777777" w:rsidR="00137A39" w:rsidRPr="00945962" w:rsidRDefault="00137A39" w:rsidP="00945962"/>
    <w:p w14:paraId="49E09C0C" w14:textId="77777777" w:rsidR="00137A39" w:rsidRPr="00945962" w:rsidRDefault="00137A39" w:rsidP="00137A39">
      <w:pPr>
        <w:jc w:val="center"/>
      </w:pPr>
    </w:p>
    <w:p w14:paraId="48CF612F" w14:textId="77777777" w:rsidR="00137A39" w:rsidRPr="00945962" w:rsidRDefault="00137A39" w:rsidP="00137A39">
      <w:pPr>
        <w:jc w:val="center"/>
      </w:pPr>
    </w:p>
    <w:p w14:paraId="6DD3CD8A" w14:textId="77777777" w:rsidR="00945962" w:rsidRPr="00945962" w:rsidRDefault="00137A39" w:rsidP="00945962">
      <w:pPr>
        <w:jc w:val="center"/>
      </w:pPr>
      <w:r w:rsidRPr="00945962">
        <w:t>A thesis presented to the Honors College of Middle Tennessee State University in partial</w:t>
      </w:r>
      <w:r w:rsidR="00945962" w:rsidRPr="00945962">
        <w:t xml:space="preserve"> </w:t>
      </w:r>
      <w:r w:rsidRPr="00945962">
        <w:t>fulfillment of the requirements for graduation from the</w:t>
      </w:r>
    </w:p>
    <w:p w14:paraId="0A5B780E" w14:textId="71811799" w:rsidR="00137A39" w:rsidRPr="00945962" w:rsidRDefault="00137A39" w:rsidP="00945962">
      <w:pPr>
        <w:jc w:val="center"/>
      </w:pPr>
      <w:r w:rsidRPr="00945962">
        <w:t xml:space="preserve"> University Honors College</w:t>
      </w:r>
    </w:p>
    <w:p w14:paraId="72195726" w14:textId="77777777" w:rsidR="00137A39" w:rsidRPr="00945962" w:rsidRDefault="00137A39" w:rsidP="00137A39">
      <w:pPr>
        <w:jc w:val="center"/>
      </w:pPr>
    </w:p>
    <w:p w14:paraId="51313122" w14:textId="24552B1A" w:rsidR="00137A39" w:rsidRPr="00945962" w:rsidRDefault="00137A39" w:rsidP="00137A39">
      <w:pPr>
        <w:jc w:val="center"/>
      </w:pPr>
      <w:r w:rsidRPr="00945962">
        <w:t>Fall 2016</w:t>
      </w:r>
    </w:p>
    <w:p w14:paraId="6736C795" w14:textId="77777777" w:rsidR="00137A39" w:rsidRDefault="00137A39" w:rsidP="00137A39">
      <w:pPr>
        <w:pStyle w:val="Title"/>
        <w:jc w:val="left"/>
        <w:rPr>
          <w:rFonts w:ascii="Georgia" w:hAnsi="Georgia"/>
          <w:b w:val="0"/>
          <w:bCs w:val="0"/>
        </w:rPr>
      </w:pPr>
    </w:p>
    <w:p w14:paraId="05177EA7" w14:textId="3A0ADADA" w:rsidR="00137A39" w:rsidRDefault="00137A39">
      <w:pPr>
        <w:rPr>
          <w:rFonts w:ascii="Helvetica" w:eastAsia="Helvetica" w:hAnsi="Helvetica" w:cs="Helvetica"/>
          <w:color w:val="000000"/>
          <w:sz w:val="22"/>
          <w:szCs w:val="22"/>
        </w:rPr>
      </w:pPr>
    </w:p>
    <w:p w14:paraId="6F50933A" w14:textId="68FB1FFA" w:rsidR="00137A39" w:rsidRPr="00945962" w:rsidRDefault="00137A39" w:rsidP="00945962">
      <w:pPr>
        <w:rPr>
          <w:rFonts w:ascii="Helvetica" w:eastAsia="Helvetica" w:hAnsi="Helvetica" w:cs="Helvetica"/>
          <w:color w:val="000000"/>
          <w:sz w:val="22"/>
          <w:szCs w:val="22"/>
        </w:rPr>
      </w:pPr>
    </w:p>
    <w:p w14:paraId="012CFC07" w14:textId="77777777" w:rsidR="00137A39" w:rsidRPr="00FB69BE" w:rsidRDefault="00137A39" w:rsidP="00137A39">
      <w:pPr>
        <w:pStyle w:val="Title"/>
        <w:outlineLvl w:val="0"/>
        <w:rPr>
          <w:rFonts w:ascii="Cambria" w:hAnsi="Cambria"/>
          <w:b w:val="0"/>
          <w:bCs w:val="0"/>
        </w:rPr>
      </w:pPr>
      <w:r>
        <w:rPr>
          <w:rFonts w:ascii="Cambria" w:hAnsi="Cambria"/>
          <w:b w:val="0"/>
          <w:bCs w:val="0"/>
        </w:rPr>
        <w:t>Cultural and Linguistic Challenges Faced by Immigrants in Tennessee</w:t>
      </w:r>
    </w:p>
    <w:p w14:paraId="35CD5802" w14:textId="77777777" w:rsidR="00137A39" w:rsidRPr="00FB69BE" w:rsidRDefault="00137A39" w:rsidP="00137A39">
      <w:pPr>
        <w:rPr>
          <w:rFonts w:ascii="Cambria" w:hAnsi="Cambria" w:cs="Arial"/>
        </w:rPr>
      </w:pPr>
    </w:p>
    <w:p w14:paraId="21B618CD" w14:textId="77777777" w:rsidR="00137A39" w:rsidRPr="00FB69BE" w:rsidRDefault="00137A39" w:rsidP="00137A39">
      <w:pPr>
        <w:rPr>
          <w:rFonts w:ascii="Cambria" w:hAnsi="Cambria" w:cs="Arial"/>
        </w:rPr>
      </w:pPr>
    </w:p>
    <w:p w14:paraId="61E227C5" w14:textId="77777777" w:rsidR="00137A39" w:rsidRPr="00FB69BE" w:rsidRDefault="00137A39" w:rsidP="00137A39">
      <w:pPr>
        <w:rPr>
          <w:rFonts w:ascii="Cambria" w:hAnsi="Cambria" w:cs="Arial"/>
        </w:rPr>
      </w:pPr>
    </w:p>
    <w:p w14:paraId="3C1C8C5B" w14:textId="77777777" w:rsidR="00137A39" w:rsidRPr="00FB69BE" w:rsidRDefault="00137A39" w:rsidP="00137A39">
      <w:pPr>
        <w:rPr>
          <w:rFonts w:ascii="Cambria" w:hAnsi="Cambria" w:cs="Arial"/>
        </w:rPr>
      </w:pPr>
    </w:p>
    <w:p w14:paraId="2E414618" w14:textId="77777777" w:rsidR="00137A39" w:rsidRPr="00FB69BE" w:rsidRDefault="00137A39" w:rsidP="00137A39">
      <w:pPr>
        <w:rPr>
          <w:rFonts w:ascii="Cambria" w:hAnsi="Cambria" w:cs="Arial"/>
        </w:rPr>
      </w:pPr>
    </w:p>
    <w:p w14:paraId="192AC1B1" w14:textId="77777777" w:rsidR="00137A39" w:rsidRPr="00FB69BE" w:rsidRDefault="00137A39" w:rsidP="00137A39">
      <w:pPr>
        <w:rPr>
          <w:rFonts w:ascii="Cambria" w:hAnsi="Cambria" w:cs="Arial"/>
        </w:rPr>
      </w:pPr>
    </w:p>
    <w:p w14:paraId="185554E8" w14:textId="77777777" w:rsidR="00137A39" w:rsidRPr="00FB69BE" w:rsidRDefault="00137A39" w:rsidP="00137A39">
      <w:pPr>
        <w:jc w:val="center"/>
        <w:rPr>
          <w:rFonts w:ascii="Cambria" w:hAnsi="Cambria" w:cs="Arial"/>
        </w:rPr>
      </w:pPr>
      <w:r w:rsidRPr="00FB69BE">
        <w:rPr>
          <w:rFonts w:ascii="Cambria" w:hAnsi="Cambria" w:cs="Arial"/>
        </w:rPr>
        <w:t>by</w:t>
      </w:r>
    </w:p>
    <w:p w14:paraId="1CA70533" w14:textId="6EC7DFA2" w:rsidR="00137A39" w:rsidRPr="00FB69BE" w:rsidRDefault="00137A39" w:rsidP="00137A39">
      <w:pPr>
        <w:jc w:val="center"/>
        <w:rPr>
          <w:rFonts w:ascii="Cambria" w:hAnsi="Cambria" w:cs="Arial"/>
        </w:rPr>
      </w:pPr>
      <w:r>
        <w:rPr>
          <w:rFonts w:ascii="Cambria" w:hAnsi="Cambria" w:cs="Arial"/>
        </w:rPr>
        <w:t xml:space="preserve">Jordan </w:t>
      </w:r>
      <w:r w:rsidR="00AC6605">
        <w:rPr>
          <w:rFonts w:ascii="Cambria" w:hAnsi="Cambria" w:cs="Arial"/>
        </w:rPr>
        <w:t xml:space="preserve">L. </w:t>
      </w:r>
      <w:bookmarkStart w:id="0" w:name="_GoBack"/>
      <w:bookmarkEnd w:id="0"/>
      <w:r>
        <w:rPr>
          <w:rFonts w:ascii="Cambria" w:hAnsi="Cambria" w:cs="Arial"/>
        </w:rPr>
        <w:t xml:space="preserve">Goen </w:t>
      </w:r>
    </w:p>
    <w:p w14:paraId="4E7F42DA" w14:textId="77777777" w:rsidR="00137A39" w:rsidRPr="00FB69BE" w:rsidRDefault="00137A39" w:rsidP="00137A39">
      <w:pPr>
        <w:rPr>
          <w:rFonts w:ascii="Cambria" w:hAnsi="Cambria" w:cs="Arial"/>
        </w:rPr>
      </w:pPr>
    </w:p>
    <w:p w14:paraId="0334906C" w14:textId="77777777" w:rsidR="00137A39" w:rsidRDefault="00137A39" w:rsidP="00137A39">
      <w:pPr>
        <w:rPr>
          <w:rFonts w:ascii="Arial" w:hAnsi="Arial" w:cs="Arial"/>
        </w:rPr>
      </w:pPr>
    </w:p>
    <w:p w14:paraId="12952FF1" w14:textId="77777777" w:rsidR="00137A39" w:rsidRDefault="00137A39" w:rsidP="00137A39">
      <w:pPr>
        <w:rPr>
          <w:rFonts w:ascii="Arial" w:hAnsi="Arial" w:cs="Arial"/>
        </w:rPr>
      </w:pPr>
    </w:p>
    <w:p w14:paraId="005CE695" w14:textId="77777777" w:rsidR="00137A39" w:rsidRDefault="00137A39" w:rsidP="00137A39">
      <w:pPr>
        <w:rPr>
          <w:rFonts w:ascii="Arial" w:hAnsi="Arial" w:cs="Arial"/>
        </w:rPr>
      </w:pPr>
    </w:p>
    <w:p w14:paraId="070684D3" w14:textId="77777777" w:rsidR="00137A39" w:rsidRDefault="00137A39" w:rsidP="00137A39">
      <w:pPr>
        <w:rPr>
          <w:rFonts w:ascii="Arial" w:hAnsi="Arial" w:cs="Arial"/>
        </w:rPr>
      </w:pPr>
    </w:p>
    <w:p w14:paraId="202249F4" w14:textId="77777777" w:rsidR="00137A39" w:rsidRDefault="00137A39" w:rsidP="00137A39">
      <w:pPr>
        <w:rPr>
          <w:rFonts w:ascii="Arial" w:hAnsi="Arial" w:cs="Arial"/>
        </w:rPr>
      </w:pPr>
    </w:p>
    <w:p w14:paraId="5E7BD971" w14:textId="77777777" w:rsidR="00137A39" w:rsidRPr="00FB69BE" w:rsidRDefault="00137A39" w:rsidP="00137A39">
      <w:pPr>
        <w:ind w:left="5040" w:firstLine="720"/>
        <w:outlineLvl w:val="0"/>
        <w:rPr>
          <w:rFonts w:ascii="Cambria" w:hAnsi="Cambria" w:cs="Arial"/>
        </w:rPr>
      </w:pPr>
      <w:r w:rsidRPr="00FB69BE">
        <w:rPr>
          <w:rFonts w:ascii="Cambria" w:hAnsi="Cambria" w:cs="Arial"/>
        </w:rPr>
        <w:t>APPROVED:</w:t>
      </w:r>
    </w:p>
    <w:p w14:paraId="50519D67" w14:textId="77777777" w:rsidR="00137A39" w:rsidRDefault="00137A39" w:rsidP="00137A39">
      <w:pPr>
        <w:rPr>
          <w:rFonts w:ascii="Arial" w:hAnsi="Arial" w:cs="Arial"/>
        </w:rPr>
      </w:pPr>
    </w:p>
    <w:p w14:paraId="66105660" w14:textId="77777777" w:rsidR="00137A39" w:rsidRDefault="00137A39" w:rsidP="00137A39">
      <w:pPr>
        <w:rPr>
          <w:rFonts w:ascii="Arial" w:hAnsi="Arial" w:cs="Arial"/>
        </w:rPr>
      </w:pPr>
    </w:p>
    <w:p w14:paraId="1BCE988A" w14:textId="77777777" w:rsidR="00137A39" w:rsidRDefault="00137A39" w:rsidP="00137A39">
      <w:pPr>
        <w:ind w:left="504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__________________________</w:t>
      </w:r>
    </w:p>
    <w:p w14:paraId="5FBE9CAE" w14:textId="77777777" w:rsidR="00137A39" w:rsidRPr="00FB69BE" w:rsidRDefault="00137A39" w:rsidP="00137A39">
      <w:pPr>
        <w:rPr>
          <w:rFonts w:ascii="Cambria" w:hAnsi="Cambria"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Cambria" w:hAnsi="Cambria" w:cs="Arial"/>
        </w:rPr>
        <w:t>Dr. Mohammed Albakry</w:t>
      </w:r>
    </w:p>
    <w:p w14:paraId="2E8DA20B" w14:textId="0506990F" w:rsidR="00137A39" w:rsidRPr="00FB69BE" w:rsidRDefault="00137A39" w:rsidP="00137A39">
      <w:pPr>
        <w:rPr>
          <w:rFonts w:ascii="Cambria" w:hAnsi="Cambria" w:cs="Arial"/>
        </w:rPr>
      </w:pP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r>
      <w:r w:rsidR="00945962">
        <w:rPr>
          <w:rFonts w:ascii="Cambria" w:hAnsi="Cambria" w:cs="Arial"/>
        </w:rPr>
        <w:t xml:space="preserve">Department of </w:t>
      </w:r>
      <w:r>
        <w:rPr>
          <w:rFonts w:ascii="Cambria" w:hAnsi="Cambria" w:cs="Arial"/>
        </w:rPr>
        <w:t>English</w:t>
      </w:r>
    </w:p>
    <w:p w14:paraId="0A8E49E1" w14:textId="77777777" w:rsidR="00137A39" w:rsidRDefault="00137A39" w:rsidP="00137A39">
      <w:pPr>
        <w:rPr>
          <w:rFonts w:ascii="Arial" w:hAnsi="Arial" w:cs="Arial"/>
        </w:rPr>
      </w:pPr>
    </w:p>
    <w:p w14:paraId="0FB4F3F7" w14:textId="77777777" w:rsidR="00137A39" w:rsidRDefault="00137A39" w:rsidP="00137A39">
      <w:pPr>
        <w:rPr>
          <w:rFonts w:ascii="Arial" w:hAnsi="Arial" w:cs="Arial"/>
        </w:rPr>
      </w:pPr>
    </w:p>
    <w:p w14:paraId="2BFFF930" w14:textId="77777777" w:rsidR="00137A39" w:rsidRPr="004D7516" w:rsidRDefault="00137A39" w:rsidP="00137A39">
      <w:pPr>
        <w:ind w:left="5040"/>
        <w:rPr>
          <w:rFonts w:ascii="Cambria" w:hAnsi="Cambria" w:cs="Arial"/>
        </w:rPr>
      </w:pPr>
      <w:r w:rsidRPr="004D7516">
        <w:rPr>
          <w:rFonts w:ascii="Cambria" w:hAnsi="Cambria" w:cs="Arial"/>
        </w:rPr>
        <w:t>____________________________</w:t>
      </w:r>
      <w:r>
        <w:rPr>
          <w:rFonts w:ascii="Cambria" w:hAnsi="Cambria" w:cs="Arial"/>
        </w:rPr>
        <w:t>____________</w:t>
      </w:r>
    </w:p>
    <w:p w14:paraId="16077198" w14:textId="77777777" w:rsidR="00137A39" w:rsidRPr="00FB69BE" w:rsidRDefault="00137A39" w:rsidP="00137A39">
      <w:pPr>
        <w:rPr>
          <w:rFonts w:ascii="Cambria" w:hAnsi="Cambria" w:cs="Arial"/>
        </w:rPr>
      </w:pPr>
      <w:r w:rsidRPr="004D7516">
        <w:rPr>
          <w:rFonts w:ascii="Cambria" w:hAnsi="Cambria" w:cs="Arial"/>
        </w:rPr>
        <w:tab/>
      </w:r>
      <w:r w:rsidRPr="004D7516">
        <w:rPr>
          <w:rFonts w:ascii="Cambria" w:hAnsi="Cambria" w:cs="Arial"/>
        </w:rPr>
        <w:tab/>
      </w:r>
      <w:r w:rsidRPr="004D7516">
        <w:rPr>
          <w:rFonts w:ascii="Cambria" w:hAnsi="Cambria" w:cs="Arial"/>
        </w:rPr>
        <w:tab/>
      </w:r>
      <w:r w:rsidRPr="004D7516">
        <w:rPr>
          <w:rFonts w:ascii="Cambria" w:hAnsi="Cambria" w:cs="Arial"/>
        </w:rPr>
        <w:tab/>
      </w:r>
      <w:r w:rsidRPr="004D7516">
        <w:rPr>
          <w:rFonts w:ascii="Cambria" w:hAnsi="Cambria" w:cs="Arial"/>
        </w:rPr>
        <w:tab/>
      </w:r>
      <w:r w:rsidRPr="004D7516">
        <w:rPr>
          <w:rFonts w:ascii="Cambria" w:hAnsi="Cambria" w:cs="Arial"/>
        </w:rPr>
        <w:tab/>
      </w:r>
      <w:r w:rsidRPr="004D7516">
        <w:rPr>
          <w:rFonts w:ascii="Cambria" w:hAnsi="Cambria" w:cs="Arial"/>
        </w:rPr>
        <w:tab/>
      </w:r>
      <w:r>
        <w:rPr>
          <w:rFonts w:ascii="Cambria" w:hAnsi="Cambria" w:cs="Arial"/>
        </w:rPr>
        <w:t>Dr. Maria K. Bachman</w:t>
      </w:r>
    </w:p>
    <w:p w14:paraId="369D8ED0" w14:textId="692A82C1" w:rsidR="00137A39" w:rsidRPr="00FB69BE" w:rsidRDefault="00137A39" w:rsidP="00137A39">
      <w:pPr>
        <w:rPr>
          <w:rFonts w:ascii="Cambria" w:hAnsi="Cambria" w:cs="Arial"/>
        </w:rPr>
      </w:pP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r>
      <w:r w:rsidR="00945962">
        <w:rPr>
          <w:rFonts w:ascii="Cambria" w:hAnsi="Cambria" w:cs="Arial"/>
        </w:rPr>
        <w:t xml:space="preserve">Department of </w:t>
      </w:r>
      <w:r>
        <w:rPr>
          <w:rFonts w:ascii="Cambria" w:hAnsi="Cambria" w:cs="Arial"/>
        </w:rPr>
        <w:t xml:space="preserve">English </w:t>
      </w:r>
    </w:p>
    <w:p w14:paraId="557C9D0D" w14:textId="77777777" w:rsidR="00137A39" w:rsidRDefault="00137A39" w:rsidP="00137A39">
      <w:pPr>
        <w:rPr>
          <w:rFonts w:ascii="Georgia" w:hAnsi="Georgia" w:cs="Arial"/>
        </w:rPr>
      </w:pPr>
    </w:p>
    <w:p w14:paraId="28A1CD3F" w14:textId="77777777" w:rsidR="00137A39" w:rsidRPr="007E6C47" w:rsidRDefault="00137A39" w:rsidP="00137A39">
      <w:pPr>
        <w:rPr>
          <w:rFonts w:ascii="Georgia" w:hAnsi="Georgia" w:cs="Arial"/>
        </w:rPr>
      </w:pPr>
    </w:p>
    <w:p w14:paraId="624BB556" w14:textId="77777777" w:rsidR="00137A39" w:rsidRDefault="00137A39" w:rsidP="00137A39">
      <w:pPr>
        <w:ind w:left="5040"/>
        <w:rPr>
          <w:rFonts w:ascii="Arial" w:hAnsi="Arial" w:cs="Arial"/>
        </w:rPr>
      </w:pPr>
      <w:r>
        <w:rPr>
          <w:rFonts w:ascii="Arial" w:hAnsi="Arial" w:cs="Arial"/>
        </w:rPr>
        <w:t>__________________________</w:t>
      </w:r>
    </w:p>
    <w:p w14:paraId="0D78A113" w14:textId="77777777" w:rsidR="00137A39" w:rsidRDefault="00137A39" w:rsidP="00137A39">
      <w:pPr>
        <w:ind w:left="5040"/>
        <w:rPr>
          <w:rFonts w:ascii="Arial" w:hAnsi="Arial" w:cs="Arial"/>
        </w:rPr>
      </w:pPr>
      <w:r>
        <w:rPr>
          <w:rFonts w:ascii="Cambria" w:hAnsi="Cambria" w:cs="Arial"/>
        </w:rPr>
        <w:t>Dr. Janis Brickey</w:t>
      </w:r>
    </w:p>
    <w:p w14:paraId="67C820E7" w14:textId="77777777" w:rsidR="00137A39" w:rsidRDefault="00137A39" w:rsidP="00137A39">
      <w:pPr>
        <w:ind w:left="4320" w:firstLine="720"/>
        <w:rPr>
          <w:rFonts w:ascii="Cambria" w:hAnsi="Cambria" w:cs="Arial"/>
        </w:rPr>
      </w:pPr>
      <w:r>
        <w:rPr>
          <w:rFonts w:ascii="Cambria" w:hAnsi="Cambria" w:cs="Arial"/>
        </w:rPr>
        <w:t>Human Sciences</w:t>
      </w:r>
    </w:p>
    <w:p w14:paraId="03A3374E" w14:textId="77777777" w:rsidR="00137A39" w:rsidRDefault="00137A39" w:rsidP="00137A39">
      <w:pPr>
        <w:ind w:left="5040"/>
        <w:rPr>
          <w:rFonts w:ascii="Cambria" w:hAnsi="Cambria" w:cs="Arial"/>
        </w:rPr>
      </w:pPr>
      <w:r>
        <w:rPr>
          <w:rFonts w:ascii="Cambria" w:hAnsi="Cambria" w:cs="Arial"/>
        </w:rPr>
        <w:t>Honors Council Representative</w:t>
      </w:r>
    </w:p>
    <w:p w14:paraId="278D68B4" w14:textId="77777777" w:rsidR="00137A39" w:rsidRPr="00B63AC2" w:rsidRDefault="00137A39" w:rsidP="00137A39">
      <w:pPr>
        <w:rPr>
          <w:rFonts w:ascii="Arial" w:hAnsi="Arial" w:cs="Arial"/>
        </w:rPr>
      </w:pPr>
    </w:p>
    <w:p w14:paraId="76F69229" w14:textId="77777777" w:rsidR="00137A39" w:rsidRDefault="00137A39" w:rsidP="00137A39">
      <w:pPr>
        <w:ind w:left="5040"/>
        <w:rPr>
          <w:rFonts w:ascii="Arial" w:hAnsi="Arial" w:cs="Arial"/>
        </w:rPr>
      </w:pPr>
      <w:r>
        <w:rPr>
          <w:rFonts w:ascii="Arial" w:hAnsi="Arial" w:cs="Arial"/>
        </w:rPr>
        <w:tab/>
      </w:r>
    </w:p>
    <w:p w14:paraId="6C5227C0" w14:textId="77777777" w:rsidR="00137A39" w:rsidRPr="0067776E" w:rsidRDefault="00137A39" w:rsidP="00137A39">
      <w:pPr>
        <w:ind w:left="504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 xml:space="preserve">     __________________________</w:t>
      </w:r>
    </w:p>
    <w:p w14:paraId="26CBF081" w14:textId="77777777" w:rsidR="00137A39" w:rsidRDefault="00137A39" w:rsidP="00137A39">
      <w:pPr>
        <w:ind w:left="5040"/>
        <w:rPr>
          <w:rFonts w:ascii="Cambria" w:hAnsi="Cambria" w:cs="Arial"/>
        </w:rPr>
      </w:pPr>
      <w:r w:rsidRPr="00FB69BE">
        <w:rPr>
          <w:rFonts w:ascii="Cambria" w:hAnsi="Cambria" w:cs="Arial"/>
        </w:rPr>
        <w:t>Dr. Philip E. Phillips</w:t>
      </w:r>
    </w:p>
    <w:p w14:paraId="78D65329" w14:textId="77777777" w:rsidR="00137A39" w:rsidRPr="00FB69BE" w:rsidRDefault="00137A39" w:rsidP="00137A39">
      <w:pPr>
        <w:ind w:left="5040"/>
        <w:rPr>
          <w:rFonts w:ascii="Cambria" w:hAnsi="Cambria" w:cs="Arial"/>
        </w:rPr>
      </w:pPr>
      <w:r w:rsidRPr="00FB69BE">
        <w:rPr>
          <w:rFonts w:ascii="Cambria" w:hAnsi="Cambria" w:cs="Arial"/>
        </w:rPr>
        <w:t>Associate Dean</w:t>
      </w:r>
    </w:p>
    <w:p w14:paraId="514144FA" w14:textId="77777777" w:rsidR="00137A39" w:rsidRDefault="00137A39" w:rsidP="00137A39">
      <w:pPr>
        <w:ind w:left="4320" w:firstLine="720"/>
        <w:rPr>
          <w:rFonts w:ascii="Cambria" w:hAnsi="Cambria" w:cs="Arial"/>
        </w:rPr>
      </w:pPr>
      <w:r w:rsidRPr="00FB69BE">
        <w:rPr>
          <w:rFonts w:ascii="Cambria" w:hAnsi="Cambria" w:cs="Arial"/>
        </w:rPr>
        <w:t>University Honors College</w:t>
      </w:r>
    </w:p>
    <w:p w14:paraId="59DC362C" w14:textId="77777777" w:rsidR="00BB4E44" w:rsidRDefault="00BB4E44" w:rsidP="00137A39">
      <w:pPr>
        <w:ind w:left="4320" w:firstLine="720"/>
        <w:rPr>
          <w:rFonts w:ascii="Cambria" w:hAnsi="Cambria" w:cs="Arial"/>
        </w:rPr>
      </w:pPr>
    </w:p>
    <w:p w14:paraId="70170EB2" w14:textId="77777777" w:rsidR="00BB4E44" w:rsidRDefault="00BB4E44" w:rsidP="00137A39">
      <w:pPr>
        <w:ind w:left="4320" w:firstLine="720"/>
        <w:rPr>
          <w:rFonts w:ascii="Cambria" w:hAnsi="Cambria" w:cs="Arial"/>
        </w:rPr>
      </w:pPr>
    </w:p>
    <w:p w14:paraId="7AB6C4E0" w14:textId="77777777" w:rsidR="006361D0" w:rsidRDefault="00BB4E44" w:rsidP="00BB4E44">
      <w:pPr>
        <w:rPr>
          <w:rFonts w:ascii="Cambria" w:hAnsi="Cambria" w:cs="Arial"/>
        </w:rPr>
        <w:sectPr w:rsidR="006361D0" w:rsidSect="006361D0">
          <w:headerReference w:type="default" r:id="rId8"/>
          <w:footerReference w:type="even" r:id="rId9"/>
          <w:footerReference w:type="default" r:id="rId10"/>
          <w:pgSz w:w="12240" w:h="15840"/>
          <w:pgMar w:top="1440" w:right="1440" w:bottom="1440" w:left="2160" w:header="720" w:footer="864" w:gutter="0"/>
          <w:pgNumType w:fmt="lowerRoman" w:start="1"/>
          <w:cols w:space="720"/>
          <w:titlePg/>
          <w:docGrid w:linePitch="326"/>
        </w:sectPr>
      </w:pP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r>
    </w:p>
    <w:p w14:paraId="55EB8C41" w14:textId="2F661816" w:rsidR="00BB4E44" w:rsidRPr="00FB69BE" w:rsidRDefault="00BB4E44" w:rsidP="00BB4E44">
      <w:pPr>
        <w:rPr>
          <w:rFonts w:ascii="Cambria" w:hAnsi="Cambria" w:cs="Arial"/>
        </w:rPr>
      </w:pPr>
    </w:p>
    <w:p w14:paraId="13181BE3" w14:textId="35F52069" w:rsidR="007711DB" w:rsidRPr="006361D0" w:rsidRDefault="00C014DA" w:rsidP="006361D0">
      <w:pPr>
        <w:jc w:val="center"/>
        <w:rPr>
          <w:rFonts w:ascii="Arial Unicode MS" w:hAnsi="Arial Unicode MS" w:cs="Arial Unicode MS"/>
          <w:color w:val="000000"/>
        </w:rPr>
      </w:pPr>
      <w:r w:rsidRPr="00AC117B">
        <w:rPr>
          <w:bCs/>
        </w:rPr>
        <w:t>Abstract</w:t>
      </w:r>
    </w:p>
    <w:p w14:paraId="1EF290FC" w14:textId="77777777" w:rsidR="007711DB" w:rsidRDefault="007711DB">
      <w:pPr>
        <w:pStyle w:val="Body"/>
        <w:rPr>
          <w:rFonts w:ascii="Times New Roman" w:eastAsia="Times New Roman" w:hAnsi="Times New Roman" w:cs="Times New Roman"/>
          <w:b/>
          <w:bCs/>
          <w:sz w:val="24"/>
          <w:szCs w:val="24"/>
        </w:rPr>
      </w:pPr>
    </w:p>
    <w:p w14:paraId="5AB0CBE4" w14:textId="68792F64" w:rsidR="007064AD" w:rsidRPr="007064AD" w:rsidRDefault="000A4B04" w:rsidP="007064AD">
      <w:pPr>
        <w:pStyle w:val="Body"/>
        <w:spacing w:line="480" w:lineRule="auto"/>
        <w:rPr>
          <w:rFonts w:ascii="Times New Roman" w:hAnsi="Times New Roman"/>
          <w:sz w:val="24"/>
          <w:szCs w:val="24"/>
        </w:rPr>
      </w:pPr>
      <w:r>
        <w:rPr>
          <w:rFonts w:ascii="Times New Roman" w:eastAsia="Times New Roman" w:hAnsi="Times New Roman" w:cs="Times New Roman"/>
          <w:b/>
          <w:bCs/>
          <w:sz w:val="24"/>
          <w:szCs w:val="24"/>
        </w:rPr>
        <w:tab/>
      </w:r>
      <w:r>
        <w:rPr>
          <w:rFonts w:ascii="Times New Roman" w:hAnsi="Times New Roman"/>
          <w:sz w:val="24"/>
          <w:szCs w:val="24"/>
        </w:rPr>
        <w:t>The United States of America is a nation that finds it</w:t>
      </w:r>
      <w:r w:rsidR="003056CF">
        <w:rPr>
          <w:rFonts w:ascii="Times New Roman" w:hAnsi="Times New Roman"/>
          <w:sz w:val="24"/>
          <w:szCs w:val="24"/>
        </w:rPr>
        <w:t>s</w:t>
      </w:r>
      <w:r>
        <w:rPr>
          <w:rFonts w:ascii="Times New Roman" w:hAnsi="Times New Roman"/>
          <w:sz w:val="24"/>
          <w:szCs w:val="24"/>
        </w:rPr>
        <w:t xml:space="preserve"> roots in immigration. All citizens, other than the Native Americans, either migrated to this nation or </w:t>
      </w:r>
      <w:r w:rsidR="00F57A72">
        <w:rPr>
          <w:rFonts w:ascii="Times New Roman" w:hAnsi="Times New Roman"/>
          <w:sz w:val="24"/>
          <w:szCs w:val="24"/>
        </w:rPr>
        <w:t>are</w:t>
      </w:r>
      <w:r>
        <w:rPr>
          <w:rFonts w:ascii="Times New Roman" w:hAnsi="Times New Roman"/>
          <w:sz w:val="24"/>
          <w:szCs w:val="24"/>
        </w:rPr>
        <w:t xml:space="preserve"> descendant</w:t>
      </w:r>
      <w:r w:rsidR="00F57A72">
        <w:rPr>
          <w:rFonts w:ascii="Times New Roman" w:hAnsi="Times New Roman"/>
          <w:sz w:val="24"/>
          <w:szCs w:val="24"/>
        </w:rPr>
        <w:t>s</w:t>
      </w:r>
      <w:r w:rsidR="00C670F4">
        <w:rPr>
          <w:rFonts w:ascii="Times New Roman" w:hAnsi="Times New Roman"/>
          <w:sz w:val="24"/>
          <w:szCs w:val="24"/>
        </w:rPr>
        <w:t xml:space="preserve"> of </w:t>
      </w:r>
      <w:r>
        <w:rPr>
          <w:rFonts w:ascii="Times New Roman" w:hAnsi="Times New Roman"/>
          <w:sz w:val="24"/>
          <w:szCs w:val="24"/>
        </w:rPr>
        <w:t>immigrant</w:t>
      </w:r>
      <w:r w:rsidR="00C670F4">
        <w:rPr>
          <w:rFonts w:ascii="Times New Roman" w:hAnsi="Times New Roman"/>
          <w:sz w:val="24"/>
          <w:szCs w:val="24"/>
        </w:rPr>
        <w:t>s</w:t>
      </w:r>
      <w:r>
        <w:rPr>
          <w:rFonts w:ascii="Times New Roman" w:hAnsi="Times New Roman"/>
          <w:sz w:val="24"/>
          <w:szCs w:val="24"/>
        </w:rPr>
        <w:t>. Since the beginning of this nation, over 55 million immigrants have moved to America (</w:t>
      </w:r>
      <w:r w:rsidR="00C01E01">
        <w:rPr>
          <w:rFonts w:ascii="Times New Roman" w:hAnsi="Times New Roman"/>
          <w:sz w:val="24"/>
          <w:szCs w:val="24"/>
        </w:rPr>
        <w:t>“The Rights of Immigrants – ACLU Position Paper,</w:t>
      </w:r>
      <w:r w:rsidR="00F73C31">
        <w:rPr>
          <w:rFonts w:ascii="Times New Roman" w:hAnsi="Times New Roman"/>
          <w:sz w:val="24"/>
          <w:szCs w:val="24"/>
        </w:rPr>
        <w:t>”</w:t>
      </w:r>
      <w:r w:rsidR="00C01E01">
        <w:rPr>
          <w:rFonts w:ascii="Times New Roman" w:hAnsi="Times New Roman"/>
          <w:sz w:val="24"/>
          <w:szCs w:val="24"/>
        </w:rPr>
        <w:t xml:space="preserve"> n.d.</w:t>
      </w:r>
      <w:r>
        <w:rPr>
          <w:rFonts w:ascii="Times New Roman" w:hAnsi="Times New Roman"/>
          <w:sz w:val="24"/>
          <w:szCs w:val="24"/>
        </w:rPr>
        <w:t>). However, despite this theme of cultural assimilation that is woven into our nation’s identity, immigration remains a sensitive subject. Many of the fear</w:t>
      </w:r>
      <w:r w:rsidR="00F73C31">
        <w:rPr>
          <w:rFonts w:ascii="Times New Roman" w:hAnsi="Times New Roman"/>
          <w:sz w:val="24"/>
          <w:szCs w:val="24"/>
        </w:rPr>
        <w:t>s</w:t>
      </w:r>
      <w:r>
        <w:rPr>
          <w:rFonts w:ascii="Times New Roman" w:hAnsi="Times New Roman"/>
          <w:sz w:val="24"/>
          <w:szCs w:val="24"/>
        </w:rPr>
        <w:t xml:space="preserve"> and prejudices associated with this issue</w:t>
      </w:r>
      <w:r w:rsidR="00B55FEF">
        <w:rPr>
          <w:rFonts w:ascii="Times New Roman" w:hAnsi="Times New Roman"/>
          <w:sz w:val="24"/>
          <w:szCs w:val="24"/>
        </w:rPr>
        <w:t>, however,</w:t>
      </w:r>
      <w:r>
        <w:rPr>
          <w:rFonts w:ascii="Times New Roman" w:hAnsi="Times New Roman"/>
          <w:sz w:val="24"/>
          <w:szCs w:val="24"/>
        </w:rPr>
        <w:t xml:space="preserve"> are based upon </w:t>
      </w:r>
      <w:r w:rsidR="00B55FEF">
        <w:rPr>
          <w:rFonts w:ascii="Times New Roman" w:hAnsi="Times New Roman"/>
          <w:sz w:val="24"/>
          <w:szCs w:val="24"/>
        </w:rPr>
        <w:t xml:space="preserve">falsehoods, </w:t>
      </w:r>
      <w:r>
        <w:rPr>
          <w:rFonts w:ascii="Times New Roman" w:hAnsi="Times New Roman"/>
          <w:sz w:val="24"/>
          <w:szCs w:val="24"/>
        </w:rPr>
        <w:t>misunderstanding</w:t>
      </w:r>
      <w:r w:rsidR="00B55FEF">
        <w:rPr>
          <w:rFonts w:ascii="Times New Roman" w:hAnsi="Times New Roman"/>
          <w:sz w:val="24"/>
          <w:szCs w:val="24"/>
        </w:rPr>
        <w:t>s,</w:t>
      </w:r>
      <w:r>
        <w:rPr>
          <w:rFonts w:ascii="Times New Roman" w:hAnsi="Times New Roman"/>
          <w:sz w:val="24"/>
          <w:szCs w:val="24"/>
        </w:rPr>
        <w:t xml:space="preserve"> and myth</w:t>
      </w:r>
      <w:r w:rsidR="00C670F4">
        <w:rPr>
          <w:rFonts w:ascii="Times New Roman" w:hAnsi="Times New Roman"/>
          <w:sz w:val="24"/>
          <w:szCs w:val="24"/>
        </w:rPr>
        <w:t>s</w:t>
      </w:r>
      <w:r>
        <w:rPr>
          <w:rFonts w:ascii="Times New Roman" w:hAnsi="Times New Roman"/>
          <w:sz w:val="24"/>
          <w:szCs w:val="24"/>
        </w:rPr>
        <w:t>. These false ideas cause large, unfair disparities in American society that, in turn, result in the</w:t>
      </w:r>
      <w:r w:rsidR="00F73C31">
        <w:rPr>
          <w:rFonts w:ascii="Times New Roman" w:hAnsi="Times New Roman"/>
          <w:sz w:val="24"/>
          <w:szCs w:val="24"/>
        </w:rPr>
        <w:t xml:space="preserve"> marginalization of any person who is different or non-English speaking</w:t>
      </w:r>
      <w:r>
        <w:rPr>
          <w:rFonts w:ascii="Times New Roman" w:hAnsi="Times New Roman"/>
          <w:sz w:val="24"/>
          <w:szCs w:val="24"/>
        </w:rPr>
        <w:t xml:space="preserve">. </w:t>
      </w:r>
    </w:p>
    <w:p w14:paraId="28EB217B" w14:textId="1F71CE0A" w:rsidR="007064AD" w:rsidRDefault="007064AD" w:rsidP="007064AD">
      <w:pPr>
        <w:pStyle w:val="Body"/>
        <w:spacing w:line="480" w:lineRule="auto"/>
        <w:rPr>
          <w:rFonts w:ascii="Times New Roman" w:hAnsi="Times New Roman"/>
          <w:sz w:val="24"/>
          <w:szCs w:val="24"/>
        </w:rPr>
      </w:pPr>
      <w:r>
        <w:rPr>
          <w:rFonts w:ascii="Times New Roman" w:eastAsia="Times New Roman" w:hAnsi="Times New Roman" w:cs="Times New Roman"/>
          <w:sz w:val="24"/>
          <w:szCs w:val="24"/>
        </w:rPr>
        <w:tab/>
        <w:t xml:space="preserve">This project </w:t>
      </w:r>
      <w:r w:rsidR="00C670F4">
        <w:rPr>
          <w:rFonts w:ascii="Times New Roman" w:eastAsia="Times New Roman" w:hAnsi="Times New Roman" w:cs="Times New Roman"/>
          <w:sz w:val="24"/>
          <w:szCs w:val="24"/>
        </w:rPr>
        <w:t>studies</w:t>
      </w:r>
      <w:r>
        <w:rPr>
          <w:rFonts w:ascii="Times New Roman" w:eastAsia="Times New Roman" w:hAnsi="Times New Roman" w:cs="Times New Roman"/>
          <w:sz w:val="24"/>
          <w:szCs w:val="24"/>
        </w:rPr>
        <w:t xml:space="preserve"> the linguistic and cultural barriers faced by immigrants and refugees in Tennessee. </w:t>
      </w:r>
      <w:r w:rsidR="00A75087">
        <w:rPr>
          <w:rFonts w:ascii="Times New Roman" w:eastAsia="Times New Roman" w:hAnsi="Times New Roman" w:cs="Times New Roman"/>
          <w:sz w:val="24"/>
          <w:szCs w:val="24"/>
        </w:rPr>
        <w:t>By reviewing various policy documents, I will conduct an evaluative review to investigate the discrepancies between the realities of how immigrants and refugees are supposed to be treated, according to policy, and their actual daily lives</w:t>
      </w:r>
      <w:r>
        <w:rPr>
          <w:rFonts w:ascii="Times New Roman" w:eastAsia="Times New Roman" w:hAnsi="Times New Roman" w:cs="Times New Roman"/>
          <w:sz w:val="24"/>
          <w:szCs w:val="24"/>
        </w:rPr>
        <w:t>. The focus on linguistic and cultural challenges take</w:t>
      </w:r>
      <w:r w:rsidR="00C670F4">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place in thre</w:t>
      </w:r>
      <w:r w:rsidR="00F73C31">
        <w:rPr>
          <w:rFonts w:ascii="Times New Roman" w:eastAsia="Times New Roman" w:hAnsi="Times New Roman" w:cs="Times New Roman"/>
          <w:sz w:val="24"/>
          <w:szCs w:val="24"/>
        </w:rPr>
        <w:t>e specific areas: e</w:t>
      </w:r>
      <w:r>
        <w:rPr>
          <w:rFonts w:ascii="Times New Roman" w:eastAsia="Times New Roman" w:hAnsi="Times New Roman" w:cs="Times New Roman"/>
          <w:sz w:val="24"/>
          <w:szCs w:val="24"/>
        </w:rPr>
        <w:t xml:space="preserve">ducation, </w:t>
      </w:r>
      <w:r w:rsidR="00AC117B">
        <w:rPr>
          <w:rFonts w:ascii="Times New Roman" w:eastAsia="Times New Roman" w:hAnsi="Times New Roman" w:cs="Times New Roman"/>
          <w:sz w:val="24"/>
          <w:szCs w:val="24"/>
        </w:rPr>
        <w:t xml:space="preserve">health care, </w:t>
      </w:r>
      <w:r>
        <w:rPr>
          <w:rFonts w:ascii="Times New Roman" w:eastAsia="Times New Roman" w:hAnsi="Times New Roman" w:cs="Times New Roman"/>
          <w:sz w:val="24"/>
          <w:szCs w:val="24"/>
        </w:rPr>
        <w:t xml:space="preserve">and the </w:t>
      </w:r>
      <w:r w:rsidR="000B6E54">
        <w:rPr>
          <w:rFonts w:ascii="Times New Roman" w:eastAsia="Times New Roman" w:hAnsi="Times New Roman" w:cs="Times New Roman"/>
          <w:sz w:val="24"/>
          <w:szCs w:val="24"/>
        </w:rPr>
        <w:t>judicial system</w:t>
      </w:r>
      <w:r>
        <w:rPr>
          <w:rFonts w:ascii="Times New Roman" w:eastAsia="Times New Roman" w:hAnsi="Times New Roman" w:cs="Times New Roman"/>
          <w:sz w:val="24"/>
          <w:szCs w:val="24"/>
        </w:rPr>
        <w:t>. Though linguistic and cultural challenges can be found in almost all aspects of an immigrant</w:t>
      </w:r>
      <w:r w:rsidR="000B6E54">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or refugee</w:t>
      </w:r>
      <w:r>
        <w:rPr>
          <w:rFonts w:ascii="Times New Roman" w:hAnsi="Times New Roman"/>
          <w:sz w:val="24"/>
          <w:szCs w:val="24"/>
        </w:rPr>
        <w:t xml:space="preserve">’s life, </w:t>
      </w:r>
      <w:r w:rsidR="000B6E54">
        <w:rPr>
          <w:rFonts w:ascii="Times New Roman" w:hAnsi="Times New Roman"/>
          <w:sz w:val="24"/>
          <w:szCs w:val="24"/>
        </w:rPr>
        <w:t>I</w:t>
      </w:r>
      <w:r>
        <w:rPr>
          <w:rFonts w:ascii="Times New Roman" w:hAnsi="Times New Roman"/>
          <w:sz w:val="24"/>
          <w:szCs w:val="24"/>
        </w:rPr>
        <w:t xml:space="preserve"> focus </w:t>
      </w:r>
      <w:r w:rsidR="00F80BD3">
        <w:rPr>
          <w:rFonts w:ascii="Times New Roman" w:hAnsi="Times New Roman"/>
          <w:sz w:val="24"/>
          <w:szCs w:val="24"/>
        </w:rPr>
        <w:t>only on what I consider crucial domains</w:t>
      </w:r>
      <w:r w:rsidR="00791C97">
        <w:rPr>
          <w:rFonts w:ascii="Times New Roman" w:hAnsi="Times New Roman"/>
          <w:sz w:val="24"/>
          <w:szCs w:val="24"/>
        </w:rPr>
        <w:t xml:space="preserve"> that relate to some of the </w:t>
      </w:r>
      <w:r>
        <w:rPr>
          <w:rFonts w:ascii="Times New Roman" w:hAnsi="Times New Roman"/>
          <w:sz w:val="24"/>
          <w:szCs w:val="24"/>
        </w:rPr>
        <w:t>basic human rights. Each section give</w:t>
      </w:r>
      <w:r w:rsidR="00C670F4">
        <w:rPr>
          <w:rFonts w:ascii="Times New Roman" w:hAnsi="Times New Roman"/>
          <w:sz w:val="24"/>
          <w:szCs w:val="24"/>
        </w:rPr>
        <w:t>s</w:t>
      </w:r>
      <w:r>
        <w:rPr>
          <w:rFonts w:ascii="Times New Roman" w:hAnsi="Times New Roman"/>
          <w:sz w:val="24"/>
          <w:szCs w:val="24"/>
        </w:rPr>
        <w:t xml:space="preserve"> an overview of national policy, and then move</w:t>
      </w:r>
      <w:r w:rsidR="00C670F4">
        <w:rPr>
          <w:rFonts w:ascii="Times New Roman" w:hAnsi="Times New Roman"/>
          <w:sz w:val="24"/>
          <w:szCs w:val="24"/>
        </w:rPr>
        <w:t>s</w:t>
      </w:r>
      <w:r>
        <w:rPr>
          <w:rFonts w:ascii="Times New Roman" w:hAnsi="Times New Roman"/>
          <w:sz w:val="24"/>
          <w:szCs w:val="24"/>
        </w:rPr>
        <w:t xml:space="preserve"> down to the state level. </w:t>
      </w:r>
    </w:p>
    <w:p w14:paraId="78CA45E7" w14:textId="603F45BD" w:rsidR="00AC117B" w:rsidRPr="00AC117B" w:rsidRDefault="00AC117B" w:rsidP="00C670F4">
      <w:pPr>
        <w:pStyle w:val="Body"/>
        <w:spacing w:line="480" w:lineRule="auto"/>
        <w:ind w:left="720"/>
        <w:rPr>
          <w:rFonts w:ascii="Times New Roman" w:hAnsi="Times New Roman"/>
          <w:sz w:val="24"/>
          <w:szCs w:val="24"/>
        </w:rPr>
      </w:pPr>
      <w:r>
        <w:rPr>
          <w:rFonts w:ascii="Times New Roman" w:hAnsi="Times New Roman"/>
          <w:i/>
          <w:sz w:val="24"/>
          <w:szCs w:val="24"/>
        </w:rPr>
        <w:t>Keywords:</w:t>
      </w:r>
      <w:r>
        <w:rPr>
          <w:rFonts w:ascii="Times New Roman" w:hAnsi="Times New Roman"/>
          <w:sz w:val="24"/>
          <w:szCs w:val="24"/>
        </w:rPr>
        <w:t xml:space="preserve"> immigrant, refugee, linguistic rights, interpreter</w:t>
      </w:r>
      <w:r w:rsidR="00C670F4">
        <w:rPr>
          <w:rFonts w:ascii="Times New Roman" w:hAnsi="Times New Roman"/>
          <w:sz w:val="24"/>
          <w:szCs w:val="24"/>
        </w:rPr>
        <w:t>, education, health care, judicial system</w:t>
      </w:r>
    </w:p>
    <w:p w14:paraId="1F7AAD13" w14:textId="5535761A" w:rsidR="00137A39" w:rsidRPr="00302340" w:rsidRDefault="00302340" w:rsidP="00302340">
      <w:pPr>
        <w:jc w:val="center"/>
        <w:rPr>
          <w:rFonts w:eastAsia="Times New Roman"/>
        </w:rPr>
      </w:pPr>
      <w:r>
        <w:rPr>
          <w:rFonts w:eastAsia="Times New Roman"/>
        </w:rPr>
        <w:lastRenderedPageBreak/>
        <w:t>TABLE OF CONTENTS</w:t>
      </w:r>
    </w:p>
    <w:p w14:paraId="1FAD1133" w14:textId="77777777" w:rsidR="00137A39" w:rsidRDefault="00137A39" w:rsidP="00AC117B">
      <w:pPr>
        <w:rPr>
          <w:rFonts w:eastAsia="Times New Roman"/>
          <w:b/>
        </w:rPr>
      </w:pPr>
    </w:p>
    <w:p w14:paraId="4E0293DD" w14:textId="22E65F35" w:rsidR="00302340" w:rsidRDefault="00302340" w:rsidP="00AC117B">
      <w:pPr>
        <w:rPr>
          <w:rFonts w:eastAsia="Times New Roman"/>
        </w:rPr>
      </w:pPr>
      <w:r>
        <w:rPr>
          <w:rFonts w:eastAsia="Times New Roman"/>
        </w:rPr>
        <w:t>STRUCTURE OF THE THESIS</w:t>
      </w:r>
      <w:r w:rsidR="005D4BCA">
        <w:rPr>
          <w:rFonts w:eastAsia="Times New Roman"/>
        </w:rPr>
        <w:t>………………………………………………………</w:t>
      </w:r>
      <w:r w:rsidR="00A04D19">
        <w:rPr>
          <w:rFonts w:eastAsia="Times New Roman"/>
        </w:rPr>
        <w:t>...</w:t>
      </w:r>
      <w:r w:rsidR="005D4BCA">
        <w:rPr>
          <w:rFonts w:eastAsia="Times New Roman"/>
        </w:rPr>
        <w:t>..1</w:t>
      </w:r>
    </w:p>
    <w:p w14:paraId="691775D1" w14:textId="77777777" w:rsidR="00302340" w:rsidRDefault="00302340" w:rsidP="00AC117B">
      <w:pPr>
        <w:rPr>
          <w:rFonts w:eastAsia="Times New Roman"/>
        </w:rPr>
      </w:pPr>
    </w:p>
    <w:p w14:paraId="440FC8B7" w14:textId="77777777" w:rsidR="00302340" w:rsidRDefault="00302340" w:rsidP="00AC117B">
      <w:pPr>
        <w:rPr>
          <w:rFonts w:eastAsia="Times New Roman"/>
        </w:rPr>
      </w:pPr>
      <w:r>
        <w:rPr>
          <w:rFonts w:eastAsia="Times New Roman"/>
        </w:rPr>
        <w:t>INTRODUCTION</w:t>
      </w:r>
    </w:p>
    <w:p w14:paraId="21C4B028" w14:textId="77777777" w:rsidR="005D4BCA" w:rsidRDefault="005D4BCA" w:rsidP="00AC117B">
      <w:pPr>
        <w:rPr>
          <w:rFonts w:eastAsia="Times New Roman"/>
        </w:rPr>
      </w:pPr>
    </w:p>
    <w:p w14:paraId="54CA2100" w14:textId="60DB4F3B" w:rsidR="00302340" w:rsidRDefault="00302340" w:rsidP="00AC117B">
      <w:pPr>
        <w:rPr>
          <w:rFonts w:eastAsia="Times New Roman"/>
        </w:rPr>
      </w:pPr>
      <w:r>
        <w:rPr>
          <w:rFonts w:eastAsia="Times New Roman"/>
        </w:rPr>
        <w:tab/>
        <w:t>Immigration in the United States: Historical Background</w:t>
      </w:r>
      <w:r w:rsidR="005D4BCA">
        <w:rPr>
          <w:rFonts w:eastAsia="Times New Roman"/>
        </w:rPr>
        <w:t>………………………</w:t>
      </w:r>
      <w:r w:rsidR="00364413">
        <w:rPr>
          <w:rFonts w:eastAsia="Times New Roman"/>
        </w:rPr>
        <w:t>...</w:t>
      </w:r>
      <w:r w:rsidR="005D4BCA">
        <w:rPr>
          <w:rFonts w:eastAsia="Times New Roman"/>
        </w:rPr>
        <w:t>2</w:t>
      </w:r>
    </w:p>
    <w:p w14:paraId="42BB8037" w14:textId="77777777" w:rsidR="005D4BCA" w:rsidRDefault="005D4BCA" w:rsidP="00AC117B">
      <w:pPr>
        <w:rPr>
          <w:rFonts w:eastAsia="Times New Roman"/>
        </w:rPr>
      </w:pPr>
    </w:p>
    <w:p w14:paraId="7EC4194C" w14:textId="085187DD" w:rsidR="00302340" w:rsidRDefault="00302340" w:rsidP="00AC117B">
      <w:pPr>
        <w:rPr>
          <w:rFonts w:eastAsia="Times New Roman"/>
        </w:rPr>
      </w:pPr>
      <w:r>
        <w:rPr>
          <w:rFonts w:eastAsia="Times New Roman"/>
        </w:rPr>
        <w:t>CULTURAL AND LINGUISTIC CHALLENGES IN EDUCATION</w:t>
      </w:r>
    </w:p>
    <w:p w14:paraId="2E329400" w14:textId="77777777" w:rsidR="005D4BCA" w:rsidRDefault="005D4BCA" w:rsidP="00AC117B">
      <w:pPr>
        <w:rPr>
          <w:rFonts w:eastAsia="Times New Roman"/>
        </w:rPr>
      </w:pPr>
    </w:p>
    <w:p w14:paraId="440B809B" w14:textId="74B00DD6" w:rsidR="00302340" w:rsidRDefault="00302340" w:rsidP="00AC117B">
      <w:pPr>
        <w:rPr>
          <w:rFonts w:eastAsia="Times New Roman"/>
        </w:rPr>
      </w:pPr>
      <w:r>
        <w:rPr>
          <w:rFonts w:eastAsia="Times New Roman"/>
        </w:rPr>
        <w:tab/>
        <w:t>Historical background</w:t>
      </w:r>
      <w:r w:rsidR="005D4BCA">
        <w:rPr>
          <w:rFonts w:eastAsia="Times New Roman"/>
        </w:rPr>
        <w:t>…………………………………………………………</w:t>
      </w:r>
      <w:r w:rsidR="00364413">
        <w:rPr>
          <w:rFonts w:eastAsia="Times New Roman"/>
        </w:rPr>
        <w:t>…</w:t>
      </w:r>
      <w:r w:rsidR="005D4BCA">
        <w:rPr>
          <w:rFonts w:eastAsia="Times New Roman"/>
        </w:rPr>
        <w:t>..8</w:t>
      </w:r>
    </w:p>
    <w:p w14:paraId="11A6B006" w14:textId="77777777" w:rsidR="005D4BCA" w:rsidRDefault="005D4BCA" w:rsidP="00AC117B">
      <w:pPr>
        <w:rPr>
          <w:rFonts w:eastAsia="Times New Roman"/>
        </w:rPr>
      </w:pPr>
    </w:p>
    <w:p w14:paraId="449D1694" w14:textId="1BE59E42" w:rsidR="00302340" w:rsidRDefault="00302340" w:rsidP="00AC117B">
      <w:pPr>
        <w:rPr>
          <w:rFonts w:eastAsia="Times New Roman"/>
        </w:rPr>
      </w:pPr>
      <w:r>
        <w:rPr>
          <w:rFonts w:eastAsia="Times New Roman"/>
        </w:rPr>
        <w:tab/>
        <w:t>Implications of language barriers in education today</w:t>
      </w:r>
      <w:r w:rsidR="005D4BCA">
        <w:rPr>
          <w:rFonts w:eastAsia="Times New Roman"/>
        </w:rPr>
        <w:t>……………………</w:t>
      </w:r>
      <w:r w:rsidR="00364413">
        <w:rPr>
          <w:rFonts w:eastAsia="Times New Roman"/>
        </w:rPr>
        <w:t>..</w:t>
      </w:r>
      <w:r w:rsidR="005D4BCA">
        <w:rPr>
          <w:rFonts w:eastAsia="Times New Roman"/>
        </w:rPr>
        <w:t>……..13</w:t>
      </w:r>
    </w:p>
    <w:p w14:paraId="65648B8E" w14:textId="77777777" w:rsidR="005D4BCA" w:rsidRDefault="005D4BCA" w:rsidP="00AC117B">
      <w:pPr>
        <w:rPr>
          <w:rFonts w:eastAsia="Times New Roman"/>
        </w:rPr>
      </w:pPr>
    </w:p>
    <w:p w14:paraId="398016A4" w14:textId="62B62981" w:rsidR="00302340" w:rsidRDefault="00302340" w:rsidP="00AC117B">
      <w:pPr>
        <w:rPr>
          <w:rFonts w:eastAsia="Times New Roman"/>
        </w:rPr>
      </w:pPr>
      <w:r>
        <w:rPr>
          <w:rFonts w:eastAsia="Times New Roman"/>
        </w:rPr>
        <w:tab/>
        <w:t>L</w:t>
      </w:r>
      <w:r w:rsidR="009F42BB">
        <w:rPr>
          <w:rFonts w:eastAsia="Times New Roman"/>
        </w:rPr>
        <w:t>inguistic</w:t>
      </w:r>
      <w:r>
        <w:rPr>
          <w:rFonts w:eastAsia="Times New Roman"/>
        </w:rPr>
        <w:t xml:space="preserve"> rights in education in Tennessee</w:t>
      </w:r>
      <w:r w:rsidR="005D4BCA">
        <w:rPr>
          <w:rFonts w:eastAsia="Times New Roman"/>
        </w:rPr>
        <w:t>……………………………</w:t>
      </w:r>
      <w:r w:rsidR="00364413">
        <w:rPr>
          <w:rFonts w:eastAsia="Times New Roman"/>
        </w:rPr>
        <w:t>..</w:t>
      </w:r>
      <w:r w:rsidR="005D4BCA">
        <w:rPr>
          <w:rFonts w:eastAsia="Times New Roman"/>
        </w:rPr>
        <w:t>……….</w:t>
      </w:r>
      <w:r w:rsidR="00C66294">
        <w:rPr>
          <w:rFonts w:eastAsia="Times New Roman"/>
        </w:rPr>
        <w:t>15</w:t>
      </w:r>
    </w:p>
    <w:p w14:paraId="5D4AB255" w14:textId="77777777" w:rsidR="005D4BCA" w:rsidRDefault="005D4BCA" w:rsidP="00AC117B">
      <w:pPr>
        <w:rPr>
          <w:rFonts w:eastAsia="Times New Roman"/>
        </w:rPr>
      </w:pPr>
    </w:p>
    <w:p w14:paraId="3C7CC5EA" w14:textId="1E26B6D0" w:rsidR="00302340" w:rsidRDefault="00302340" w:rsidP="00AC117B">
      <w:pPr>
        <w:rPr>
          <w:rFonts w:eastAsia="Times New Roman"/>
        </w:rPr>
      </w:pPr>
      <w:r>
        <w:rPr>
          <w:rFonts w:eastAsia="Times New Roman"/>
        </w:rPr>
        <w:tab/>
        <w:t>Suggestions for improvement</w:t>
      </w:r>
      <w:r w:rsidR="005D4BCA">
        <w:rPr>
          <w:rFonts w:eastAsia="Times New Roman"/>
        </w:rPr>
        <w:t>……………………………………………………</w:t>
      </w:r>
      <w:r w:rsidR="00C66294">
        <w:rPr>
          <w:rFonts w:eastAsia="Times New Roman"/>
        </w:rPr>
        <w:t>18</w:t>
      </w:r>
    </w:p>
    <w:p w14:paraId="19C16B84" w14:textId="77777777" w:rsidR="00302340" w:rsidRDefault="00302340" w:rsidP="00AC117B">
      <w:pPr>
        <w:rPr>
          <w:rFonts w:eastAsia="Times New Roman"/>
        </w:rPr>
      </w:pPr>
    </w:p>
    <w:p w14:paraId="231ED317" w14:textId="550690A2" w:rsidR="00302340" w:rsidRDefault="00302340" w:rsidP="00AC117B">
      <w:pPr>
        <w:rPr>
          <w:rFonts w:eastAsia="Times New Roman"/>
        </w:rPr>
      </w:pPr>
      <w:r>
        <w:rPr>
          <w:rFonts w:eastAsia="Times New Roman"/>
        </w:rPr>
        <w:t>CULTURAL AND LINGUISTIC CHALLENGES IN THE HEALTH CARE SYSTEM</w:t>
      </w:r>
    </w:p>
    <w:p w14:paraId="15A8485D" w14:textId="77777777" w:rsidR="005D4BCA" w:rsidRDefault="005D4BCA" w:rsidP="00AC117B">
      <w:pPr>
        <w:rPr>
          <w:rFonts w:eastAsia="Times New Roman"/>
        </w:rPr>
      </w:pPr>
    </w:p>
    <w:p w14:paraId="6BD7FF5E" w14:textId="4E400DD2" w:rsidR="00302340" w:rsidRDefault="00302340" w:rsidP="00AC117B">
      <w:pPr>
        <w:rPr>
          <w:rFonts w:eastAsia="Times New Roman"/>
        </w:rPr>
      </w:pPr>
      <w:r>
        <w:rPr>
          <w:rFonts w:eastAsia="Times New Roman"/>
        </w:rPr>
        <w:tab/>
        <w:t>Historical background</w:t>
      </w:r>
      <w:r w:rsidR="005D4BCA">
        <w:rPr>
          <w:rFonts w:eastAsia="Times New Roman"/>
        </w:rPr>
        <w:t>……………………………………………………………</w:t>
      </w:r>
      <w:r w:rsidR="00C66294">
        <w:rPr>
          <w:rFonts w:eastAsia="Times New Roman"/>
        </w:rPr>
        <w:t>20</w:t>
      </w:r>
    </w:p>
    <w:p w14:paraId="73ECD752" w14:textId="77777777" w:rsidR="005D4BCA" w:rsidRDefault="005D4BCA" w:rsidP="00AC117B">
      <w:pPr>
        <w:rPr>
          <w:rFonts w:eastAsia="Times New Roman"/>
        </w:rPr>
      </w:pPr>
    </w:p>
    <w:p w14:paraId="2412897C" w14:textId="0A5F1D57" w:rsidR="00302340" w:rsidRDefault="00302340" w:rsidP="00AC117B">
      <w:pPr>
        <w:rPr>
          <w:rFonts w:eastAsia="Times New Roman"/>
        </w:rPr>
      </w:pPr>
      <w:r>
        <w:rPr>
          <w:rFonts w:eastAsia="Times New Roman"/>
        </w:rPr>
        <w:tab/>
        <w:t>Implications of language barriers in health care today</w:t>
      </w:r>
      <w:r w:rsidR="005D4BCA">
        <w:rPr>
          <w:rFonts w:eastAsia="Times New Roman"/>
        </w:rPr>
        <w:t>…………………………..</w:t>
      </w:r>
      <w:r w:rsidR="00C66294">
        <w:rPr>
          <w:rFonts w:eastAsia="Times New Roman"/>
        </w:rPr>
        <w:t>22</w:t>
      </w:r>
    </w:p>
    <w:p w14:paraId="600D6630" w14:textId="77777777" w:rsidR="005D4BCA" w:rsidRDefault="005D4BCA" w:rsidP="00AC117B">
      <w:pPr>
        <w:rPr>
          <w:rFonts w:eastAsia="Times New Roman"/>
        </w:rPr>
      </w:pPr>
    </w:p>
    <w:p w14:paraId="07D8A02E" w14:textId="45212A37" w:rsidR="00302340" w:rsidRDefault="00302340" w:rsidP="00AC117B">
      <w:pPr>
        <w:rPr>
          <w:rFonts w:eastAsia="Times New Roman"/>
        </w:rPr>
      </w:pPr>
      <w:r>
        <w:rPr>
          <w:rFonts w:eastAsia="Times New Roman"/>
        </w:rPr>
        <w:tab/>
        <w:t>L</w:t>
      </w:r>
      <w:r w:rsidR="009F42BB">
        <w:rPr>
          <w:rFonts w:eastAsia="Times New Roman"/>
        </w:rPr>
        <w:t>inguistic</w:t>
      </w:r>
      <w:r>
        <w:rPr>
          <w:rFonts w:eastAsia="Times New Roman"/>
        </w:rPr>
        <w:t xml:space="preserve"> rights in health care in Tennessee</w:t>
      </w:r>
      <w:r w:rsidR="005D4BCA">
        <w:rPr>
          <w:rFonts w:eastAsia="Times New Roman"/>
        </w:rPr>
        <w:t>……………………………………</w:t>
      </w:r>
      <w:r w:rsidR="00C66294">
        <w:rPr>
          <w:rFonts w:eastAsia="Times New Roman"/>
        </w:rPr>
        <w:t>.25</w:t>
      </w:r>
    </w:p>
    <w:p w14:paraId="7D1633F3" w14:textId="77777777" w:rsidR="005D4BCA" w:rsidRDefault="005D4BCA" w:rsidP="00AC117B">
      <w:pPr>
        <w:rPr>
          <w:rFonts w:eastAsia="Times New Roman"/>
        </w:rPr>
      </w:pPr>
    </w:p>
    <w:p w14:paraId="514E173B" w14:textId="2CB31A4F" w:rsidR="00302340" w:rsidRDefault="00302340" w:rsidP="00AC117B">
      <w:pPr>
        <w:rPr>
          <w:rFonts w:eastAsia="Times New Roman"/>
        </w:rPr>
      </w:pPr>
      <w:r>
        <w:rPr>
          <w:rFonts w:eastAsia="Times New Roman"/>
        </w:rPr>
        <w:tab/>
        <w:t>Suggestions for improvement</w:t>
      </w:r>
      <w:r w:rsidR="005D4BCA">
        <w:rPr>
          <w:rFonts w:eastAsia="Times New Roman"/>
        </w:rPr>
        <w:t>……………………………………………………</w:t>
      </w:r>
      <w:r w:rsidR="00C66294">
        <w:rPr>
          <w:rFonts w:eastAsia="Times New Roman"/>
        </w:rPr>
        <w:t>26</w:t>
      </w:r>
    </w:p>
    <w:p w14:paraId="379F63F3" w14:textId="08955D0A" w:rsidR="00791C97" w:rsidRDefault="00302340" w:rsidP="00AC117B">
      <w:pPr>
        <w:rPr>
          <w:rFonts w:eastAsia="Times New Roman"/>
        </w:rPr>
      </w:pPr>
      <w:r>
        <w:rPr>
          <w:rFonts w:eastAsia="Times New Roman"/>
        </w:rPr>
        <w:tab/>
      </w:r>
    </w:p>
    <w:p w14:paraId="311F9B6C" w14:textId="14C66931" w:rsidR="00302340" w:rsidRDefault="00302340" w:rsidP="00AC117B">
      <w:pPr>
        <w:rPr>
          <w:rFonts w:eastAsia="Times New Roman"/>
        </w:rPr>
      </w:pPr>
      <w:r>
        <w:rPr>
          <w:rFonts w:eastAsia="Times New Roman"/>
        </w:rPr>
        <w:t>C</w:t>
      </w:r>
      <w:r w:rsidR="009F42BB">
        <w:rPr>
          <w:rFonts w:eastAsia="Times New Roman"/>
        </w:rPr>
        <w:t>ULTURAL AND LINGUISTIC CHALLENGES</w:t>
      </w:r>
      <w:r>
        <w:rPr>
          <w:rFonts w:eastAsia="Times New Roman"/>
        </w:rPr>
        <w:t xml:space="preserve"> IN THE JUDICIAL SYSTEM</w:t>
      </w:r>
    </w:p>
    <w:p w14:paraId="57D3DC6C" w14:textId="77777777" w:rsidR="005D4BCA" w:rsidRDefault="005D4BCA" w:rsidP="00AC117B">
      <w:pPr>
        <w:rPr>
          <w:rFonts w:eastAsia="Times New Roman"/>
        </w:rPr>
      </w:pPr>
    </w:p>
    <w:p w14:paraId="1ABE43FC" w14:textId="50FD5400" w:rsidR="009F42BB" w:rsidRDefault="009F42BB" w:rsidP="00AC117B">
      <w:pPr>
        <w:rPr>
          <w:rFonts w:eastAsia="Times New Roman"/>
        </w:rPr>
      </w:pPr>
      <w:r>
        <w:rPr>
          <w:rFonts w:eastAsia="Times New Roman"/>
        </w:rPr>
        <w:tab/>
        <w:t>Historical background</w:t>
      </w:r>
      <w:r w:rsidR="005D4BCA">
        <w:rPr>
          <w:rFonts w:eastAsia="Times New Roman"/>
        </w:rPr>
        <w:t>……………………………………………………………</w:t>
      </w:r>
      <w:r w:rsidR="00C66294">
        <w:rPr>
          <w:rFonts w:eastAsia="Times New Roman"/>
        </w:rPr>
        <w:t>29</w:t>
      </w:r>
    </w:p>
    <w:p w14:paraId="75BC11D8" w14:textId="77777777" w:rsidR="005D4BCA" w:rsidRDefault="005D4BCA" w:rsidP="00AC117B">
      <w:pPr>
        <w:rPr>
          <w:rFonts w:eastAsia="Times New Roman"/>
        </w:rPr>
      </w:pPr>
    </w:p>
    <w:p w14:paraId="1042E375" w14:textId="01633559" w:rsidR="009F42BB" w:rsidRDefault="009F42BB" w:rsidP="00AC117B">
      <w:pPr>
        <w:rPr>
          <w:rFonts w:eastAsia="Times New Roman"/>
        </w:rPr>
      </w:pPr>
      <w:r>
        <w:rPr>
          <w:rFonts w:eastAsia="Times New Roman"/>
        </w:rPr>
        <w:tab/>
        <w:t>Implications of language barriers in the judicial system today</w:t>
      </w:r>
      <w:r w:rsidR="005D4BCA">
        <w:rPr>
          <w:rFonts w:eastAsia="Times New Roman"/>
        </w:rPr>
        <w:t>……………</w:t>
      </w:r>
      <w:r w:rsidR="00364413">
        <w:rPr>
          <w:rFonts w:eastAsia="Times New Roman"/>
        </w:rPr>
        <w:t>..</w:t>
      </w:r>
      <w:r w:rsidR="005D4BCA">
        <w:rPr>
          <w:rFonts w:eastAsia="Times New Roman"/>
        </w:rPr>
        <w:t>……</w:t>
      </w:r>
      <w:r w:rsidR="00C66294">
        <w:rPr>
          <w:rFonts w:eastAsia="Times New Roman"/>
        </w:rPr>
        <w:t>31</w:t>
      </w:r>
    </w:p>
    <w:p w14:paraId="4B0579EA" w14:textId="77777777" w:rsidR="005D4BCA" w:rsidRDefault="005D4BCA" w:rsidP="00AC117B">
      <w:pPr>
        <w:rPr>
          <w:rFonts w:eastAsia="Times New Roman"/>
        </w:rPr>
      </w:pPr>
    </w:p>
    <w:p w14:paraId="03366714" w14:textId="3AB5F49F" w:rsidR="009F42BB" w:rsidRDefault="009F42BB" w:rsidP="00AC117B">
      <w:pPr>
        <w:rPr>
          <w:rFonts w:eastAsia="Times New Roman"/>
        </w:rPr>
      </w:pPr>
      <w:r>
        <w:rPr>
          <w:rFonts w:eastAsia="Times New Roman"/>
        </w:rPr>
        <w:tab/>
        <w:t>Linguistic rights in the judicial system in Tennessee</w:t>
      </w:r>
      <w:r w:rsidR="005D4BCA">
        <w:rPr>
          <w:rFonts w:eastAsia="Times New Roman"/>
        </w:rPr>
        <w:t>……………………</w:t>
      </w:r>
      <w:r w:rsidR="00364413">
        <w:rPr>
          <w:rFonts w:eastAsia="Times New Roman"/>
        </w:rPr>
        <w:t>…</w:t>
      </w:r>
      <w:r w:rsidR="005D4BCA">
        <w:rPr>
          <w:rFonts w:eastAsia="Times New Roman"/>
        </w:rPr>
        <w:t>……</w:t>
      </w:r>
      <w:r w:rsidR="00C66294">
        <w:rPr>
          <w:rFonts w:eastAsia="Times New Roman"/>
        </w:rPr>
        <w:t>33</w:t>
      </w:r>
    </w:p>
    <w:p w14:paraId="2C22D5F5" w14:textId="77777777" w:rsidR="005D4BCA" w:rsidRDefault="005D4BCA" w:rsidP="00AC117B">
      <w:pPr>
        <w:rPr>
          <w:rFonts w:eastAsia="Times New Roman"/>
        </w:rPr>
      </w:pPr>
    </w:p>
    <w:p w14:paraId="2B6F5C7B" w14:textId="53072933" w:rsidR="009F42BB" w:rsidRDefault="009F42BB" w:rsidP="00AC117B">
      <w:pPr>
        <w:rPr>
          <w:rFonts w:eastAsia="Times New Roman"/>
        </w:rPr>
      </w:pPr>
      <w:r>
        <w:rPr>
          <w:rFonts w:eastAsia="Times New Roman"/>
        </w:rPr>
        <w:tab/>
        <w:t>Suggestions for improvement</w:t>
      </w:r>
      <w:r w:rsidR="00D741BF">
        <w:rPr>
          <w:rFonts w:eastAsia="Times New Roman"/>
        </w:rPr>
        <w:t>…………………………………………</w:t>
      </w:r>
      <w:r w:rsidR="00364413">
        <w:rPr>
          <w:rFonts w:eastAsia="Times New Roman"/>
        </w:rPr>
        <w:t>…</w:t>
      </w:r>
      <w:r w:rsidR="00D741BF">
        <w:rPr>
          <w:rFonts w:eastAsia="Times New Roman"/>
        </w:rPr>
        <w:t>………</w:t>
      </w:r>
      <w:r w:rsidR="00C66294">
        <w:rPr>
          <w:rFonts w:eastAsia="Times New Roman"/>
        </w:rPr>
        <w:t>35</w:t>
      </w:r>
    </w:p>
    <w:p w14:paraId="0F4CED12" w14:textId="77777777" w:rsidR="009F42BB" w:rsidRDefault="009F42BB" w:rsidP="00AC117B">
      <w:pPr>
        <w:rPr>
          <w:rFonts w:eastAsia="Times New Roman"/>
        </w:rPr>
      </w:pPr>
    </w:p>
    <w:p w14:paraId="5B8FDDF5" w14:textId="3B1EAD2D" w:rsidR="009F42BB" w:rsidRDefault="009F42BB" w:rsidP="00AC117B">
      <w:pPr>
        <w:rPr>
          <w:rFonts w:eastAsia="Times New Roman"/>
        </w:rPr>
      </w:pPr>
      <w:r>
        <w:rPr>
          <w:rFonts w:eastAsia="Times New Roman"/>
        </w:rPr>
        <w:t>CONCLUSION</w:t>
      </w:r>
      <w:r w:rsidR="00C66294">
        <w:rPr>
          <w:rFonts w:eastAsia="Times New Roman"/>
        </w:rPr>
        <w:t>……………………………………………………………</w:t>
      </w:r>
      <w:r w:rsidR="00364413">
        <w:rPr>
          <w:rFonts w:eastAsia="Times New Roman"/>
        </w:rPr>
        <w:t>…</w:t>
      </w:r>
      <w:r w:rsidR="00C66294">
        <w:rPr>
          <w:rFonts w:eastAsia="Times New Roman"/>
        </w:rPr>
        <w:t>………</w:t>
      </w:r>
      <w:r w:rsidR="00A04D19">
        <w:rPr>
          <w:rFonts w:eastAsia="Times New Roman"/>
        </w:rPr>
        <w:t>…</w:t>
      </w:r>
      <w:r w:rsidR="00C66294">
        <w:rPr>
          <w:rFonts w:eastAsia="Times New Roman"/>
        </w:rPr>
        <w:t>..36</w:t>
      </w:r>
    </w:p>
    <w:p w14:paraId="4F76EA93" w14:textId="77777777" w:rsidR="005D4BCA" w:rsidRDefault="005D4BCA" w:rsidP="00AC117B">
      <w:pPr>
        <w:rPr>
          <w:rFonts w:eastAsia="Times New Roman"/>
        </w:rPr>
      </w:pPr>
    </w:p>
    <w:p w14:paraId="3942EF59" w14:textId="2D7E0702" w:rsidR="009F42BB" w:rsidRDefault="009F42BB" w:rsidP="00AC117B">
      <w:pPr>
        <w:rPr>
          <w:rFonts w:eastAsia="Times New Roman"/>
        </w:rPr>
      </w:pPr>
      <w:r>
        <w:rPr>
          <w:rFonts w:eastAsia="Times New Roman"/>
        </w:rPr>
        <w:tab/>
        <w:t>Limitations</w:t>
      </w:r>
      <w:r w:rsidR="00C66294">
        <w:rPr>
          <w:rFonts w:eastAsia="Times New Roman"/>
        </w:rPr>
        <w:t>……………………………………………………………</w:t>
      </w:r>
      <w:r w:rsidR="00364413">
        <w:rPr>
          <w:rFonts w:eastAsia="Times New Roman"/>
        </w:rPr>
        <w:t>….</w:t>
      </w:r>
      <w:r w:rsidR="00C66294">
        <w:rPr>
          <w:rFonts w:eastAsia="Times New Roman"/>
        </w:rPr>
        <w:t>………38</w:t>
      </w:r>
    </w:p>
    <w:p w14:paraId="2011E9B0" w14:textId="77777777" w:rsidR="005D4BCA" w:rsidRDefault="005D4BCA" w:rsidP="00AC117B">
      <w:pPr>
        <w:rPr>
          <w:rFonts w:eastAsia="Times New Roman"/>
        </w:rPr>
      </w:pPr>
    </w:p>
    <w:p w14:paraId="073EC617" w14:textId="56DF9F6F" w:rsidR="009F42BB" w:rsidRDefault="009F42BB" w:rsidP="00AC117B">
      <w:pPr>
        <w:rPr>
          <w:rFonts w:eastAsia="Times New Roman"/>
        </w:rPr>
      </w:pPr>
      <w:r>
        <w:rPr>
          <w:rFonts w:eastAsia="Times New Roman"/>
        </w:rPr>
        <w:tab/>
        <w:t>Learn more about your own state’s linguistic laws</w:t>
      </w:r>
      <w:r w:rsidR="00C66294">
        <w:rPr>
          <w:rFonts w:eastAsia="Times New Roman"/>
        </w:rPr>
        <w:t>…………………</w:t>
      </w:r>
      <w:r w:rsidR="00364413">
        <w:rPr>
          <w:rFonts w:eastAsia="Times New Roman"/>
        </w:rPr>
        <w:t>...</w:t>
      </w:r>
      <w:r w:rsidR="00C66294">
        <w:rPr>
          <w:rFonts w:eastAsia="Times New Roman"/>
        </w:rPr>
        <w:t>…………38</w:t>
      </w:r>
    </w:p>
    <w:p w14:paraId="6A3EC812" w14:textId="77777777" w:rsidR="005D4BCA" w:rsidRDefault="005D4BCA" w:rsidP="00AC117B">
      <w:pPr>
        <w:rPr>
          <w:rFonts w:eastAsia="Times New Roman"/>
        </w:rPr>
      </w:pPr>
    </w:p>
    <w:p w14:paraId="5838910E" w14:textId="11238D8B" w:rsidR="009F42BB" w:rsidRDefault="009F42BB" w:rsidP="00AC117B">
      <w:pPr>
        <w:rPr>
          <w:rFonts w:eastAsia="Times New Roman"/>
        </w:rPr>
      </w:pPr>
      <w:r>
        <w:rPr>
          <w:rFonts w:eastAsia="Times New Roman"/>
        </w:rPr>
        <w:tab/>
        <w:t>Education is the best tool for change</w:t>
      </w:r>
      <w:r w:rsidR="00C66294">
        <w:rPr>
          <w:rFonts w:eastAsia="Times New Roman"/>
        </w:rPr>
        <w:t>…………………………………</w:t>
      </w:r>
      <w:r w:rsidR="00364413">
        <w:rPr>
          <w:rFonts w:eastAsia="Times New Roman"/>
        </w:rPr>
        <w:t>.</w:t>
      </w:r>
      <w:r w:rsidR="00C66294">
        <w:rPr>
          <w:rFonts w:eastAsia="Times New Roman"/>
        </w:rPr>
        <w:t>…………39</w:t>
      </w:r>
    </w:p>
    <w:p w14:paraId="058E5128" w14:textId="77777777" w:rsidR="005D4BCA" w:rsidRDefault="005D4BCA" w:rsidP="00AC117B">
      <w:pPr>
        <w:rPr>
          <w:rFonts w:eastAsia="Times New Roman"/>
        </w:rPr>
      </w:pPr>
    </w:p>
    <w:p w14:paraId="012CF0D4" w14:textId="77777777" w:rsidR="00A36191" w:rsidRDefault="00A36191" w:rsidP="00AC117B">
      <w:pPr>
        <w:rPr>
          <w:rFonts w:eastAsia="Times New Roman"/>
        </w:rPr>
        <w:sectPr w:rsidR="00A36191" w:rsidSect="006361D0">
          <w:footerReference w:type="default" r:id="rId11"/>
          <w:footerReference w:type="first" r:id="rId12"/>
          <w:pgSz w:w="12240" w:h="15840"/>
          <w:pgMar w:top="1440" w:right="1440" w:bottom="1440" w:left="2160" w:header="720" w:footer="864" w:gutter="0"/>
          <w:pgNumType w:fmt="lowerRoman"/>
          <w:cols w:space="720"/>
          <w:titlePg/>
          <w:docGrid w:linePitch="326"/>
        </w:sectPr>
      </w:pPr>
    </w:p>
    <w:p w14:paraId="5ECD2F96" w14:textId="67960439" w:rsidR="009F42BB" w:rsidRDefault="009F42BB" w:rsidP="00AC117B">
      <w:pPr>
        <w:rPr>
          <w:rFonts w:eastAsia="Times New Roman"/>
        </w:rPr>
      </w:pPr>
      <w:r>
        <w:rPr>
          <w:rFonts w:eastAsia="Times New Roman"/>
        </w:rPr>
        <w:lastRenderedPageBreak/>
        <w:tab/>
        <w:t>Research and join a language association</w:t>
      </w:r>
      <w:r w:rsidR="00C66294">
        <w:rPr>
          <w:rFonts w:eastAsia="Times New Roman"/>
        </w:rPr>
        <w:t>……………</w:t>
      </w:r>
      <w:r w:rsidR="00A04D19">
        <w:rPr>
          <w:rFonts w:eastAsia="Times New Roman"/>
        </w:rPr>
        <w:t>…...</w:t>
      </w:r>
      <w:r w:rsidR="00C66294">
        <w:rPr>
          <w:rFonts w:eastAsia="Times New Roman"/>
        </w:rPr>
        <w:t>…………………</w:t>
      </w:r>
      <w:r w:rsidR="00A04D19">
        <w:rPr>
          <w:rFonts w:eastAsia="Times New Roman"/>
        </w:rPr>
        <w:t>...</w:t>
      </w:r>
      <w:r w:rsidR="00C66294">
        <w:rPr>
          <w:rFonts w:eastAsia="Times New Roman"/>
        </w:rPr>
        <w:t>…40</w:t>
      </w:r>
    </w:p>
    <w:p w14:paraId="2FD08699" w14:textId="77777777" w:rsidR="001960AE" w:rsidRDefault="001960AE" w:rsidP="00AC117B">
      <w:pPr>
        <w:rPr>
          <w:rFonts w:eastAsia="Times New Roman"/>
        </w:rPr>
      </w:pPr>
    </w:p>
    <w:p w14:paraId="6DC861B6" w14:textId="1E67F4DC" w:rsidR="001960AE" w:rsidRDefault="001960AE" w:rsidP="00AC117B">
      <w:pPr>
        <w:rPr>
          <w:rFonts w:eastAsia="Times New Roman"/>
        </w:rPr>
      </w:pPr>
      <w:r>
        <w:rPr>
          <w:rFonts w:eastAsia="Times New Roman"/>
        </w:rPr>
        <w:t>REFERENCES</w:t>
      </w:r>
      <w:r w:rsidR="00C66294">
        <w:rPr>
          <w:rFonts w:eastAsia="Times New Roman"/>
        </w:rPr>
        <w:t>………………………………………………………………</w:t>
      </w:r>
      <w:r w:rsidR="00A04D19">
        <w:rPr>
          <w:rFonts w:eastAsia="Times New Roman"/>
        </w:rPr>
        <w:t>......</w:t>
      </w:r>
      <w:r w:rsidR="00C66294">
        <w:rPr>
          <w:rFonts w:eastAsia="Times New Roman"/>
        </w:rPr>
        <w:t>………41</w:t>
      </w:r>
    </w:p>
    <w:p w14:paraId="3B5983EB" w14:textId="77777777" w:rsidR="001960AE" w:rsidRDefault="001960AE" w:rsidP="00AC117B">
      <w:pPr>
        <w:rPr>
          <w:rFonts w:eastAsia="Times New Roman"/>
        </w:rPr>
      </w:pPr>
    </w:p>
    <w:p w14:paraId="0B746142" w14:textId="377DA810" w:rsidR="001960AE" w:rsidRDefault="001960AE" w:rsidP="00AC117B">
      <w:pPr>
        <w:rPr>
          <w:rFonts w:eastAsia="Times New Roman"/>
        </w:rPr>
      </w:pPr>
      <w:r>
        <w:rPr>
          <w:rFonts w:eastAsia="Times New Roman"/>
        </w:rPr>
        <w:t>APPENDIX A</w:t>
      </w:r>
    </w:p>
    <w:p w14:paraId="3FCC0D40" w14:textId="77777777" w:rsidR="005D4BCA" w:rsidRDefault="005D4BCA" w:rsidP="00AC117B">
      <w:pPr>
        <w:rPr>
          <w:rFonts w:eastAsia="Times New Roman"/>
        </w:rPr>
      </w:pPr>
    </w:p>
    <w:p w14:paraId="6AA54EC4" w14:textId="2C2FF654" w:rsidR="005D4BCA" w:rsidRDefault="005D4BCA" w:rsidP="00AC117B">
      <w:pPr>
        <w:rPr>
          <w:rFonts w:eastAsia="Times New Roman"/>
        </w:rPr>
      </w:pPr>
      <w:r>
        <w:rPr>
          <w:rFonts w:eastAsia="Times New Roman"/>
        </w:rPr>
        <w:tab/>
        <w:t>Definition of Terms</w:t>
      </w:r>
      <w:r w:rsidR="00C66294">
        <w:rPr>
          <w:rFonts w:eastAsia="Times New Roman"/>
        </w:rPr>
        <w:t>……………………………………………………</w:t>
      </w:r>
      <w:r w:rsidR="00364413">
        <w:rPr>
          <w:rFonts w:eastAsia="Times New Roman"/>
        </w:rPr>
        <w:t>……</w:t>
      </w:r>
      <w:r w:rsidR="00C66294">
        <w:rPr>
          <w:rFonts w:eastAsia="Times New Roman"/>
        </w:rPr>
        <w:t>……47</w:t>
      </w:r>
    </w:p>
    <w:p w14:paraId="45C68252" w14:textId="77777777" w:rsidR="001960AE" w:rsidRDefault="001960AE" w:rsidP="00AC117B">
      <w:pPr>
        <w:rPr>
          <w:rFonts w:eastAsia="Times New Roman"/>
        </w:rPr>
      </w:pPr>
    </w:p>
    <w:p w14:paraId="6B825FCC" w14:textId="19D55834" w:rsidR="001960AE" w:rsidRDefault="001960AE" w:rsidP="00AC117B">
      <w:pPr>
        <w:rPr>
          <w:rFonts w:eastAsia="Times New Roman"/>
        </w:rPr>
      </w:pPr>
      <w:r>
        <w:rPr>
          <w:rFonts w:eastAsia="Times New Roman"/>
        </w:rPr>
        <w:t>APPENDIX B</w:t>
      </w:r>
    </w:p>
    <w:p w14:paraId="1225200D" w14:textId="77777777" w:rsidR="005D4BCA" w:rsidRDefault="005D4BCA" w:rsidP="00AC117B">
      <w:pPr>
        <w:rPr>
          <w:rFonts w:eastAsia="Times New Roman"/>
        </w:rPr>
      </w:pPr>
    </w:p>
    <w:p w14:paraId="5F230716" w14:textId="77777777" w:rsidR="00C66294" w:rsidRDefault="005D4BCA" w:rsidP="005D4BCA">
      <w:pPr>
        <w:ind w:left="720"/>
        <w:rPr>
          <w:rFonts w:eastAsia="Times New Roman"/>
        </w:rPr>
      </w:pPr>
      <w:r>
        <w:rPr>
          <w:rFonts w:eastAsia="Times New Roman"/>
        </w:rPr>
        <w:t xml:space="preserve">Tennessee State Report Card for 2014-15 School Year: </w:t>
      </w:r>
    </w:p>
    <w:p w14:paraId="575D6C6B" w14:textId="5761DFAE" w:rsidR="005D4BCA" w:rsidRPr="00680475" w:rsidRDefault="005D4BCA" w:rsidP="00680475">
      <w:pPr>
        <w:ind w:left="720"/>
        <w:rPr>
          <w:rFonts w:eastAsia="Times New Roman"/>
        </w:rPr>
        <w:sectPr w:rsidR="005D4BCA" w:rsidRPr="00680475" w:rsidSect="006361D0">
          <w:pgSz w:w="12240" w:h="15840"/>
          <w:pgMar w:top="1440" w:right="1440" w:bottom="1440" w:left="2160" w:header="720" w:footer="864" w:gutter="0"/>
          <w:pgNumType w:fmt="lowerRoman"/>
          <w:cols w:space="720"/>
          <w:titlePg/>
          <w:docGrid w:linePitch="326"/>
        </w:sectPr>
      </w:pPr>
      <w:r>
        <w:rPr>
          <w:rFonts w:eastAsia="Times New Roman"/>
        </w:rPr>
        <w:t>Comparison of Eng</w:t>
      </w:r>
      <w:r w:rsidR="00C66294">
        <w:rPr>
          <w:rFonts w:eastAsia="Times New Roman"/>
        </w:rPr>
        <w:t xml:space="preserve">lish Proficient Students to LEP </w:t>
      </w:r>
      <w:r>
        <w:rPr>
          <w:rFonts w:eastAsia="Times New Roman"/>
        </w:rPr>
        <w:t>Students</w:t>
      </w:r>
      <w:r w:rsidR="00C66294">
        <w:rPr>
          <w:rFonts w:eastAsia="Times New Roman"/>
        </w:rPr>
        <w:t>…………………………………………………………………</w:t>
      </w:r>
      <w:r w:rsidR="00364413">
        <w:rPr>
          <w:rFonts w:eastAsia="Times New Roman"/>
        </w:rPr>
        <w:t>……</w:t>
      </w:r>
      <w:r w:rsidR="00680475">
        <w:rPr>
          <w:rFonts w:eastAsia="Times New Roman"/>
        </w:rPr>
        <w:t>…..4</w:t>
      </w:r>
    </w:p>
    <w:p w14:paraId="34756893" w14:textId="77777777" w:rsidR="00A36191" w:rsidRDefault="00A36191" w:rsidP="00AC117B">
      <w:pPr>
        <w:rPr>
          <w:rFonts w:eastAsia="Times New Roman"/>
          <w:b/>
        </w:rPr>
        <w:sectPr w:rsidR="00A36191" w:rsidSect="005D4BCA">
          <w:pgSz w:w="12240" w:h="15840"/>
          <w:pgMar w:top="1440" w:right="1440" w:bottom="1440" w:left="2160" w:header="720" w:footer="864" w:gutter="0"/>
          <w:pgNumType w:start="1"/>
          <w:cols w:space="720"/>
          <w:titlePg/>
          <w:docGrid w:linePitch="326"/>
        </w:sectPr>
      </w:pPr>
    </w:p>
    <w:p w14:paraId="77E78990" w14:textId="77777777" w:rsidR="00302340" w:rsidRPr="00AC117B" w:rsidRDefault="00302340" w:rsidP="00AC117B">
      <w:pPr>
        <w:rPr>
          <w:rFonts w:eastAsia="Times New Roman"/>
          <w:color w:val="000000"/>
        </w:rPr>
      </w:pPr>
    </w:p>
    <w:p w14:paraId="3FD3691B" w14:textId="77777777" w:rsidR="00791C97" w:rsidRPr="00AC117B" w:rsidRDefault="00791C97" w:rsidP="00791C97">
      <w:pPr>
        <w:pStyle w:val="Body"/>
        <w:spacing w:line="480" w:lineRule="auto"/>
        <w:rPr>
          <w:rFonts w:ascii="Times New Roman" w:eastAsia="Times New Roman" w:hAnsi="Times New Roman" w:cs="Times New Roman"/>
          <w:b/>
          <w:sz w:val="24"/>
          <w:szCs w:val="24"/>
        </w:rPr>
      </w:pPr>
      <w:r w:rsidRPr="00AC117B">
        <w:rPr>
          <w:rFonts w:ascii="Times New Roman" w:eastAsia="Times New Roman" w:hAnsi="Times New Roman" w:cs="Times New Roman"/>
          <w:b/>
          <w:sz w:val="24"/>
          <w:szCs w:val="24"/>
        </w:rPr>
        <w:t>Structure of the thesis</w:t>
      </w:r>
    </w:p>
    <w:p w14:paraId="5F702BE5" w14:textId="5AE18AA6" w:rsidR="008F3F57" w:rsidRDefault="00791C97" w:rsidP="00791C97">
      <w:pPr>
        <w:pStyle w:val="Body"/>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Within </w:t>
      </w:r>
      <w:r w:rsidR="00F73C31">
        <w:rPr>
          <w:rFonts w:ascii="Times New Roman" w:eastAsia="Times New Roman" w:hAnsi="Times New Roman" w:cs="Times New Roman"/>
          <w:sz w:val="24"/>
          <w:szCs w:val="24"/>
        </w:rPr>
        <w:t xml:space="preserve">the three </w:t>
      </w:r>
      <w:r>
        <w:rPr>
          <w:rFonts w:ascii="Times New Roman" w:eastAsia="Times New Roman" w:hAnsi="Times New Roman" w:cs="Times New Roman"/>
          <w:sz w:val="24"/>
          <w:szCs w:val="24"/>
        </w:rPr>
        <w:t>fields</w:t>
      </w:r>
      <w:r w:rsidR="00F73C31">
        <w:rPr>
          <w:rFonts w:ascii="Times New Roman" w:eastAsia="Times New Roman" w:hAnsi="Times New Roman" w:cs="Times New Roman"/>
          <w:sz w:val="24"/>
          <w:szCs w:val="24"/>
        </w:rPr>
        <w:t xml:space="preserve"> of education, </w:t>
      </w:r>
      <w:r w:rsidR="00AC117B">
        <w:rPr>
          <w:rFonts w:ascii="Times New Roman" w:eastAsia="Times New Roman" w:hAnsi="Times New Roman" w:cs="Times New Roman"/>
          <w:sz w:val="24"/>
          <w:szCs w:val="24"/>
        </w:rPr>
        <w:t xml:space="preserve">health care, </w:t>
      </w:r>
      <w:r w:rsidR="00F73C31">
        <w:rPr>
          <w:rFonts w:ascii="Times New Roman" w:eastAsia="Times New Roman" w:hAnsi="Times New Roman" w:cs="Times New Roman"/>
          <w:sz w:val="24"/>
          <w:szCs w:val="24"/>
        </w:rPr>
        <w:t>and the judicial system</w:t>
      </w:r>
      <w:r>
        <w:rPr>
          <w:rFonts w:ascii="Times New Roman" w:eastAsia="Times New Roman" w:hAnsi="Times New Roman" w:cs="Times New Roman"/>
          <w:sz w:val="24"/>
          <w:szCs w:val="24"/>
        </w:rPr>
        <w:t xml:space="preserve">, a brief historical background of cultural and linguistic challenges is outlined. This includes various policy documents, court cases, and legal rulings </w:t>
      </w:r>
      <w:r w:rsidR="00F73C31">
        <w:rPr>
          <w:rFonts w:ascii="Times New Roman" w:eastAsia="Times New Roman" w:hAnsi="Times New Roman" w:cs="Times New Roman"/>
          <w:sz w:val="24"/>
          <w:szCs w:val="24"/>
        </w:rPr>
        <w:t>concerning past</w:t>
      </w:r>
      <w:r>
        <w:rPr>
          <w:rFonts w:ascii="Times New Roman" w:eastAsia="Times New Roman" w:hAnsi="Times New Roman" w:cs="Times New Roman"/>
          <w:sz w:val="24"/>
          <w:szCs w:val="24"/>
        </w:rPr>
        <w:t xml:space="preserve"> linguistic inequality in </w:t>
      </w:r>
      <w:r w:rsidR="00F73C31">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selected field. Following the historical background is an overview on the current state of linguistic challenges in the field. This includes </w:t>
      </w:r>
      <w:r w:rsidR="008F3F57">
        <w:rPr>
          <w:rFonts w:ascii="Times New Roman" w:eastAsia="Times New Roman" w:hAnsi="Times New Roman" w:cs="Times New Roman"/>
          <w:sz w:val="24"/>
          <w:szCs w:val="24"/>
        </w:rPr>
        <w:t>an analysis</w:t>
      </w:r>
      <w:r>
        <w:rPr>
          <w:rFonts w:ascii="Times New Roman" w:eastAsia="Times New Roman" w:hAnsi="Times New Roman" w:cs="Times New Roman"/>
          <w:sz w:val="24"/>
          <w:szCs w:val="24"/>
        </w:rPr>
        <w:t xml:space="preserve"> of the application of various legal documents and policies concerning linguistic rights </w:t>
      </w:r>
      <w:r w:rsidR="00F73C31">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either health care, education, or the judicial system. Next, a more specific view is offered on the perspective of Tennessee on these issues. Sometimes various states </w:t>
      </w:r>
      <w:r w:rsidR="00F73C31">
        <w:rPr>
          <w:rFonts w:ascii="Times New Roman" w:eastAsia="Times New Roman" w:hAnsi="Times New Roman" w:cs="Times New Roman"/>
          <w:sz w:val="24"/>
          <w:szCs w:val="24"/>
        </w:rPr>
        <w:t xml:space="preserve">have the right to </w:t>
      </w:r>
      <w:r>
        <w:rPr>
          <w:rFonts w:ascii="Times New Roman" w:eastAsia="Times New Roman" w:hAnsi="Times New Roman" w:cs="Times New Roman"/>
          <w:sz w:val="24"/>
          <w:szCs w:val="24"/>
        </w:rPr>
        <w:t>interpret the</w:t>
      </w:r>
      <w:r w:rsidR="008F3F57">
        <w:rPr>
          <w:rFonts w:ascii="Times New Roman" w:eastAsia="Times New Roman" w:hAnsi="Times New Roman" w:cs="Times New Roman"/>
          <w:sz w:val="24"/>
          <w:szCs w:val="24"/>
        </w:rPr>
        <w:t xml:space="preserve"> policy documents differently; t</w:t>
      </w:r>
      <w:r>
        <w:rPr>
          <w:rFonts w:ascii="Times New Roman" w:eastAsia="Times New Roman" w:hAnsi="Times New Roman" w:cs="Times New Roman"/>
          <w:sz w:val="24"/>
          <w:szCs w:val="24"/>
        </w:rPr>
        <w:t>his section look</w:t>
      </w:r>
      <w:r w:rsidR="00C670F4">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at Ten</w:t>
      </w:r>
      <w:r w:rsidR="008F3F57">
        <w:rPr>
          <w:rFonts w:ascii="Times New Roman" w:eastAsia="Times New Roman" w:hAnsi="Times New Roman" w:cs="Times New Roman"/>
          <w:sz w:val="24"/>
          <w:szCs w:val="24"/>
        </w:rPr>
        <w:t xml:space="preserve">nessee specifically. Finally, </w:t>
      </w:r>
      <w:r>
        <w:rPr>
          <w:rFonts w:ascii="Times New Roman" w:eastAsia="Times New Roman" w:hAnsi="Times New Roman" w:cs="Times New Roman"/>
          <w:sz w:val="24"/>
          <w:szCs w:val="24"/>
        </w:rPr>
        <w:t>suggestion</w:t>
      </w:r>
      <w:r w:rsidR="008F3F57">
        <w:rPr>
          <w:rFonts w:ascii="Times New Roman" w:eastAsia="Times New Roman" w:hAnsi="Times New Roman" w:cs="Times New Roman"/>
          <w:sz w:val="24"/>
          <w:szCs w:val="24"/>
        </w:rPr>
        <w:t>s for improvement are</w:t>
      </w:r>
      <w:r>
        <w:rPr>
          <w:rFonts w:ascii="Times New Roman" w:eastAsia="Times New Roman" w:hAnsi="Times New Roman" w:cs="Times New Roman"/>
          <w:sz w:val="24"/>
          <w:szCs w:val="24"/>
        </w:rPr>
        <w:t xml:space="preserve"> offered</w:t>
      </w:r>
      <w:r w:rsidR="008F3F57">
        <w:rPr>
          <w:rFonts w:ascii="Times New Roman" w:eastAsia="Times New Roman" w:hAnsi="Times New Roman" w:cs="Times New Roman"/>
          <w:sz w:val="24"/>
          <w:szCs w:val="24"/>
        </w:rPr>
        <w:t xml:space="preserve"> in each field</w:t>
      </w:r>
      <w:r>
        <w:rPr>
          <w:rFonts w:ascii="Times New Roman" w:eastAsia="Times New Roman" w:hAnsi="Times New Roman" w:cs="Times New Roman"/>
          <w:sz w:val="24"/>
          <w:szCs w:val="24"/>
        </w:rPr>
        <w:t xml:space="preserve">. In order for a society to grow and progress, change is necessary. Therefore, some </w:t>
      </w:r>
      <w:r w:rsidR="008F3F57">
        <w:rPr>
          <w:rFonts w:ascii="Times New Roman" w:eastAsia="Times New Roman" w:hAnsi="Times New Roman" w:cs="Times New Roman"/>
          <w:sz w:val="24"/>
          <w:szCs w:val="24"/>
        </w:rPr>
        <w:t>ideas</w:t>
      </w:r>
      <w:r>
        <w:rPr>
          <w:rFonts w:ascii="Times New Roman" w:eastAsia="Times New Roman" w:hAnsi="Times New Roman" w:cs="Times New Roman"/>
          <w:sz w:val="24"/>
          <w:szCs w:val="24"/>
        </w:rPr>
        <w:t xml:space="preserve"> for change are offered to better include and adequately care for non-English speakers in health care, education, and the judicial system. For health care and the judicial system, the availability </w:t>
      </w:r>
      <w:r w:rsidR="008F3F57">
        <w:rPr>
          <w:rFonts w:ascii="Times New Roman" w:eastAsia="Times New Roman" w:hAnsi="Times New Roman" w:cs="Times New Roman"/>
          <w:sz w:val="24"/>
          <w:szCs w:val="24"/>
        </w:rPr>
        <w:t xml:space="preserve">and use </w:t>
      </w:r>
      <w:r>
        <w:rPr>
          <w:rFonts w:ascii="Times New Roman" w:eastAsia="Times New Roman" w:hAnsi="Times New Roman" w:cs="Times New Roman"/>
          <w:sz w:val="24"/>
          <w:szCs w:val="24"/>
        </w:rPr>
        <w:t>of linguistic services is analyzed. For education, the q</w:t>
      </w:r>
      <w:r w:rsidR="00F73C31">
        <w:rPr>
          <w:rFonts w:ascii="Times New Roman" w:eastAsia="Times New Roman" w:hAnsi="Times New Roman" w:cs="Times New Roman"/>
          <w:sz w:val="24"/>
          <w:szCs w:val="24"/>
        </w:rPr>
        <w:t xml:space="preserve">uality </w:t>
      </w:r>
      <w:r w:rsidR="008F3F57">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education</w:t>
      </w:r>
      <w:r w:rsidR="008F3F57">
        <w:rPr>
          <w:rFonts w:ascii="Times New Roman" w:eastAsia="Times New Roman" w:hAnsi="Times New Roman" w:cs="Times New Roman"/>
          <w:sz w:val="24"/>
          <w:szCs w:val="24"/>
        </w:rPr>
        <w:t xml:space="preserve"> and its accessibility</w:t>
      </w:r>
      <w:r>
        <w:rPr>
          <w:rFonts w:ascii="Times New Roman" w:eastAsia="Times New Roman" w:hAnsi="Times New Roman" w:cs="Times New Roman"/>
          <w:sz w:val="24"/>
          <w:szCs w:val="24"/>
        </w:rPr>
        <w:t xml:space="preserve"> </w:t>
      </w:r>
      <w:r w:rsidR="008F3F57">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all students, no matter their primary language, is examined. </w:t>
      </w:r>
    </w:p>
    <w:p w14:paraId="52265629" w14:textId="0911D8F7" w:rsidR="00791C97" w:rsidRPr="00AC117B" w:rsidRDefault="008F3F57" w:rsidP="00AC117B">
      <w:pPr>
        <w:rPr>
          <w:rFonts w:eastAsia="Times New Roman"/>
          <w:color w:val="000000"/>
        </w:rPr>
      </w:pPr>
      <w:r>
        <w:rPr>
          <w:rFonts w:eastAsia="Times New Roman"/>
        </w:rPr>
        <w:br w:type="page"/>
      </w:r>
    </w:p>
    <w:p w14:paraId="6D50E394" w14:textId="1821577F" w:rsidR="007064AD" w:rsidRDefault="00791C97" w:rsidP="00302340">
      <w:pPr>
        <w:pStyle w:val="Body"/>
        <w:spacing w:line="480" w:lineRule="auto"/>
        <w:ind w:firstLine="720"/>
        <w:rPr>
          <w:rFonts w:ascii="Times New Roman" w:eastAsia="Times New Roman" w:hAnsi="Times New Roman" w:cs="Times New Roman"/>
          <w:b/>
          <w:sz w:val="24"/>
          <w:szCs w:val="24"/>
        </w:rPr>
      </w:pPr>
      <w:r w:rsidRPr="00791C97">
        <w:rPr>
          <w:rFonts w:ascii="Times New Roman" w:eastAsia="Times New Roman" w:hAnsi="Times New Roman" w:cs="Times New Roman"/>
          <w:b/>
          <w:sz w:val="24"/>
          <w:szCs w:val="24"/>
        </w:rPr>
        <w:lastRenderedPageBreak/>
        <w:t>Cultural and Linguistic Challenges Faced by Immigrants in Tennessee</w:t>
      </w:r>
    </w:p>
    <w:p w14:paraId="20FCF56B" w14:textId="77777777" w:rsidR="008F3F57" w:rsidRPr="00791C97" w:rsidRDefault="008F3F57" w:rsidP="00791C97">
      <w:pPr>
        <w:pStyle w:val="Body"/>
        <w:spacing w:line="480" w:lineRule="auto"/>
        <w:ind w:firstLine="720"/>
        <w:jc w:val="center"/>
        <w:rPr>
          <w:rFonts w:ascii="Times New Roman" w:eastAsia="Times New Roman" w:hAnsi="Times New Roman" w:cs="Times New Roman"/>
          <w:b/>
          <w:sz w:val="24"/>
          <w:szCs w:val="24"/>
        </w:rPr>
      </w:pPr>
    </w:p>
    <w:p w14:paraId="53379A7A" w14:textId="1FBC5BFA" w:rsidR="007064AD" w:rsidRPr="007064AD" w:rsidRDefault="007064AD" w:rsidP="00EC3196">
      <w:pPr>
        <w:pStyle w:val="Body"/>
        <w:spacing w:line="480" w:lineRule="auto"/>
        <w:outlineLvl w:val="0"/>
        <w:rPr>
          <w:rFonts w:ascii="Times New Roman" w:eastAsia="Times New Roman" w:hAnsi="Times New Roman" w:cs="Times New Roman"/>
          <w:b/>
          <w:sz w:val="24"/>
          <w:szCs w:val="24"/>
        </w:rPr>
      </w:pPr>
      <w:r>
        <w:rPr>
          <w:rFonts w:ascii="Times New Roman" w:eastAsia="Times New Roman" w:hAnsi="Times New Roman" w:cs="Times New Roman"/>
          <w:b/>
          <w:sz w:val="24"/>
          <w:szCs w:val="24"/>
        </w:rPr>
        <w:t>Immigration in The United States</w:t>
      </w:r>
      <w:r w:rsidR="00791C97">
        <w:rPr>
          <w:rFonts w:ascii="Times New Roman" w:eastAsia="Times New Roman" w:hAnsi="Times New Roman" w:cs="Times New Roman"/>
          <w:b/>
          <w:sz w:val="24"/>
          <w:szCs w:val="24"/>
        </w:rPr>
        <w:t>: Historical Background</w:t>
      </w:r>
    </w:p>
    <w:p w14:paraId="50953A4E" w14:textId="4025BCD7" w:rsidR="008F3F57" w:rsidRDefault="000A4B04">
      <w:pPr>
        <w:pStyle w:val="Body"/>
        <w:spacing w:line="480" w:lineRule="auto"/>
        <w:rPr>
          <w:rFonts w:ascii="Times New Roman" w:hAnsi="Times New Roman"/>
          <w:sz w:val="24"/>
          <w:szCs w:val="24"/>
        </w:rPr>
      </w:pPr>
      <w:r>
        <w:rPr>
          <w:rFonts w:ascii="Times New Roman" w:eastAsia="Times New Roman" w:hAnsi="Times New Roman" w:cs="Times New Roman"/>
          <w:sz w:val="24"/>
          <w:szCs w:val="24"/>
        </w:rPr>
        <w:tab/>
        <w:t>In the 15th ce</w:t>
      </w:r>
      <w:r w:rsidR="008F3F57">
        <w:rPr>
          <w:rFonts w:ascii="Times New Roman" w:eastAsia="Times New Roman" w:hAnsi="Times New Roman" w:cs="Times New Roman"/>
          <w:sz w:val="24"/>
          <w:szCs w:val="24"/>
        </w:rPr>
        <w:t>ntury, Europeans envisioned plant</w:t>
      </w:r>
      <w:r>
        <w:rPr>
          <w:rFonts w:ascii="Times New Roman" w:eastAsia="Times New Roman" w:hAnsi="Times New Roman" w:cs="Times New Roman"/>
          <w:sz w:val="24"/>
          <w:szCs w:val="24"/>
        </w:rPr>
        <w:t xml:space="preserve">ing colonies </w:t>
      </w:r>
      <w:r w:rsidR="008F3F57">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n the New World. First came the French and the Spanish, then the English and the Dutch. North America has always been home to a variety of different nationalities and languages. The first national census was administered in 1790 </w:t>
      </w:r>
      <w:r w:rsidR="000B6FB1">
        <w:rPr>
          <w:rFonts w:ascii="Times New Roman" w:eastAsia="Times New Roman" w:hAnsi="Times New Roman" w:cs="Times New Roman"/>
          <w:sz w:val="24"/>
          <w:szCs w:val="24"/>
        </w:rPr>
        <w:t>(</w:t>
      </w:r>
      <w:r w:rsidR="000B6FB1">
        <w:rPr>
          <w:rFonts w:ascii="Times New Roman" w:hAnsi="Times New Roman"/>
          <w:sz w:val="24"/>
          <w:szCs w:val="24"/>
        </w:rPr>
        <w:t>“Historical Statistics of the United States, Colonial Times to 1970, Bicentennial Edition, Part 2,” 1975</w:t>
      </w:r>
      <w:r w:rsidR="003D17B2">
        <w:rPr>
          <w:rFonts w:ascii="Times New Roman" w:hAnsi="Times New Roman"/>
          <w:sz w:val="24"/>
          <w:szCs w:val="24"/>
        </w:rPr>
        <w:t>)</w:t>
      </w:r>
      <w:r>
        <w:rPr>
          <w:rFonts w:ascii="Times New Roman" w:eastAsia="Times New Roman" w:hAnsi="Times New Roman" w:cs="Times New Roman"/>
          <w:sz w:val="24"/>
          <w:szCs w:val="24"/>
        </w:rPr>
        <w:t xml:space="preserve">. </w:t>
      </w:r>
      <w:r>
        <w:rPr>
          <w:rFonts w:ascii="Times New Roman" w:hAnsi="Times New Roman"/>
          <w:sz w:val="24"/>
          <w:szCs w:val="24"/>
        </w:rPr>
        <w:t>“From a total population of 3,9 million, the majority (65%) were of British descent [. . .] a little over 19% of the population came from Africa, while the rest were originally from the Netherlands, France, Sweden or were not attached to a country in particular” (</w:t>
      </w:r>
      <w:r w:rsidR="003D17B2">
        <w:rPr>
          <w:rFonts w:ascii="Times New Roman" w:hAnsi="Times New Roman"/>
          <w:sz w:val="24"/>
          <w:szCs w:val="24"/>
        </w:rPr>
        <w:t>“A History of Immigration in the USA,” n.d.</w:t>
      </w:r>
      <w:r>
        <w:rPr>
          <w:rFonts w:ascii="Times New Roman" w:hAnsi="Times New Roman"/>
          <w:sz w:val="24"/>
          <w:szCs w:val="24"/>
        </w:rPr>
        <w:t xml:space="preserve">). Since </w:t>
      </w:r>
      <w:r w:rsidR="00A75087">
        <w:rPr>
          <w:rFonts w:ascii="Times New Roman" w:hAnsi="Times New Roman"/>
          <w:sz w:val="24"/>
          <w:szCs w:val="24"/>
        </w:rPr>
        <w:t>its founding, The United States</w:t>
      </w:r>
      <w:r w:rsidR="00791C97">
        <w:rPr>
          <w:rFonts w:ascii="Times New Roman" w:hAnsi="Times New Roman"/>
          <w:sz w:val="24"/>
          <w:szCs w:val="24"/>
        </w:rPr>
        <w:t xml:space="preserve"> has received new im</w:t>
      </w:r>
      <w:r>
        <w:rPr>
          <w:rFonts w:ascii="Times New Roman" w:hAnsi="Times New Roman"/>
          <w:sz w:val="24"/>
          <w:szCs w:val="24"/>
        </w:rPr>
        <w:t>migrants year after year. However, people have not always received a warm welcome into the country.</w:t>
      </w:r>
    </w:p>
    <w:p w14:paraId="172E21F3" w14:textId="1DEB6311" w:rsidR="007711DB" w:rsidRDefault="008F3F57" w:rsidP="008F3F57">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I</w:t>
      </w:r>
      <w:r w:rsidR="000A4B04">
        <w:rPr>
          <w:rFonts w:ascii="Times New Roman" w:hAnsi="Times New Roman"/>
          <w:sz w:val="24"/>
          <w:szCs w:val="24"/>
        </w:rPr>
        <w:t>n 1790, the Naturalization Act was passed (</w:t>
      </w:r>
      <w:r w:rsidR="00B55FEF">
        <w:rPr>
          <w:rFonts w:ascii="Times New Roman" w:hAnsi="Times New Roman"/>
          <w:sz w:val="24"/>
          <w:szCs w:val="24"/>
        </w:rPr>
        <w:t>1</w:t>
      </w:r>
      <w:r w:rsidR="00B55FEF" w:rsidRPr="00B55FEF">
        <w:rPr>
          <w:rFonts w:ascii="Times New Roman" w:hAnsi="Times New Roman"/>
          <w:sz w:val="24"/>
          <w:szCs w:val="24"/>
          <w:vertAlign w:val="superscript"/>
        </w:rPr>
        <w:t>st</w:t>
      </w:r>
      <w:r w:rsidR="00B55FEF">
        <w:rPr>
          <w:rFonts w:ascii="Times New Roman" w:hAnsi="Times New Roman"/>
          <w:sz w:val="24"/>
          <w:szCs w:val="24"/>
        </w:rPr>
        <w:t xml:space="preserve"> Congress, March 26, 1790</w:t>
      </w:r>
      <w:r w:rsidR="000A4B04">
        <w:rPr>
          <w:rFonts w:ascii="Times New Roman" w:hAnsi="Times New Roman"/>
          <w:sz w:val="24"/>
          <w:szCs w:val="24"/>
        </w:rPr>
        <w:t>). The Naturalization Act stated that only upstanding, white males who had lived in America for at least two years could apply to becom</w:t>
      </w:r>
      <w:r w:rsidR="00B55FEF">
        <w:rPr>
          <w:rFonts w:ascii="Times New Roman" w:hAnsi="Times New Roman"/>
          <w:sz w:val="24"/>
          <w:szCs w:val="24"/>
        </w:rPr>
        <w:t>e citizens of the United States.</w:t>
      </w:r>
      <w:r w:rsidR="00791C97">
        <w:rPr>
          <w:rFonts w:ascii="Times New Roman" w:hAnsi="Times New Roman"/>
          <w:sz w:val="24"/>
          <w:szCs w:val="24"/>
        </w:rPr>
        <w:t xml:space="preserve"> </w:t>
      </w:r>
      <w:r w:rsidR="000A4B04">
        <w:rPr>
          <w:rFonts w:ascii="Times New Roman" w:hAnsi="Times New Roman"/>
          <w:sz w:val="24"/>
          <w:szCs w:val="24"/>
        </w:rPr>
        <w:t xml:space="preserve">The implication of the Naturalization Act was that black servants, or </w:t>
      </w:r>
      <w:r w:rsidR="00C670F4">
        <w:rPr>
          <w:rFonts w:ascii="Times New Roman" w:hAnsi="Times New Roman"/>
          <w:sz w:val="24"/>
          <w:szCs w:val="24"/>
        </w:rPr>
        <w:t xml:space="preserve">people of </w:t>
      </w:r>
      <w:r w:rsidR="000A4B04">
        <w:rPr>
          <w:rFonts w:ascii="Times New Roman" w:hAnsi="Times New Roman"/>
          <w:sz w:val="24"/>
          <w:szCs w:val="24"/>
        </w:rPr>
        <w:t>any oth</w:t>
      </w:r>
      <w:r w:rsidR="00C670F4">
        <w:rPr>
          <w:rFonts w:ascii="Times New Roman" w:hAnsi="Times New Roman"/>
          <w:sz w:val="24"/>
          <w:szCs w:val="24"/>
        </w:rPr>
        <w:t>er race, were not allowed to be</w:t>
      </w:r>
      <w:r w:rsidR="000A4B04">
        <w:rPr>
          <w:rFonts w:ascii="Times New Roman" w:hAnsi="Times New Roman"/>
          <w:sz w:val="24"/>
          <w:szCs w:val="24"/>
        </w:rPr>
        <w:t>come citizens, regardless of their contribution to society, moral character, and how long they had lived in the country. This was one of the first attempts to control and limit immigration. America began to tr</w:t>
      </w:r>
      <w:r>
        <w:rPr>
          <w:rFonts w:ascii="Times New Roman" w:hAnsi="Times New Roman"/>
          <w:sz w:val="24"/>
          <w:szCs w:val="24"/>
        </w:rPr>
        <w:t>eat its inhabitants differently,</w:t>
      </w:r>
      <w:r w:rsidR="000A4B04">
        <w:rPr>
          <w:rFonts w:ascii="Times New Roman" w:hAnsi="Times New Roman"/>
          <w:sz w:val="24"/>
          <w:szCs w:val="24"/>
        </w:rPr>
        <w:t xml:space="preserve"> based on their national origins. </w:t>
      </w:r>
    </w:p>
    <w:p w14:paraId="5FD922C5" w14:textId="2C010ADF"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Some citizens</w:t>
      </w:r>
      <w:r w:rsidR="00C670F4">
        <w:rPr>
          <w:rFonts w:ascii="Times New Roman" w:eastAsia="Times New Roman" w:hAnsi="Times New Roman" w:cs="Times New Roman"/>
          <w:sz w:val="24"/>
          <w:szCs w:val="24"/>
        </w:rPr>
        <w:t xml:space="preserve"> today</w:t>
      </w:r>
      <w:r>
        <w:rPr>
          <w:rFonts w:ascii="Times New Roman" w:eastAsia="Times New Roman" w:hAnsi="Times New Roman" w:cs="Times New Roman"/>
          <w:sz w:val="24"/>
          <w:szCs w:val="24"/>
        </w:rPr>
        <w:t xml:space="preserve"> believe that immigration should be hig</w:t>
      </w:r>
      <w:r w:rsidR="00A75087">
        <w:rPr>
          <w:rFonts w:ascii="Times New Roman" w:eastAsia="Times New Roman" w:hAnsi="Times New Roman" w:cs="Times New Roman"/>
          <w:sz w:val="24"/>
          <w:szCs w:val="24"/>
        </w:rPr>
        <w:t>hly restricted and argue</w:t>
      </w:r>
      <w:r>
        <w:rPr>
          <w:rFonts w:ascii="Times New Roman" w:eastAsia="Times New Roman" w:hAnsi="Times New Roman" w:cs="Times New Roman"/>
          <w:sz w:val="24"/>
          <w:szCs w:val="24"/>
        </w:rPr>
        <w:t xml:space="preserve"> that immigration threatens the </w:t>
      </w:r>
      <w:r w:rsidR="00C670F4">
        <w:rPr>
          <w:rFonts w:ascii="Times New Roman" w:eastAsia="Times New Roman" w:hAnsi="Times New Roman" w:cs="Times New Roman"/>
          <w:sz w:val="24"/>
          <w:szCs w:val="24"/>
        </w:rPr>
        <w:t>“</w:t>
      </w:r>
      <w:r w:rsidR="00B55FEF">
        <w:rPr>
          <w:rFonts w:ascii="Times New Roman" w:hAnsi="Times New Roman"/>
          <w:sz w:val="24"/>
          <w:szCs w:val="24"/>
        </w:rPr>
        <w:t>true</w:t>
      </w:r>
      <w:r>
        <w:rPr>
          <w:rFonts w:ascii="Times New Roman" w:hAnsi="Times New Roman"/>
          <w:sz w:val="24"/>
          <w:szCs w:val="24"/>
        </w:rPr>
        <w:t xml:space="preserve"> identity</w:t>
      </w:r>
      <w:r w:rsidR="00C670F4">
        <w:rPr>
          <w:rFonts w:ascii="Times New Roman" w:hAnsi="Times New Roman"/>
          <w:sz w:val="24"/>
          <w:szCs w:val="24"/>
        </w:rPr>
        <w:t>”</w:t>
      </w:r>
      <w:r>
        <w:rPr>
          <w:rFonts w:ascii="Times New Roman" w:hAnsi="Times New Roman"/>
          <w:sz w:val="24"/>
          <w:szCs w:val="24"/>
        </w:rPr>
        <w:t xml:space="preserve"> of America. In other words, foreign-born people do not understand American culture and </w:t>
      </w:r>
      <w:r w:rsidR="0033030C">
        <w:rPr>
          <w:rFonts w:ascii="Times New Roman" w:hAnsi="Times New Roman"/>
          <w:sz w:val="24"/>
          <w:szCs w:val="24"/>
        </w:rPr>
        <w:t xml:space="preserve">convictions. </w:t>
      </w:r>
      <w:r w:rsidR="00B55FEF">
        <w:rPr>
          <w:rFonts w:ascii="Times New Roman" w:hAnsi="Times New Roman"/>
          <w:sz w:val="24"/>
          <w:szCs w:val="24"/>
        </w:rPr>
        <w:t>This idea of others</w:t>
      </w:r>
      <w:r>
        <w:rPr>
          <w:rFonts w:ascii="Times New Roman" w:hAnsi="Times New Roman"/>
          <w:sz w:val="24"/>
          <w:szCs w:val="24"/>
        </w:rPr>
        <w:t xml:space="preserve"> being less than Americans can quickly snowball into theories that any person not native to the United State</w:t>
      </w:r>
      <w:r w:rsidR="00B55FEF">
        <w:rPr>
          <w:rFonts w:ascii="Times New Roman" w:hAnsi="Times New Roman"/>
          <w:sz w:val="24"/>
          <w:szCs w:val="24"/>
        </w:rPr>
        <w:t>s of America</w:t>
      </w:r>
      <w:r w:rsidR="008F3F57">
        <w:rPr>
          <w:rFonts w:ascii="Times New Roman" w:hAnsi="Times New Roman"/>
          <w:sz w:val="24"/>
          <w:szCs w:val="24"/>
        </w:rPr>
        <w:t xml:space="preserve"> </w:t>
      </w:r>
      <w:r>
        <w:rPr>
          <w:rFonts w:ascii="Times New Roman" w:hAnsi="Times New Roman"/>
          <w:sz w:val="24"/>
          <w:szCs w:val="24"/>
        </w:rPr>
        <w:t>does not actively contribute to society or economy</w:t>
      </w:r>
      <w:r w:rsidR="008F3F57">
        <w:rPr>
          <w:rFonts w:ascii="Times New Roman" w:hAnsi="Times New Roman"/>
          <w:sz w:val="24"/>
          <w:szCs w:val="24"/>
        </w:rPr>
        <w:t xml:space="preserve"> because of their low-quality.</w:t>
      </w:r>
      <w:r>
        <w:rPr>
          <w:rFonts w:ascii="Times New Roman" w:hAnsi="Times New Roman"/>
          <w:sz w:val="24"/>
          <w:szCs w:val="24"/>
        </w:rPr>
        <w:t xml:space="preserve"> </w:t>
      </w:r>
      <w:r w:rsidR="00856938">
        <w:rPr>
          <w:rFonts w:ascii="Times New Roman" w:hAnsi="Times New Roman"/>
          <w:sz w:val="24"/>
          <w:szCs w:val="24"/>
        </w:rPr>
        <w:t xml:space="preserve">This is called </w:t>
      </w:r>
      <w:r w:rsidR="008F3F57">
        <w:rPr>
          <w:rFonts w:ascii="Times New Roman" w:hAnsi="Times New Roman"/>
          <w:sz w:val="24"/>
          <w:szCs w:val="24"/>
        </w:rPr>
        <w:t>“</w:t>
      </w:r>
      <w:r w:rsidR="00856938" w:rsidRPr="003F5D75">
        <w:rPr>
          <w:rFonts w:ascii="Times New Roman" w:hAnsi="Times New Roman"/>
          <w:sz w:val="24"/>
          <w:szCs w:val="24"/>
        </w:rPr>
        <w:t>demographic determinism</w:t>
      </w:r>
      <w:r w:rsidR="00C670F4">
        <w:rPr>
          <w:rFonts w:ascii="Times New Roman" w:hAnsi="Times New Roman"/>
          <w:sz w:val="24"/>
          <w:szCs w:val="24"/>
        </w:rPr>
        <w:t>.</w:t>
      </w:r>
      <w:r w:rsidR="008F3F57">
        <w:rPr>
          <w:rFonts w:ascii="Times New Roman" w:hAnsi="Times New Roman"/>
          <w:sz w:val="24"/>
          <w:szCs w:val="24"/>
        </w:rPr>
        <w:t>”</w:t>
      </w:r>
      <w:r w:rsidR="00856938">
        <w:rPr>
          <w:rFonts w:ascii="Times New Roman" w:hAnsi="Times New Roman"/>
          <w:sz w:val="24"/>
          <w:szCs w:val="24"/>
        </w:rPr>
        <w:t xml:space="preserve"> Demographic determinism is based off of </w:t>
      </w:r>
      <w:r w:rsidR="001B1837">
        <w:rPr>
          <w:rFonts w:ascii="Times New Roman" w:hAnsi="Times New Roman"/>
          <w:sz w:val="24"/>
          <w:szCs w:val="24"/>
        </w:rPr>
        <w:t>the ideas of an 18</w:t>
      </w:r>
      <w:r w:rsidR="001B1837" w:rsidRPr="001B1837">
        <w:rPr>
          <w:rFonts w:ascii="Times New Roman" w:hAnsi="Times New Roman"/>
          <w:sz w:val="24"/>
          <w:szCs w:val="24"/>
          <w:vertAlign w:val="superscript"/>
        </w:rPr>
        <w:t>th</w:t>
      </w:r>
      <w:r w:rsidR="00C670F4">
        <w:rPr>
          <w:rFonts w:ascii="Times New Roman" w:hAnsi="Times New Roman"/>
          <w:sz w:val="24"/>
          <w:szCs w:val="24"/>
        </w:rPr>
        <w:t>-</w:t>
      </w:r>
      <w:r w:rsidR="001B1837">
        <w:rPr>
          <w:rFonts w:ascii="Times New Roman" w:hAnsi="Times New Roman"/>
          <w:sz w:val="24"/>
          <w:szCs w:val="24"/>
        </w:rPr>
        <w:t xml:space="preserve">century English scholar, </w:t>
      </w:r>
      <w:r w:rsidR="008F3F57">
        <w:rPr>
          <w:rFonts w:ascii="Times New Roman" w:hAnsi="Times New Roman"/>
          <w:sz w:val="24"/>
          <w:szCs w:val="24"/>
        </w:rPr>
        <w:t xml:space="preserve">Thomas </w:t>
      </w:r>
      <w:r w:rsidR="001B1837">
        <w:rPr>
          <w:rFonts w:ascii="Times New Roman" w:hAnsi="Times New Roman"/>
          <w:sz w:val="24"/>
          <w:szCs w:val="24"/>
        </w:rPr>
        <w:t>Malthus. Malthus’ famous</w:t>
      </w:r>
      <w:r w:rsidR="00856938">
        <w:rPr>
          <w:rFonts w:ascii="Times New Roman" w:hAnsi="Times New Roman"/>
          <w:sz w:val="24"/>
          <w:szCs w:val="24"/>
        </w:rPr>
        <w:t xml:space="preserve"> argument </w:t>
      </w:r>
      <w:r w:rsidR="00A75087">
        <w:rPr>
          <w:rFonts w:ascii="Times New Roman" w:hAnsi="Times New Roman"/>
          <w:sz w:val="24"/>
          <w:szCs w:val="24"/>
        </w:rPr>
        <w:t xml:space="preserve"> of </w:t>
      </w:r>
      <w:r w:rsidR="001B1837">
        <w:rPr>
          <w:rFonts w:ascii="Times New Roman" w:hAnsi="Times New Roman"/>
          <w:sz w:val="24"/>
          <w:szCs w:val="24"/>
        </w:rPr>
        <w:t xml:space="preserve">“demographic determinism” </w:t>
      </w:r>
      <w:r w:rsidR="00A75087">
        <w:rPr>
          <w:rFonts w:ascii="Times New Roman" w:hAnsi="Times New Roman"/>
          <w:sz w:val="24"/>
          <w:szCs w:val="24"/>
        </w:rPr>
        <w:t>compared</w:t>
      </w:r>
      <w:r w:rsidR="001B1837">
        <w:rPr>
          <w:rFonts w:ascii="Times New Roman" w:hAnsi="Times New Roman"/>
          <w:sz w:val="24"/>
          <w:szCs w:val="24"/>
        </w:rPr>
        <w:t xml:space="preserve"> the</w:t>
      </w:r>
      <w:r w:rsidR="00856938">
        <w:rPr>
          <w:rFonts w:ascii="Times New Roman" w:hAnsi="Times New Roman"/>
          <w:sz w:val="24"/>
          <w:szCs w:val="24"/>
        </w:rPr>
        <w:t xml:space="preserve"> relationship between population growth and economy (Gimenez, 1973). If a country is thriving economically, their population will grow and flourish. However, a population that struggles, whether economically or in health, is indicative of a failing country. </w:t>
      </w:r>
      <w:r w:rsidR="00A75087">
        <w:rPr>
          <w:rFonts w:ascii="Times New Roman" w:hAnsi="Times New Roman"/>
          <w:sz w:val="24"/>
          <w:szCs w:val="24"/>
        </w:rPr>
        <w:t>More recently</w:t>
      </w:r>
      <w:r w:rsidR="001B1837">
        <w:rPr>
          <w:rFonts w:ascii="Times New Roman" w:hAnsi="Times New Roman"/>
          <w:sz w:val="24"/>
          <w:szCs w:val="24"/>
        </w:rPr>
        <w:t xml:space="preserve">, </w:t>
      </w:r>
      <w:r w:rsidR="00E9342F">
        <w:rPr>
          <w:rFonts w:ascii="Times New Roman" w:hAnsi="Times New Roman"/>
          <w:sz w:val="24"/>
          <w:szCs w:val="24"/>
        </w:rPr>
        <w:t>the Roper Cent</w:t>
      </w:r>
      <w:r w:rsidR="00A75087">
        <w:rPr>
          <w:rFonts w:ascii="Times New Roman" w:hAnsi="Times New Roman"/>
          <w:sz w:val="24"/>
          <w:szCs w:val="24"/>
        </w:rPr>
        <w:t xml:space="preserve">er for Public Opinion Research </w:t>
      </w:r>
      <w:r w:rsidR="001B1837">
        <w:rPr>
          <w:rFonts w:ascii="Times New Roman" w:hAnsi="Times New Roman"/>
          <w:sz w:val="24"/>
          <w:szCs w:val="24"/>
        </w:rPr>
        <w:t>reported that</w:t>
      </w:r>
      <w:r w:rsidR="00E9342F">
        <w:rPr>
          <w:rFonts w:ascii="Times New Roman" w:hAnsi="Times New Roman"/>
          <w:sz w:val="24"/>
          <w:szCs w:val="24"/>
        </w:rPr>
        <w:t xml:space="preserve"> two-thirds of American citizens in 1993 agreed that “immigrants today are a burden on our country because they take our</w:t>
      </w:r>
      <w:r w:rsidR="00C670F4">
        <w:rPr>
          <w:rFonts w:ascii="Times New Roman" w:hAnsi="Times New Roman"/>
          <w:sz w:val="24"/>
          <w:szCs w:val="24"/>
        </w:rPr>
        <w:t xml:space="preserve"> jobs, housing and health care,”</w:t>
      </w:r>
      <w:r w:rsidR="00E9342F">
        <w:rPr>
          <w:rFonts w:ascii="Times New Roman" w:hAnsi="Times New Roman"/>
          <w:sz w:val="24"/>
          <w:szCs w:val="24"/>
        </w:rPr>
        <w:t xml:space="preserve"> while the rest of the population held a more positive view of immigrants and their place in America</w:t>
      </w:r>
      <w:r w:rsidR="00A75087">
        <w:rPr>
          <w:rFonts w:ascii="Times New Roman" w:hAnsi="Times New Roman"/>
          <w:sz w:val="24"/>
          <w:szCs w:val="24"/>
        </w:rPr>
        <w:t xml:space="preserve"> (2013)</w:t>
      </w:r>
      <w:r w:rsidR="00E9342F">
        <w:rPr>
          <w:rFonts w:ascii="Times New Roman" w:hAnsi="Times New Roman"/>
          <w:sz w:val="24"/>
          <w:szCs w:val="24"/>
        </w:rPr>
        <w:t xml:space="preserve">. These ratios were reported as roughly similar in the year 2013 (Roper Center for Public Opinion Research, as cited in Fussell, 2014). </w:t>
      </w:r>
      <w:r>
        <w:rPr>
          <w:rFonts w:ascii="Times New Roman" w:hAnsi="Times New Roman"/>
          <w:sz w:val="24"/>
          <w:szCs w:val="24"/>
        </w:rPr>
        <w:t xml:space="preserve">However, there are </w:t>
      </w:r>
      <w:r w:rsidR="00A75087">
        <w:rPr>
          <w:rFonts w:ascii="Times New Roman" w:hAnsi="Times New Roman"/>
          <w:sz w:val="24"/>
          <w:szCs w:val="24"/>
        </w:rPr>
        <w:t>many</w:t>
      </w:r>
      <w:r>
        <w:rPr>
          <w:rFonts w:ascii="Times New Roman" w:hAnsi="Times New Roman"/>
          <w:sz w:val="24"/>
          <w:szCs w:val="24"/>
        </w:rPr>
        <w:t xml:space="preserve"> Americans </w:t>
      </w:r>
      <w:r w:rsidR="00C670F4">
        <w:rPr>
          <w:rFonts w:ascii="Times New Roman" w:hAnsi="Times New Roman"/>
          <w:sz w:val="24"/>
          <w:szCs w:val="24"/>
        </w:rPr>
        <w:t>who</w:t>
      </w:r>
      <w:r>
        <w:rPr>
          <w:rFonts w:ascii="Times New Roman" w:hAnsi="Times New Roman"/>
          <w:sz w:val="24"/>
          <w:szCs w:val="24"/>
        </w:rPr>
        <w:t xml:space="preserve"> believe that immigration policies should be expanded, offering more places to foreigners, whether immigrants or refugees. As a nation founded by immigrants, it would by hypocritical to refuse entry to others. </w:t>
      </w:r>
    </w:p>
    <w:p w14:paraId="2817C1F3" w14:textId="67265515"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No matter which political party one identifies with, or which immigration policy one backs, the question still remains: How should immigrants and refugees be treated when they arrive on American soil? </w:t>
      </w:r>
      <w:r w:rsidR="00A75087">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United States</w:t>
      </w:r>
      <w:r w:rsidR="00A75087">
        <w:rPr>
          <w:rFonts w:ascii="Times New Roman" w:eastAsia="Times New Roman" w:hAnsi="Times New Roman" w:cs="Times New Roman"/>
          <w:sz w:val="24"/>
          <w:szCs w:val="24"/>
        </w:rPr>
        <w:t xml:space="preserve"> will continue to attract potential </w:t>
      </w:r>
      <w:r w:rsidR="00A75087">
        <w:rPr>
          <w:rFonts w:ascii="Times New Roman" w:eastAsia="Times New Roman" w:hAnsi="Times New Roman" w:cs="Times New Roman"/>
          <w:sz w:val="24"/>
          <w:szCs w:val="24"/>
        </w:rPr>
        <w:lastRenderedPageBreak/>
        <w:t>new citizens</w:t>
      </w:r>
      <w:r>
        <w:rPr>
          <w:rFonts w:ascii="Times New Roman" w:eastAsia="Times New Roman" w:hAnsi="Times New Roman" w:cs="Times New Roman"/>
          <w:sz w:val="24"/>
          <w:szCs w:val="24"/>
        </w:rPr>
        <w:t>. With the global and international society that is present in today</w:t>
      </w:r>
      <w:r>
        <w:rPr>
          <w:rFonts w:ascii="Times New Roman" w:hAnsi="Times New Roman"/>
          <w:sz w:val="24"/>
          <w:szCs w:val="24"/>
        </w:rPr>
        <w:t>’s culture, people are constantly traveling and moving around the world like never before. Therefore, foreigners, whether legal or not, will always be seeking relocation in other countries for various reasons</w:t>
      </w:r>
      <w:r w:rsidR="00C670F4">
        <w:rPr>
          <w:rFonts w:ascii="Times New Roman" w:hAnsi="Times New Roman"/>
          <w:sz w:val="24"/>
          <w:szCs w:val="24"/>
        </w:rPr>
        <w:t>.</w:t>
      </w:r>
      <w:r w:rsidR="00840892">
        <w:rPr>
          <w:rStyle w:val="FootnoteReference"/>
          <w:rFonts w:ascii="Times New Roman" w:hAnsi="Times New Roman"/>
          <w:sz w:val="24"/>
          <w:szCs w:val="24"/>
        </w:rPr>
        <w:footnoteReference w:id="1"/>
      </w:r>
    </w:p>
    <w:p w14:paraId="32784DB6" w14:textId="77777777"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When addressing how immigrants and refugees should be treated upon arrival, many debates revolve around issues such as eligibility to vote, access to public education and healthcare, and the duty of the government to provide adequate translation services. Should immigrants have the same freedoms as born-and-raised American citizens? These are issues that can be heard all over the country, sugge</w:t>
      </w:r>
      <w:r w:rsidR="007064AD">
        <w:rPr>
          <w:rFonts w:ascii="Times New Roman" w:eastAsia="Times New Roman" w:hAnsi="Times New Roman" w:cs="Times New Roman"/>
          <w:sz w:val="24"/>
          <w:szCs w:val="24"/>
        </w:rPr>
        <w:t xml:space="preserve">sting a sense of confusion, or </w:t>
      </w:r>
      <w:r>
        <w:rPr>
          <w:rFonts w:ascii="Times New Roman" w:eastAsia="Times New Roman" w:hAnsi="Times New Roman" w:cs="Times New Roman"/>
          <w:sz w:val="24"/>
          <w:szCs w:val="24"/>
        </w:rPr>
        <w:t xml:space="preserve">sometimes ignorance, on the topic. </w:t>
      </w:r>
    </w:p>
    <w:p w14:paraId="4C4A0F11" w14:textId="2EA5E537" w:rsidR="007711DB" w:rsidRPr="001D0F3F"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Potentially one of the largest issues, and most immediate dilemmas, when discussing the treatment of immigrants and refugees after their arrival on American soil is linguistic rights and translation. Translation can mean two different things in this context: cultural translation and linguistic translation. The act of moving from one country to another, suggests the melding of two cultures; many immigrants and refugees are forced to find a new cultural norm. The second definition is more traditional in nature. With a new country, often, comes a new language. Immigration debates deal heavily with this idea of language and translation. </w:t>
      </w:r>
      <w:r w:rsidR="001D0F3F">
        <w:rPr>
          <w:rFonts w:ascii="Times New Roman" w:eastAsia="Times New Roman" w:hAnsi="Times New Roman" w:cs="Times New Roman"/>
          <w:sz w:val="24"/>
          <w:szCs w:val="24"/>
        </w:rPr>
        <w:t xml:space="preserve">According to the Pew Research center, “about six-in-ten </w:t>
      </w:r>
      <w:r w:rsidR="001D0F3F">
        <w:rPr>
          <w:rFonts w:ascii="Times New Roman" w:eastAsia="Times New Roman" w:hAnsi="Times New Roman" w:cs="Times New Roman"/>
          <w:sz w:val="24"/>
          <w:szCs w:val="24"/>
        </w:rPr>
        <w:lastRenderedPageBreak/>
        <w:t xml:space="preserve">(59%) also say that most recent immigrants do not learn English within a reasonable amount of time…76% of Americans say adult immigrants in the U.S. </w:t>
      </w:r>
      <w:r w:rsidR="001D0F3F">
        <w:rPr>
          <w:rFonts w:ascii="Times New Roman" w:eastAsia="Times New Roman" w:hAnsi="Times New Roman" w:cs="Times New Roman"/>
          <w:i/>
          <w:sz w:val="24"/>
          <w:szCs w:val="24"/>
        </w:rPr>
        <w:t>need</w:t>
      </w:r>
      <w:r w:rsidR="001D0F3F">
        <w:rPr>
          <w:rFonts w:ascii="Times New Roman" w:eastAsia="Times New Roman" w:hAnsi="Times New Roman" w:cs="Times New Roman"/>
          <w:sz w:val="24"/>
          <w:szCs w:val="24"/>
        </w:rPr>
        <w:t xml:space="preserve"> to learn English to succeed” (</w:t>
      </w:r>
      <w:r w:rsidR="00804981">
        <w:rPr>
          <w:rFonts w:ascii="Times New Roman" w:eastAsia="Times New Roman" w:hAnsi="Times New Roman" w:cs="Times New Roman"/>
          <w:sz w:val="24"/>
          <w:szCs w:val="24"/>
        </w:rPr>
        <w:t xml:space="preserve">Pew Research Centers, 2015). Because language is a resource that is often taken for granted, lack of translation and interpretation services can be problematic for many non-English speakers. </w:t>
      </w:r>
    </w:p>
    <w:p w14:paraId="5030D1BF" w14:textId="2DA97AA2"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process of immigration in the United States is quite extensive, and will most likely only continue to become more and more detailed as security issues become an even more pressing concern for many people. The American Immigration Council</w:t>
      </w:r>
      <w:r w:rsidR="00904599">
        <w:rPr>
          <w:rFonts w:ascii="Times New Roman" w:eastAsia="Times New Roman" w:hAnsi="Times New Roman" w:cs="Times New Roman"/>
          <w:sz w:val="24"/>
          <w:szCs w:val="24"/>
        </w:rPr>
        <w:t xml:space="preserve"> (2015)</w:t>
      </w:r>
      <w:r>
        <w:rPr>
          <w:rFonts w:ascii="Times New Roman" w:eastAsia="Times New Roman" w:hAnsi="Times New Roman" w:cs="Times New Roman"/>
          <w:sz w:val="24"/>
          <w:szCs w:val="24"/>
        </w:rPr>
        <w:t xml:space="preserve"> states that </w:t>
      </w:r>
      <w:r>
        <w:rPr>
          <w:rFonts w:ascii="Times New Roman" w:hAnsi="Times New Roman"/>
          <w:sz w:val="24"/>
          <w:szCs w:val="24"/>
        </w:rPr>
        <w:t>“immigration to the United States is based upon the following principles: the reunification of families, admitting immigrants with skills that are valuable to the U.S. economy, protecting refugees, and promoting diversity” (</w:t>
      </w:r>
      <w:r w:rsidR="00904599">
        <w:rPr>
          <w:rFonts w:ascii="Times New Roman" w:hAnsi="Times New Roman"/>
          <w:sz w:val="24"/>
          <w:szCs w:val="24"/>
        </w:rPr>
        <w:t xml:space="preserve">“New Americans in Tennessee,” </w:t>
      </w:r>
      <w:r>
        <w:rPr>
          <w:rFonts w:ascii="Times New Roman" w:hAnsi="Times New Roman"/>
          <w:sz w:val="24"/>
          <w:szCs w:val="24"/>
        </w:rPr>
        <w:t xml:space="preserve">2015). After </w:t>
      </w:r>
      <w:r w:rsidR="00C670F4">
        <w:rPr>
          <w:rFonts w:ascii="Times New Roman" w:hAnsi="Times New Roman"/>
          <w:sz w:val="24"/>
          <w:szCs w:val="24"/>
        </w:rPr>
        <w:t>people have</w:t>
      </w:r>
      <w:r>
        <w:rPr>
          <w:rFonts w:ascii="Times New Roman" w:hAnsi="Times New Roman"/>
          <w:sz w:val="24"/>
          <w:szCs w:val="24"/>
        </w:rPr>
        <w:t xml:space="preserve"> received entry into the country through one </w:t>
      </w:r>
      <w:r w:rsidR="00A54D15">
        <w:rPr>
          <w:rFonts w:ascii="Times New Roman" w:hAnsi="Times New Roman"/>
          <w:sz w:val="24"/>
          <w:szCs w:val="24"/>
        </w:rPr>
        <w:t>of</w:t>
      </w:r>
      <w:r>
        <w:rPr>
          <w:rFonts w:ascii="Times New Roman" w:hAnsi="Times New Roman"/>
          <w:sz w:val="24"/>
          <w:szCs w:val="24"/>
        </w:rPr>
        <w:t xml:space="preserve"> the aforementioned avenues, they are granted a green card and immigrant status. Once immigrant</w:t>
      </w:r>
      <w:r w:rsidR="00C670F4">
        <w:rPr>
          <w:rFonts w:ascii="Times New Roman" w:hAnsi="Times New Roman"/>
          <w:sz w:val="24"/>
          <w:szCs w:val="24"/>
        </w:rPr>
        <w:t>s</w:t>
      </w:r>
      <w:r>
        <w:rPr>
          <w:rFonts w:ascii="Times New Roman" w:hAnsi="Times New Roman"/>
          <w:sz w:val="24"/>
          <w:szCs w:val="24"/>
        </w:rPr>
        <w:t xml:space="preserve"> </w:t>
      </w:r>
      <w:r w:rsidR="00C670F4">
        <w:rPr>
          <w:rFonts w:ascii="Times New Roman" w:hAnsi="Times New Roman"/>
          <w:sz w:val="24"/>
          <w:szCs w:val="24"/>
        </w:rPr>
        <w:t>have</w:t>
      </w:r>
      <w:r>
        <w:rPr>
          <w:rFonts w:ascii="Times New Roman" w:hAnsi="Times New Roman"/>
          <w:sz w:val="24"/>
          <w:szCs w:val="24"/>
        </w:rPr>
        <w:t xml:space="preserve"> lived in America for five years, they are eligible to apply for citizenship. “Applicants for U.S. citizenship must be at least eighteen years old, demonstrate continuous residency, demonstrate ‘good moral character</w:t>
      </w:r>
      <w:r w:rsidR="00C670F4">
        <w:rPr>
          <w:rFonts w:ascii="Times New Roman" w:hAnsi="Times New Roman"/>
          <w:sz w:val="24"/>
          <w:szCs w:val="24"/>
        </w:rPr>
        <w:t>,’”</w:t>
      </w:r>
      <w:r>
        <w:rPr>
          <w:rFonts w:ascii="Times New Roman" w:hAnsi="Times New Roman"/>
          <w:sz w:val="24"/>
          <w:szCs w:val="24"/>
        </w:rPr>
        <w:t xml:space="preserve"> pass English and U.S. history and civics exams, and pay an application fee, among other requirements (</w:t>
      </w:r>
      <w:r w:rsidR="00904599">
        <w:rPr>
          <w:rFonts w:ascii="Times New Roman" w:hAnsi="Times New Roman"/>
          <w:sz w:val="24"/>
          <w:szCs w:val="24"/>
        </w:rPr>
        <w:t>“New Americans in Tennessee,” 2015</w:t>
      </w:r>
      <w:r>
        <w:rPr>
          <w:rFonts w:ascii="Times New Roman" w:hAnsi="Times New Roman"/>
          <w:sz w:val="24"/>
          <w:szCs w:val="24"/>
        </w:rPr>
        <w:t>). The immigrants who are granted citizenship are then looked on as any other citizen in the United States in the eyes of the government. Yet, what do these five years look like for immigrants who await their citi</w:t>
      </w:r>
      <w:r w:rsidR="00A54D15">
        <w:rPr>
          <w:rFonts w:ascii="Times New Roman" w:hAnsi="Times New Roman"/>
          <w:sz w:val="24"/>
          <w:szCs w:val="24"/>
        </w:rPr>
        <w:t>zenship?</w:t>
      </w:r>
      <w:r>
        <w:rPr>
          <w:rFonts w:ascii="Times New Roman" w:hAnsi="Times New Roman"/>
          <w:sz w:val="24"/>
          <w:szCs w:val="24"/>
        </w:rPr>
        <w:t xml:space="preserve"> </w:t>
      </w:r>
      <w:r w:rsidR="005171E4">
        <w:rPr>
          <w:rFonts w:ascii="Times New Roman" w:hAnsi="Times New Roman"/>
          <w:sz w:val="24"/>
          <w:szCs w:val="24"/>
        </w:rPr>
        <w:t>Are immigrants truly provided with sufficient linguistic and cultural accommodation to ease their transition?</w:t>
      </w:r>
      <w:r>
        <w:rPr>
          <w:rFonts w:ascii="Times New Roman" w:hAnsi="Times New Roman"/>
          <w:sz w:val="24"/>
          <w:szCs w:val="24"/>
        </w:rPr>
        <w:t xml:space="preserve"> </w:t>
      </w:r>
    </w:p>
    <w:p w14:paraId="7BEB6CAB" w14:textId="1CA7B0D6"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It is also possible to enter the United States through refugee status. </w:t>
      </w:r>
      <w:r w:rsidR="00904599">
        <w:rPr>
          <w:rFonts w:ascii="Times New Roman" w:eastAsia="Times New Roman" w:hAnsi="Times New Roman" w:cs="Times New Roman"/>
          <w:sz w:val="24"/>
          <w:szCs w:val="24"/>
        </w:rPr>
        <w:t>According to the Internal Revenue Service (2016), a</w:t>
      </w:r>
      <w:r>
        <w:rPr>
          <w:rFonts w:ascii="Times New Roman" w:eastAsia="Times New Roman" w:hAnsi="Times New Roman" w:cs="Times New Roman"/>
          <w:sz w:val="24"/>
          <w:szCs w:val="24"/>
        </w:rPr>
        <w:t xml:space="preserve"> refugee is </w:t>
      </w:r>
      <w:r>
        <w:rPr>
          <w:rFonts w:ascii="Times New Roman" w:hAnsi="Times New Roman"/>
          <w:sz w:val="24"/>
          <w:szCs w:val="24"/>
        </w:rPr>
        <w:t>“an individual who is outside his or her country of nationality or habitual residence who is unable or unwilling to return due to a well-founded fear of persecution based on his or her race, religion, nationality, political opinion, or membership in a particular social group” (</w:t>
      </w:r>
      <w:r w:rsidR="00904599">
        <w:rPr>
          <w:rFonts w:ascii="Times New Roman" w:hAnsi="Times New Roman"/>
          <w:sz w:val="24"/>
          <w:szCs w:val="24"/>
        </w:rPr>
        <w:t>“Immigration Terms and Definitions Involving Aliens,” 2016</w:t>
      </w:r>
      <w:r>
        <w:rPr>
          <w:rFonts w:ascii="Times New Roman" w:hAnsi="Times New Roman"/>
          <w:sz w:val="24"/>
          <w:szCs w:val="24"/>
        </w:rPr>
        <w:t>). By definition, these refugees are in danger from their own government</w:t>
      </w:r>
      <w:r w:rsidR="00C670F4">
        <w:rPr>
          <w:rFonts w:ascii="Times New Roman" w:hAnsi="Times New Roman"/>
          <w:sz w:val="24"/>
          <w:szCs w:val="24"/>
        </w:rPr>
        <w:t xml:space="preserve"> </w:t>
      </w:r>
      <w:r w:rsidR="00A54D15">
        <w:rPr>
          <w:rFonts w:ascii="Times New Roman" w:hAnsi="Times New Roman"/>
          <w:sz w:val="24"/>
          <w:szCs w:val="24"/>
        </w:rPr>
        <w:t>and are not protected by their home countries</w:t>
      </w:r>
      <w:r>
        <w:rPr>
          <w:rFonts w:ascii="Times New Roman" w:hAnsi="Times New Roman"/>
          <w:sz w:val="24"/>
          <w:szCs w:val="24"/>
        </w:rPr>
        <w:t xml:space="preserve">. </w:t>
      </w:r>
      <w:r w:rsidR="00157645">
        <w:rPr>
          <w:rFonts w:ascii="Times New Roman" w:hAnsi="Times New Roman"/>
          <w:sz w:val="24"/>
          <w:szCs w:val="24"/>
        </w:rPr>
        <w:t>Since they are not protected by a country</w:t>
      </w:r>
      <w:r>
        <w:rPr>
          <w:rFonts w:ascii="Times New Roman" w:hAnsi="Times New Roman"/>
          <w:sz w:val="24"/>
          <w:szCs w:val="24"/>
        </w:rPr>
        <w:t>, the international community created specific rights of refuge</w:t>
      </w:r>
      <w:r w:rsidR="00904599">
        <w:rPr>
          <w:rFonts w:ascii="Times New Roman" w:hAnsi="Times New Roman"/>
          <w:sz w:val="24"/>
          <w:szCs w:val="24"/>
        </w:rPr>
        <w:t xml:space="preserve">es. The 1951 Refugee Convention, hosted by the UN Refugee Council, </w:t>
      </w:r>
      <w:r>
        <w:rPr>
          <w:rFonts w:ascii="Times New Roman" w:hAnsi="Times New Roman"/>
          <w:sz w:val="24"/>
          <w:szCs w:val="24"/>
        </w:rPr>
        <w:t>outlines that a refugee cannot be sent back to a country where they are in physical danger and should be granted the right to freedom, education, justice, housing, and more in their new home (</w:t>
      </w:r>
      <w:r w:rsidR="00904599">
        <w:rPr>
          <w:rFonts w:ascii="Times New Roman" w:hAnsi="Times New Roman"/>
          <w:sz w:val="24"/>
          <w:szCs w:val="24"/>
        </w:rPr>
        <w:t>“Convention and Protocol Relating to the Status of Refugees,”</w:t>
      </w:r>
      <w:r>
        <w:rPr>
          <w:rFonts w:ascii="Times New Roman" w:hAnsi="Times New Roman"/>
          <w:sz w:val="24"/>
          <w:szCs w:val="24"/>
        </w:rPr>
        <w:t xml:space="preserve"> 1951). Refugees are covered by American law and even allowed to work upon arrival. All refugees must apply for a green card one year after arriving in the United States. Therefore, though the circumstances that bring a refugee to America may be different than a typical immigrant, they still face the uncertainty of their treatment in American society once they arrive. </w:t>
      </w:r>
    </w:p>
    <w:p w14:paraId="11B4C5A0" w14:textId="6837B37E"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5171E4">
        <w:rPr>
          <w:rFonts w:ascii="Times New Roman" w:eastAsia="Times New Roman" w:hAnsi="Times New Roman" w:cs="Times New Roman"/>
          <w:sz w:val="24"/>
          <w:szCs w:val="24"/>
        </w:rPr>
        <w:t>New arrivals</w:t>
      </w:r>
      <w:r>
        <w:rPr>
          <w:rFonts w:ascii="Times New Roman" w:eastAsia="Times New Roman" w:hAnsi="Times New Roman" w:cs="Times New Roman"/>
          <w:sz w:val="24"/>
          <w:szCs w:val="24"/>
        </w:rPr>
        <w:t xml:space="preserve">, no matter where they live or what documentation they possess, </w:t>
      </w:r>
      <w:r w:rsidR="005171E4">
        <w:rPr>
          <w:rFonts w:ascii="Times New Roman" w:eastAsia="Times New Roman" w:hAnsi="Times New Roman" w:cs="Times New Roman"/>
          <w:sz w:val="24"/>
          <w:szCs w:val="24"/>
        </w:rPr>
        <w:t xml:space="preserve">are </w:t>
      </w:r>
      <w:r w:rsidR="00A54D15">
        <w:rPr>
          <w:rFonts w:ascii="Times New Roman" w:eastAsia="Times New Roman" w:hAnsi="Times New Roman" w:cs="Times New Roman"/>
          <w:sz w:val="24"/>
          <w:szCs w:val="24"/>
        </w:rPr>
        <w:t xml:space="preserve">always </w:t>
      </w:r>
      <w:r w:rsidR="005171E4">
        <w:rPr>
          <w:rFonts w:ascii="Times New Roman" w:eastAsia="Times New Roman" w:hAnsi="Times New Roman" w:cs="Times New Roman"/>
          <w:sz w:val="24"/>
          <w:szCs w:val="24"/>
        </w:rPr>
        <w:t xml:space="preserve">entitled </w:t>
      </w:r>
      <w:r>
        <w:rPr>
          <w:rFonts w:ascii="Times New Roman" w:eastAsia="Times New Roman" w:hAnsi="Times New Roman" w:cs="Times New Roman"/>
          <w:sz w:val="24"/>
          <w:szCs w:val="24"/>
        </w:rPr>
        <w:t>to basic human rights. These rights can be found outlines in the Universal Declaration of Human Rights, a document proposed by the United Nation</w:t>
      </w:r>
      <w:r w:rsidR="00904599">
        <w:rPr>
          <w:rFonts w:ascii="Times New Roman" w:eastAsia="Times New Roman" w:hAnsi="Times New Roman" w:cs="Times New Roman"/>
          <w:sz w:val="24"/>
          <w:szCs w:val="24"/>
        </w:rPr>
        <w:t>s in 1948</w:t>
      </w:r>
      <w:r>
        <w:rPr>
          <w:rFonts w:ascii="Times New Roman" w:eastAsia="Times New Roman" w:hAnsi="Times New Roman" w:cs="Times New Roman"/>
          <w:sz w:val="24"/>
          <w:szCs w:val="24"/>
        </w:rPr>
        <w:t>. This document was the result of the experience of many nations</w:t>
      </w:r>
      <w:r w:rsidR="005171E4">
        <w:rPr>
          <w:rFonts w:ascii="Times New Roman" w:eastAsia="Times New Roman" w:hAnsi="Times New Roman" w:cs="Times New Roman"/>
          <w:sz w:val="24"/>
          <w:szCs w:val="24"/>
        </w:rPr>
        <w:t xml:space="preserve"> after the Second World W</w:t>
      </w:r>
      <w:r>
        <w:rPr>
          <w:rFonts w:ascii="Times New Roman" w:eastAsia="Times New Roman" w:hAnsi="Times New Roman" w:cs="Times New Roman"/>
          <w:sz w:val="24"/>
          <w:szCs w:val="24"/>
        </w:rPr>
        <w:t xml:space="preserve">ar. Finding </w:t>
      </w:r>
      <w:r w:rsidR="005171E4">
        <w:rPr>
          <w:rFonts w:ascii="Times New Roman" w:eastAsia="Times New Roman" w:hAnsi="Times New Roman" w:cs="Times New Roman"/>
          <w:sz w:val="24"/>
          <w:szCs w:val="24"/>
        </w:rPr>
        <w:t>itself</w:t>
      </w:r>
      <w:r>
        <w:rPr>
          <w:rFonts w:ascii="Times New Roman" w:eastAsia="Times New Roman" w:hAnsi="Times New Roman" w:cs="Times New Roman"/>
          <w:sz w:val="24"/>
          <w:szCs w:val="24"/>
        </w:rPr>
        <w:t xml:space="preserve"> in a world that had just been ravaged by war and evil, the United Nations was moved to construct a document that outlined the basic rights of mankind. In this way, they could prevent such a devastating act from ever happening in the world again. The </w:t>
      </w:r>
      <w:r>
        <w:rPr>
          <w:rFonts w:ascii="Times New Roman" w:eastAsia="Times New Roman" w:hAnsi="Times New Roman" w:cs="Times New Roman"/>
          <w:sz w:val="24"/>
          <w:szCs w:val="24"/>
        </w:rPr>
        <w:lastRenderedPageBreak/>
        <w:t>commission that formulated the draft of this work was built of 18 members from a variety of political sectors</w:t>
      </w:r>
      <w:r w:rsidR="005171E4">
        <w:rPr>
          <w:rFonts w:ascii="Times New Roman" w:eastAsia="Times New Roman" w:hAnsi="Times New Roman" w:cs="Times New Roman"/>
          <w:sz w:val="24"/>
          <w:szCs w:val="24"/>
        </w:rPr>
        <w:t xml:space="preserve"> and backgrounds. The Universal</w:t>
      </w:r>
      <w:r>
        <w:rPr>
          <w:rFonts w:ascii="Times New Roman" w:eastAsia="Times New Roman" w:hAnsi="Times New Roman" w:cs="Times New Roman"/>
          <w:sz w:val="24"/>
          <w:szCs w:val="24"/>
        </w:rPr>
        <w:t xml:space="preserve"> Declaration of Human Rights was the first political document of its kind to lay out guidelines of all basic human rights to be universally protected. The first article of this document states that </w:t>
      </w:r>
      <w:r>
        <w:rPr>
          <w:rFonts w:ascii="Times New Roman" w:hAnsi="Times New Roman"/>
          <w:sz w:val="24"/>
          <w:szCs w:val="24"/>
        </w:rPr>
        <w:t>“all human beings are born free and equal in dignity and rights. They are endowed with reason and conscience and should act towards one another in a spirit of brotherhood” (</w:t>
      </w:r>
      <w:r w:rsidR="00904599">
        <w:rPr>
          <w:rFonts w:ascii="Times New Roman" w:hAnsi="Times New Roman"/>
          <w:sz w:val="24"/>
          <w:szCs w:val="24"/>
        </w:rPr>
        <w:t>“The Universal Declaration of Human Rights</w:t>
      </w:r>
      <w:r>
        <w:rPr>
          <w:rFonts w:ascii="Times New Roman" w:hAnsi="Times New Roman"/>
          <w:sz w:val="24"/>
          <w:szCs w:val="24"/>
        </w:rPr>
        <w:t>,</w:t>
      </w:r>
      <w:r w:rsidR="00904599">
        <w:rPr>
          <w:rFonts w:ascii="Times New Roman" w:hAnsi="Times New Roman"/>
          <w:sz w:val="24"/>
          <w:szCs w:val="24"/>
        </w:rPr>
        <w:t>”</w:t>
      </w:r>
      <w:r>
        <w:rPr>
          <w:rFonts w:ascii="Times New Roman" w:hAnsi="Times New Roman"/>
          <w:sz w:val="24"/>
          <w:szCs w:val="24"/>
        </w:rPr>
        <w:t xml:space="preserve"> 1948). This declaration, composed of thirty different articles, also states that everyone is entitled to life, liberty, freedom from slavery, as well as</w:t>
      </w:r>
      <w:r w:rsidR="00904599">
        <w:rPr>
          <w:rFonts w:ascii="Times New Roman" w:hAnsi="Times New Roman"/>
          <w:sz w:val="24"/>
          <w:szCs w:val="24"/>
        </w:rPr>
        <w:t xml:space="preserve"> freedom from arbitrary arrest (“The Universal Declaration of Human Rights,” 1948</w:t>
      </w:r>
      <w:r>
        <w:rPr>
          <w:rFonts w:ascii="Times New Roman" w:hAnsi="Times New Roman"/>
          <w:sz w:val="24"/>
          <w:szCs w:val="24"/>
        </w:rPr>
        <w:t xml:space="preserve">). The Universal Declaration of Human Rights is the most comprehensive document the world has on this subject to date. Therefore, it must be the starting point for any conversation on immigrant and refugee rights. </w:t>
      </w:r>
    </w:p>
    <w:p w14:paraId="3F147C2C" w14:textId="2ED0AA5C"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Universal Declaration of Human Rights gives nations a guideline by which they must treat all people; this includes both citizens and foreigners. Any country that is </w:t>
      </w:r>
      <w:r w:rsidR="005171E4">
        <w:rPr>
          <w:rFonts w:ascii="Times New Roman" w:eastAsia="Times New Roman" w:hAnsi="Times New Roman" w:cs="Times New Roman"/>
          <w:sz w:val="24"/>
          <w:szCs w:val="24"/>
        </w:rPr>
        <w:t>a member</w:t>
      </w:r>
      <w:r>
        <w:rPr>
          <w:rFonts w:ascii="Times New Roman" w:eastAsia="Times New Roman" w:hAnsi="Times New Roman" w:cs="Times New Roman"/>
          <w:sz w:val="24"/>
          <w:szCs w:val="24"/>
        </w:rPr>
        <w:t xml:space="preserve"> of the </w:t>
      </w:r>
      <w:r>
        <w:rPr>
          <w:rFonts w:ascii="Times New Roman" w:hAnsi="Times New Roman"/>
          <w:sz w:val="24"/>
          <w:szCs w:val="24"/>
        </w:rPr>
        <w:t>United Nations must adhere to this document. Therefore, when addressing linguistic rights of immigrants and refugees in America, it is certain that the Universal Declaration of Human Rights must be mentioned. All immigrants and refugees, no matter their standing economically or politically, must be granted the rights that are</w:t>
      </w:r>
      <w:r w:rsidR="00A54D15">
        <w:rPr>
          <w:rFonts w:ascii="Times New Roman" w:hAnsi="Times New Roman"/>
          <w:sz w:val="24"/>
          <w:szCs w:val="24"/>
        </w:rPr>
        <w:t xml:space="preserve"> outlined in this document. This</w:t>
      </w:r>
      <w:r>
        <w:rPr>
          <w:rFonts w:ascii="Times New Roman" w:hAnsi="Times New Roman"/>
          <w:sz w:val="24"/>
          <w:szCs w:val="24"/>
        </w:rPr>
        <w:t xml:space="preserve"> declaration is also no</w:t>
      </w:r>
      <w:r w:rsidR="005171E4">
        <w:rPr>
          <w:rFonts w:ascii="Times New Roman" w:hAnsi="Times New Roman"/>
          <w:sz w:val="24"/>
          <w:szCs w:val="24"/>
        </w:rPr>
        <w:t>t</w:t>
      </w:r>
      <w:r>
        <w:rPr>
          <w:rFonts w:ascii="Times New Roman" w:hAnsi="Times New Roman"/>
          <w:sz w:val="24"/>
          <w:szCs w:val="24"/>
        </w:rPr>
        <w:t xml:space="preserve"> open to variation based upon the bias of a ce</w:t>
      </w:r>
      <w:r w:rsidR="00157645">
        <w:rPr>
          <w:rFonts w:ascii="Times New Roman" w:hAnsi="Times New Roman"/>
          <w:sz w:val="24"/>
          <w:szCs w:val="24"/>
        </w:rPr>
        <w:t>rtain nation. These rights are i</w:t>
      </w:r>
      <w:r>
        <w:rPr>
          <w:rFonts w:ascii="Times New Roman" w:hAnsi="Times New Roman"/>
          <w:sz w:val="24"/>
          <w:szCs w:val="24"/>
        </w:rPr>
        <w:t>nalienable.</w:t>
      </w:r>
      <w:r w:rsidR="00A54D15">
        <w:rPr>
          <w:rFonts w:ascii="Times New Roman" w:hAnsi="Times New Roman"/>
          <w:sz w:val="24"/>
          <w:szCs w:val="24"/>
        </w:rPr>
        <w:t xml:space="preserve"> Article Two of t</w:t>
      </w:r>
      <w:r w:rsidR="00804981">
        <w:rPr>
          <w:rFonts w:ascii="Times New Roman" w:hAnsi="Times New Roman"/>
          <w:sz w:val="24"/>
          <w:szCs w:val="24"/>
        </w:rPr>
        <w:t>he Universal Declaration of Human Rights states that “everyone is entitled to all the rights and freedoms set forth in this Declaration, without distinction of any kind, such as race, colour, sex, language, religion, political or other opinion, national or social origin, pr</w:t>
      </w:r>
      <w:r w:rsidR="00904599">
        <w:rPr>
          <w:rFonts w:ascii="Times New Roman" w:hAnsi="Times New Roman"/>
          <w:sz w:val="24"/>
          <w:szCs w:val="24"/>
        </w:rPr>
        <w:t xml:space="preserve">operty, birth or other </w:t>
      </w:r>
      <w:r w:rsidR="00904599">
        <w:rPr>
          <w:rFonts w:ascii="Times New Roman" w:hAnsi="Times New Roman"/>
          <w:sz w:val="24"/>
          <w:szCs w:val="24"/>
        </w:rPr>
        <w:lastRenderedPageBreak/>
        <w:t>status” (“The Universal Declaration of Human Rights,” 1948</w:t>
      </w:r>
      <w:r w:rsidR="00804981">
        <w:rPr>
          <w:rFonts w:ascii="Times New Roman" w:hAnsi="Times New Roman"/>
          <w:sz w:val="24"/>
          <w:szCs w:val="24"/>
        </w:rPr>
        <w:t xml:space="preserve">). </w:t>
      </w:r>
      <w:r>
        <w:rPr>
          <w:rFonts w:ascii="Times New Roman" w:hAnsi="Times New Roman"/>
          <w:sz w:val="24"/>
          <w:szCs w:val="24"/>
        </w:rPr>
        <w:t xml:space="preserve"> Since these rights apply to all people, they must extend beyond barriers</w:t>
      </w:r>
      <w:r w:rsidR="005171E4">
        <w:rPr>
          <w:rFonts w:ascii="Times New Roman" w:hAnsi="Times New Roman"/>
          <w:sz w:val="24"/>
          <w:szCs w:val="24"/>
        </w:rPr>
        <w:t xml:space="preserve"> and encompass all languages</w:t>
      </w:r>
      <w:r>
        <w:rPr>
          <w:rFonts w:ascii="Times New Roman" w:hAnsi="Times New Roman"/>
          <w:sz w:val="24"/>
          <w:szCs w:val="24"/>
        </w:rPr>
        <w:t xml:space="preserve">. If all people are endowed the right to due process, they cannot be refused their right on any basis. This includes language differences. All people are entitled to translation services when it applies to an issue of basic human rights. </w:t>
      </w:r>
    </w:p>
    <w:p w14:paraId="0FEC73C9" w14:textId="467E9B05"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Translation is inevitable. Because our world is so internationally connected, immigration, and thus cultural translation, will occur everywhere. Therefore, our country must attempt to adapt and make the cultural translation of these people as smooth as possible. By enforcing and ensuring linguistic rights, the nation assures t</w:t>
      </w:r>
      <w:r w:rsidR="00FB433A">
        <w:rPr>
          <w:rFonts w:ascii="Times New Roman" w:eastAsia="Times New Roman" w:hAnsi="Times New Roman" w:cs="Times New Roman"/>
          <w:sz w:val="24"/>
          <w:szCs w:val="24"/>
        </w:rPr>
        <w:t xml:space="preserve">he accommodation of immigrants. It is important that language barriers do not prevent an individual from receiving services that are granted them, such as public education, health care, and right to due process. </w:t>
      </w:r>
      <w:r>
        <w:rPr>
          <w:rFonts w:ascii="Times New Roman" w:eastAsia="Times New Roman" w:hAnsi="Times New Roman" w:cs="Times New Roman"/>
          <w:sz w:val="24"/>
          <w:szCs w:val="24"/>
        </w:rPr>
        <w:t>The viola</w:t>
      </w:r>
      <w:r w:rsidR="00A54D15">
        <w:rPr>
          <w:rFonts w:ascii="Times New Roman" w:eastAsia="Times New Roman" w:hAnsi="Times New Roman" w:cs="Times New Roman"/>
          <w:sz w:val="24"/>
          <w:szCs w:val="24"/>
        </w:rPr>
        <w:t xml:space="preserve">tion of translation rights, and </w:t>
      </w:r>
      <w:r>
        <w:rPr>
          <w:rFonts w:ascii="Times New Roman" w:eastAsia="Times New Roman" w:hAnsi="Times New Roman" w:cs="Times New Roman"/>
          <w:sz w:val="24"/>
          <w:szCs w:val="24"/>
        </w:rPr>
        <w:t xml:space="preserve">therefore basic human rights, only hinders the evolution of our nation and our adaptation to the changing times. </w:t>
      </w:r>
      <w:r w:rsidR="00FB433A">
        <w:rPr>
          <w:rFonts w:ascii="Times New Roman" w:eastAsia="Times New Roman" w:hAnsi="Times New Roman" w:cs="Times New Roman"/>
          <w:sz w:val="24"/>
          <w:szCs w:val="24"/>
        </w:rPr>
        <w:t>When immigrants are treated fairly and as equal human beings</w:t>
      </w:r>
      <w:r w:rsidR="00A54D15">
        <w:rPr>
          <w:rFonts w:ascii="Times New Roman" w:eastAsia="Times New Roman" w:hAnsi="Times New Roman" w:cs="Times New Roman"/>
          <w:sz w:val="24"/>
          <w:szCs w:val="24"/>
        </w:rPr>
        <w:t>,</w:t>
      </w:r>
      <w:r w:rsidR="00FB433A">
        <w:rPr>
          <w:rFonts w:ascii="Times New Roman" w:eastAsia="Times New Roman" w:hAnsi="Times New Roman" w:cs="Times New Roman"/>
          <w:sz w:val="24"/>
          <w:szCs w:val="24"/>
        </w:rPr>
        <w:t xml:space="preserve"> a sense of camaraderie is developed. </w:t>
      </w:r>
      <w:r>
        <w:rPr>
          <w:rFonts w:ascii="Times New Roman" w:eastAsia="Times New Roman" w:hAnsi="Times New Roman" w:cs="Times New Roman"/>
          <w:sz w:val="24"/>
          <w:szCs w:val="24"/>
        </w:rPr>
        <w:t>Respecting linguistic rights is not only the law, but it is essential to the furthering of our nation and its standing in the world.</w:t>
      </w:r>
    </w:p>
    <w:p w14:paraId="317B1F38" w14:textId="77777777" w:rsidR="00FB433A" w:rsidRDefault="00FB433A">
      <w:pPr>
        <w:pStyle w:val="Body"/>
        <w:spacing w:line="480" w:lineRule="auto"/>
        <w:rPr>
          <w:rFonts w:ascii="Times New Roman" w:eastAsia="Times New Roman" w:hAnsi="Times New Roman" w:cs="Times New Roman"/>
          <w:sz w:val="24"/>
          <w:szCs w:val="24"/>
        </w:rPr>
      </w:pPr>
    </w:p>
    <w:p w14:paraId="5B6979EA" w14:textId="77777777" w:rsidR="00FB433A" w:rsidRDefault="00FB433A">
      <w:pPr>
        <w:pStyle w:val="Body"/>
        <w:spacing w:line="480" w:lineRule="auto"/>
        <w:rPr>
          <w:rFonts w:ascii="Times New Roman" w:eastAsia="Times New Roman" w:hAnsi="Times New Roman" w:cs="Times New Roman"/>
          <w:sz w:val="24"/>
          <w:szCs w:val="24"/>
        </w:rPr>
      </w:pPr>
    </w:p>
    <w:p w14:paraId="063D895B" w14:textId="189F1D14" w:rsidR="00FB433A" w:rsidRPr="00377940" w:rsidRDefault="00FB433A" w:rsidP="00FB433A">
      <w:pPr>
        <w:pStyle w:val="Default"/>
        <w:spacing w:line="480" w:lineRule="auto"/>
        <w:outlineLvl w:val="0"/>
        <w:rPr>
          <w:rFonts w:ascii="Times New Roman" w:hAnsi="Times New Roman"/>
          <w:b/>
          <w:bCs/>
          <w:sz w:val="24"/>
          <w:szCs w:val="24"/>
        </w:rPr>
      </w:pPr>
      <w:r>
        <w:rPr>
          <w:rFonts w:ascii="Times New Roman" w:hAnsi="Times New Roman"/>
          <w:b/>
          <w:bCs/>
          <w:sz w:val="24"/>
          <w:szCs w:val="24"/>
        </w:rPr>
        <w:t>Cultural and Linguistic Challenges in Educatio</w:t>
      </w:r>
      <w:r w:rsidR="00377940">
        <w:rPr>
          <w:rFonts w:ascii="Times New Roman" w:hAnsi="Times New Roman"/>
          <w:b/>
          <w:bCs/>
          <w:sz w:val="24"/>
          <w:szCs w:val="24"/>
        </w:rPr>
        <w:t>n</w:t>
      </w:r>
    </w:p>
    <w:p w14:paraId="01CB1EAF" w14:textId="3D014EA1" w:rsidR="00FB433A" w:rsidRDefault="00C670F4" w:rsidP="00FB433A">
      <w:pPr>
        <w:pStyle w:val="Body"/>
        <w:spacing w:line="480" w:lineRule="auto"/>
        <w:outlineLvl w:val="0"/>
        <w:rPr>
          <w:rFonts w:ascii="Times New Roman" w:eastAsia="Times New Roman" w:hAnsi="Times New Roman" w:cs="Times New Roman"/>
          <w:b/>
          <w:bCs/>
          <w:sz w:val="24"/>
          <w:szCs w:val="24"/>
        </w:rPr>
      </w:pPr>
      <w:r>
        <w:rPr>
          <w:rFonts w:ascii="Times New Roman" w:hAnsi="Times New Roman"/>
          <w:b/>
          <w:bCs/>
          <w:sz w:val="24"/>
          <w:szCs w:val="24"/>
        </w:rPr>
        <w:t>Historical Background</w:t>
      </w:r>
    </w:p>
    <w:p w14:paraId="08E44602" w14:textId="77777777" w:rsidR="002B40C2" w:rsidRDefault="00FB433A" w:rsidP="002B40C2">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struggle for equality in education in America has been a long journey.</w:t>
      </w:r>
      <w:r w:rsidR="00AC117B">
        <w:rPr>
          <w:rFonts w:ascii="Times New Roman" w:eastAsia="Times New Roman" w:hAnsi="Times New Roman" w:cs="Times New Roman"/>
          <w:sz w:val="24"/>
          <w:szCs w:val="24"/>
        </w:rPr>
        <w:t xml:space="preserve"> One of the first cases was</w:t>
      </w:r>
      <w:r>
        <w:rPr>
          <w:rFonts w:ascii="Times New Roman" w:eastAsia="Times New Roman" w:hAnsi="Times New Roman" w:cs="Times New Roman"/>
          <w:sz w:val="24"/>
          <w:szCs w:val="24"/>
        </w:rPr>
        <w:t xml:space="preserve"> the case of Brown v. Board of Education in 1954 and the racial discrimination that was </w:t>
      </w:r>
      <w:r w:rsidR="00A54D15">
        <w:rPr>
          <w:rFonts w:ascii="Times New Roman" w:eastAsia="Times New Roman" w:hAnsi="Times New Roman" w:cs="Times New Roman"/>
          <w:sz w:val="24"/>
          <w:szCs w:val="24"/>
        </w:rPr>
        <w:t>taking place in public school</w:t>
      </w:r>
      <w:r>
        <w:rPr>
          <w:rFonts w:ascii="Times New Roman" w:eastAsia="Times New Roman" w:hAnsi="Times New Roman" w:cs="Times New Roman"/>
          <w:sz w:val="24"/>
          <w:szCs w:val="24"/>
        </w:rPr>
        <w:t xml:space="preserve"> systems. </w:t>
      </w:r>
      <w:r w:rsidR="00AC117B">
        <w:rPr>
          <w:rFonts w:ascii="Times New Roman" w:eastAsia="Times New Roman" w:hAnsi="Times New Roman" w:cs="Times New Roman"/>
          <w:sz w:val="24"/>
          <w:szCs w:val="24"/>
        </w:rPr>
        <w:t xml:space="preserve">Ten years after this case, </w:t>
      </w:r>
      <w:r w:rsidR="00AC117B">
        <w:rPr>
          <w:rFonts w:ascii="Times New Roman" w:eastAsia="Times New Roman" w:hAnsi="Times New Roman" w:cs="Times New Roman"/>
          <w:sz w:val="24"/>
          <w:szCs w:val="24"/>
        </w:rPr>
        <w:lastRenderedPageBreak/>
        <w:t xml:space="preserve">the Civil Rights Act of 1964 was created. </w:t>
      </w:r>
      <w:r w:rsidR="002B40C2">
        <w:rPr>
          <w:rFonts w:ascii="Times New Roman" w:eastAsia="Times New Roman" w:hAnsi="Times New Roman" w:cs="Times New Roman"/>
          <w:sz w:val="24"/>
          <w:szCs w:val="24"/>
        </w:rPr>
        <w:t>Title VI of this document protects people against any discrimination based on race, color, or nationality in any federally funded programs. It states:</w:t>
      </w:r>
    </w:p>
    <w:p w14:paraId="385E6B35" w14:textId="57FE266A" w:rsidR="002B40C2" w:rsidRDefault="002B40C2" w:rsidP="002B40C2">
      <w:pPr>
        <w:pStyle w:val="Default"/>
        <w:spacing w:line="480" w:lineRule="auto"/>
        <w:rPr>
          <w:rFonts w:ascii="Times New Roman" w:eastAsia="Times New Roman" w:hAnsi="Times New Roman" w:cs="Times New Roman"/>
          <w:i/>
          <w:iCs/>
          <w:sz w:val="24"/>
          <w:szCs w:val="24"/>
        </w:rPr>
      </w:pPr>
      <w:r>
        <w:rPr>
          <w:rFonts w:ascii="Times New Roman" w:eastAsia="Times New Roman" w:hAnsi="Times New Roman" w:cs="Times New Roman"/>
          <w:sz w:val="24"/>
          <w:szCs w:val="24"/>
        </w:rPr>
        <w:tab/>
      </w:r>
      <w:r>
        <w:rPr>
          <w:rFonts w:ascii="Times New Roman" w:hAnsi="Times New Roman"/>
          <w:i/>
          <w:iCs/>
          <w:sz w:val="24"/>
          <w:szCs w:val="24"/>
        </w:rPr>
        <w:t xml:space="preserve">No person in the United States shall, on the ground of race, color, or national </w:t>
      </w:r>
      <w:r w:rsidR="0091677B">
        <w:rPr>
          <w:rFonts w:ascii="Times New Roman" w:eastAsia="Times New Roman" w:hAnsi="Times New Roman" w:cs="Times New Roman"/>
          <w:i/>
          <w:iCs/>
          <w:sz w:val="24"/>
          <w:szCs w:val="24"/>
        </w:rPr>
        <w:tab/>
      </w:r>
      <w:r w:rsidR="0091677B">
        <w:rPr>
          <w:rFonts w:ascii="Times New Roman" w:eastAsia="Times New Roman" w:hAnsi="Times New Roman" w:cs="Times New Roman"/>
          <w:i/>
          <w:iCs/>
          <w:sz w:val="24"/>
          <w:szCs w:val="24"/>
        </w:rPr>
        <w:tab/>
      </w:r>
      <w:r>
        <w:rPr>
          <w:rFonts w:ascii="Times New Roman" w:hAnsi="Times New Roman"/>
          <w:i/>
          <w:iCs/>
          <w:sz w:val="24"/>
          <w:szCs w:val="24"/>
        </w:rPr>
        <w:t xml:space="preserve">origin, be excluded from participation in, be denied the benefits of, or be </w:t>
      </w:r>
      <w:r w:rsidR="0091677B">
        <w:rPr>
          <w:rFonts w:ascii="Times New Roman" w:eastAsia="Times New Roman" w:hAnsi="Times New Roman" w:cs="Times New Roman"/>
          <w:i/>
          <w:iCs/>
          <w:sz w:val="24"/>
          <w:szCs w:val="24"/>
        </w:rPr>
        <w:tab/>
      </w:r>
      <w:r w:rsidR="0091677B">
        <w:rPr>
          <w:rFonts w:ascii="Times New Roman" w:eastAsia="Times New Roman" w:hAnsi="Times New Roman" w:cs="Times New Roman"/>
          <w:i/>
          <w:iCs/>
          <w:sz w:val="24"/>
          <w:szCs w:val="24"/>
        </w:rPr>
        <w:tab/>
      </w:r>
      <w:r w:rsidR="0091677B">
        <w:rPr>
          <w:rFonts w:ascii="Times New Roman" w:eastAsia="Times New Roman" w:hAnsi="Times New Roman" w:cs="Times New Roman"/>
          <w:i/>
          <w:iCs/>
          <w:sz w:val="24"/>
          <w:szCs w:val="24"/>
        </w:rPr>
        <w:tab/>
      </w:r>
      <w:r>
        <w:rPr>
          <w:rFonts w:ascii="Times New Roman" w:hAnsi="Times New Roman"/>
          <w:i/>
          <w:iCs/>
          <w:sz w:val="24"/>
          <w:szCs w:val="24"/>
        </w:rPr>
        <w:t xml:space="preserve">subjected to discrimination under any program or activity receiving federal </w:t>
      </w:r>
      <w:r w:rsidR="0091677B">
        <w:rPr>
          <w:rFonts w:ascii="Times New Roman" w:eastAsia="Times New Roman" w:hAnsi="Times New Roman" w:cs="Times New Roman"/>
          <w:i/>
          <w:iCs/>
          <w:sz w:val="24"/>
          <w:szCs w:val="24"/>
        </w:rPr>
        <w:tab/>
      </w:r>
      <w:r w:rsidR="0091677B">
        <w:rPr>
          <w:rFonts w:ascii="Times New Roman" w:eastAsia="Times New Roman" w:hAnsi="Times New Roman" w:cs="Times New Roman"/>
          <w:i/>
          <w:iCs/>
          <w:sz w:val="24"/>
          <w:szCs w:val="24"/>
        </w:rPr>
        <w:tab/>
      </w:r>
      <w:r>
        <w:rPr>
          <w:rFonts w:ascii="Times New Roman" w:hAnsi="Times New Roman"/>
          <w:i/>
          <w:iCs/>
          <w:sz w:val="24"/>
          <w:szCs w:val="24"/>
        </w:rPr>
        <w:t>financial assistance</w:t>
      </w:r>
      <w:r w:rsidR="00C670F4">
        <w:rPr>
          <w:rFonts w:ascii="Times New Roman" w:hAnsi="Times New Roman"/>
          <w:i/>
          <w:iCs/>
          <w:sz w:val="24"/>
          <w:szCs w:val="24"/>
        </w:rPr>
        <w:t>.</w:t>
      </w:r>
      <w:r>
        <w:rPr>
          <w:rFonts w:ascii="Times New Roman" w:hAnsi="Times New Roman"/>
          <w:i/>
          <w:iCs/>
          <w:sz w:val="24"/>
          <w:szCs w:val="24"/>
        </w:rPr>
        <w:t xml:space="preserve"> </w:t>
      </w:r>
      <w:r>
        <w:rPr>
          <w:rFonts w:ascii="Times New Roman" w:hAnsi="Times New Roman"/>
          <w:sz w:val="24"/>
          <w:szCs w:val="24"/>
        </w:rPr>
        <w:t>(Civil Rights Act, 1964)</w:t>
      </w:r>
    </w:p>
    <w:p w14:paraId="6864E302" w14:textId="11A95597" w:rsidR="00FB433A" w:rsidRDefault="002B40C2" w:rsidP="0091677B">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 xml:space="preserve">Originally, the Civil Rights Act was created to make sure that federal money was not financing any discriminatory activities or programs. The Supreme Court has ruled that language falls under a person’s national origin. </w:t>
      </w:r>
      <w:r w:rsidR="00FB433A">
        <w:rPr>
          <w:rFonts w:ascii="Times New Roman" w:eastAsia="Times New Roman" w:hAnsi="Times New Roman" w:cs="Times New Roman"/>
          <w:sz w:val="24"/>
          <w:szCs w:val="24"/>
        </w:rPr>
        <w:t>A few years later, in 1970, J. Stanley Potting of the Department of Health, Education and Welfare (HEW) created a memorandum that clarified that school officials are responsible for ensuring equal access to education no matter the child</w:t>
      </w:r>
      <w:r w:rsidR="00FB433A">
        <w:rPr>
          <w:rFonts w:ascii="Times New Roman" w:hAnsi="Times New Roman"/>
          <w:sz w:val="24"/>
          <w:szCs w:val="24"/>
        </w:rPr>
        <w:t xml:space="preserve">’s race, color, or nationality: “Where inability to speak and understand the English language excludes national origin-minority group children from effective participation in the educational program offered by a school district, the district must take affirmative steps to rectify the language deficiency in order to open its instructional program to these students” (1970). The memorandum also reiterated the fact that schools should be attempting to teach English to non-native speakers as soon as possible, communicating with the parents in a language that they can understand, and not placing students in special education classes because of their inability to speak English (Pottinger, 1970). President Nixon also shed light on this issue in 1972 by proposing a broader basis by which to hold schools accountable for linguistic equality and abolishing </w:t>
      </w:r>
      <w:r w:rsidR="00FF2987">
        <w:rPr>
          <w:rFonts w:ascii="Times New Roman" w:hAnsi="Times New Roman"/>
          <w:sz w:val="24"/>
          <w:szCs w:val="24"/>
        </w:rPr>
        <w:t xml:space="preserve">the </w:t>
      </w:r>
      <w:r w:rsidR="00EA444E">
        <w:rPr>
          <w:rFonts w:ascii="Times New Roman" w:hAnsi="Times New Roman"/>
          <w:sz w:val="24"/>
          <w:szCs w:val="24"/>
        </w:rPr>
        <w:t>‘</w:t>
      </w:r>
      <w:r w:rsidR="00FB433A">
        <w:rPr>
          <w:rFonts w:ascii="Times New Roman" w:hAnsi="Times New Roman"/>
          <w:sz w:val="24"/>
          <w:szCs w:val="24"/>
        </w:rPr>
        <w:t xml:space="preserve">busing of students. The President’s proposal eventually became the basis for the </w:t>
      </w:r>
      <w:r w:rsidR="00FB433A">
        <w:rPr>
          <w:rFonts w:ascii="Times New Roman" w:hAnsi="Times New Roman"/>
          <w:sz w:val="24"/>
          <w:szCs w:val="24"/>
        </w:rPr>
        <w:lastRenderedPageBreak/>
        <w:t>Equal Educational Opportunities Act (EEOA), which states that schools must take action to overcome language barriers that hinder equal participation of students in the classroom and learning opportunities</w:t>
      </w:r>
      <w:r w:rsidR="00FB5D3D">
        <w:rPr>
          <w:rFonts w:ascii="Times New Roman" w:hAnsi="Times New Roman"/>
          <w:sz w:val="24"/>
          <w:szCs w:val="24"/>
        </w:rPr>
        <w:t xml:space="preserve"> (“Types of Educational Opportunities </w:t>
      </w:r>
      <w:r w:rsidR="00C670F4">
        <w:rPr>
          <w:rFonts w:ascii="Times New Roman" w:hAnsi="Times New Roman"/>
          <w:sz w:val="24"/>
          <w:szCs w:val="24"/>
        </w:rPr>
        <w:t>Discrimination,”</w:t>
      </w:r>
      <w:r w:rsidR="006D00EC">
        <w:rPr>
          <w:rFonts w:ascii="Times New Roman" w:hAnsi="Times New Roman"/>
          <w:sz w:val="24"/>
          <w:szCs w:val="24"/>
        </w:rPr>
        <w:t xml:space="preserve"> 2015)</w:t>
      </w:r>
      <w:r w:rsidR="00FB433A">
        <w:rPr>
          <w:rFonts w:ascii="Times New Roman" w:hAnsi="Times New Roman"/>
          <w:sz w:val="24"/>
          <w:szCs w:val="24"/>
        </w:rPr>
        <w:t>. In theory, the EEOA should eliminate all problems revolving around linguistic discrimination in schools. However, the vague language</w:t>
      </w:r>
      <w:r w:rsidR="00904599">
        <w:rPr>
          <w:rFonts w:ascii="Times New Roman" w:hAnsi="Times New Roman"/>
          <w:sz w:val="24"/>
          <w:szCs w:val="24"/>
        </w:rPr>
        <w:t xml:space="preserve">, </w:t>
      </w:r>
      <w:r w:rsidR="00DF60CF">
        <w:rPr>
          <w:rFonts w:ascii="Times New Roman" w:hAnsi="Times New Roman"/>
          <w:sz w:val="24"/>
          <w:szCs w:val="24"/>
        </w:rPr>
        <w:t>often utilized in many policy documents, leaves</w:t>
      </w:r>
      <w:r w:rsidR="00FB433A">
        <w:rPr>
          <w:rFonts w:ascii="Times New Roman" w:hAnsi="Times New Roman"/>
          <w:sz w:val="24"/>
          <w:szCs w:val="24"/>
        </w:rPr>
        <w:t xml:space="preserve"> much to interpretation. Often, the courts are left as the true decision makers and shapers of education for many ELL. </w:t>
      </w:r>
    </w:p>
    <w:p w14:paraId="0165AFDB" w14:textId="561ABC45" w:rsidR="00FB433A" w:rsidRDefault="00FB433A" w:rsidP="00FB433A">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Lau v. Nichols, 414 U.S. 563, was a case over civil rights that took place in 1974. A large group of Chinese American students, who had limited English proficiency, claimed that they were not receiving treatment</w:t>
      </w:r>
      <w:r w:rsidR="00EA444E">
        <w:rPr>
          <w:rFonts w:ascii="Times New Roman" w:eastAsia="Times New Roman" w:hAnsi="Times New Roman" w:cs="Times New Roman"/>
          <w:sz w:val="24"/>
          <w:szCs w:val="24"/>
        </w:rPr>
        <w:t xml:space="preserve"> equal to </w:t>
      </w:r>
      <w:r>
        <w:rPr>
          <w:rFonts w:ascii="Times New Roman" w:eastAsia="Times New Roman" w:hAnsi="Times New Roman" w:cs="Times New Roman"/>
          <w:sz w:val="24"/>
          <w:szCs w:val="24"/>
        </w:rPr>
        <w:t xml:space="preserve">English speaking individuals in their school. They argued that this violated their rights under Title VI of the Civil Rights Act (Lau v. Nichols, 1974). The case was brought to the Supreme Court, which ruled in favor of the students. The result of the Lau v. Nichols case brought recognition to the issue of language inequality in education as well as helped to expand the rights of students all over the country. The Supreme Court stated that merely providing the same textbooks, curriculum, and teachers does not mean equal treatment. These students should have been either taught </w:t>
      </w:r>
      <w:r>
        <w:rPr>
          <w:rFonts w:ascii="Times New Roman" w:hAnsi="Times New Roman"/>
          <w:sz w:val="24"/>
          <w:szCs w:val="24"/>
        </w:rPr>
        <w:t>“English as a second language” or been instructed in their own native language.</w:t>
      </w:r>
    </w:p>
    <w:p w14:paraId="35180CCC" w14:textId="109CBE9B" w:rsidR="00FB433A" w:rsidRDefault="00FB433A" w:rsidP="00FB433A">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However, even after the Lau v. Nichols case, there still remained problems tied to language and discrimination in the classroom. </w:t>
      </w:r>
      <w:r w:rsidR="006D00EC">
        <w:rPr>
          <w:rFonts w:ascii="Times New Roman" w:eastAsia="Times New Roman" w:hAnsi="Times New Roman" w:cs="Times New Roman"/>
          <w:sz w:val="24"/>
          <w:szCs w:val="24"/>
        </w:rPr>
        <w:t xml:space="preserve">In 1978, </w:t>
      </w:r>
      <w:r>
        <w:rPr>
          <w:rFonts w:ascii="Times New Roman" w:eastAsia="Times New Roman" w:hAnsi="Times New Roman" w:cs="Times New Roman"/>
          <w:sz w:val="24"/>
          <w:szCs w:val="24"/>
        </w:rPr>
        <w:t>Roy Casta</w:t>
      </w:r>
      <w:r w:rsidR="00EA444E">
        <w:rPr>
          <w:rFonts w:ascii="Times New Roman" w:hAnsi="Times New Roman"/>
          <w:sz w:val="24"/>
          <w:szCs w:val="24"/>
        </w:rPr>
        <w:t>ñeda, a father of two Mexican-</w:t>
      </w:r>
      <w:r>
        <w:rPr>
          <w:rFonts w:ascii="Times New Roman" w:hAnsi="Times New Roman"/>
          <w:sz w:val="24"/>
          <w:szCs w:val="24"/>
        </w:rPr>
        <w:t>American children, argued that his children were still being subjected to discrimination</w:t>
      </w:r>
      <w:r w:rsidR="00EA444E">
        <w:rPr>
          <w:rFonts w:ascii="Times New Roman" w:hAnsi="Times New Roman"/>
          <w:sz w:val="24"/>
          <w:szCs w:val="24"/>
        </w:rPr>
        <w:t>,</w:t>
      </w:r>
      <w:r>
        <w:rPr>
          <w:rFonts w:ascii="Times New Roman" w:hAnsi="Times New Roman"/>
          <w:sz w:val="24"/>
          <w:szCs w:val="24"/>
        </w:rPr>
        <w:t xml:space="preserve"> and even segregation</w:t>
      </w:r>
      <w:r w:rsidR="006D00EC">
        <w:rPr>
          <w:rFonts w:ascii="Times New Roman" w:hAnsi="Times New Roman"/>
          <w:sz w:val="24"/>
          <w:szCs w:val="24"/>
        </w:rPr>
        <w:t>, by grouping the children based on criteria that were racially charged</w:t>
      </w:r>
      <w:r>
        <w:rPr>
          <w:rFonts w:ascii="Times New Roman" w:hAnsi="Times New Roman"/>
          <w:sz w:val="24"/>
          <w:szCs w:val="24"/>
        </w:rPr>
        <w:t xml:space="preserve">. Castañeda stated that there was no concrete way to see the application </w:t>
      </w:r>
      <w:r>
        <w:rPr>
          <w:rFonts w:ascii="Times New Roman" w:hAnsi="Times New Roman"/>
          <w:sz w:val="24"/>
          <w:szCs w:val="24"/>
        </w:rPr>
        <w:lastRenderedPageBreak/>
        <w:t xml:space="preserve">of Lau v. Nichols in schools (Castañeda v. Pickard, 1981). So, in 1981, the United States Court of Appeals for the Fifth Circuit established a three-part test that would determine whether or not a school is providing adequate and meaningful language access and programs to their English Language Learner students. The test mandates that the programs must be “based on sound education, implemented effectively with resources for personnel, instructional materials, and space, and the program must be proven effective after a trial period” (Castañeda v. Pickard, 1981). </w:t>
      </w:r>
    </w:p>
    <w:p w14:paraId="14C1E837" w14:textId="050CEDAC" w:rsidR="00EA444E" w:rsidRDefault="00FB433A" w:rsidP="00FB433A">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1992, another civil rights case was brought to attention in Arizona. Flores v. Horne, 557 U.S. 433, was a case brought by English Language Learner students against the Arizona state board of education and the superintendent of the Nogales Unified School District, Thomas Horne, on the grounds that the students had not received adequate English instruction. The school district also did not provide programming or funding for at risk, low income, minority students (Flores v. Horne, 2009). Flores based the arguments on their rights provided under the Equal Educational Opportunities Act. In 2000, the federal court in Arizona ruled that the state was indeed in violation of the Equal Educational Opportunity Act. The amount of money that was set aside for English Language Learners was not nearly enough to cover the actual needs of the students. However, on June 25, 2009, the ruling was overturned by the </w:t>
      </w:r>
      <w:r w:rsidR="00C670F4">
        <w:rPr>
          <w:rFonts w:ascii="Times New Roman" w:eastAsia="Times New Roman" w:hAnsi="Times New Roman" w:cs="Times New Roman"/>
          <w:sz w:val="24"/>
          <w:szCs w:val="24"/>
        </w:rPr>
        <w:t>United States Supreme Court, which</w:t>
      </w:r>
      <w:r>
        <w:rPr>
          <w:rFonts w:ascii="Times New Roman" w:eastAsia="Times New Roman" w:hAnsi="Times New Roman" w:cs="Times New Roman"/>
          <w:sz w:val="24"/>
          <w:szCs w:val="24"/>
        </w:rPr>
        <w:t xml:space="preserve"> decided in favor of the Board of Education of the state of Arizona. The Supreme Court decided that each state should be allowed to determine its own standards for the instruction of English language learners (Flores v. Horne, 2009). This court battle lasted a total of 17 years. </w:t>
      </w:r>
    </w:p>
    <w:p w14:paraId="4DF310D7" w14:textId="025AC364" w:rsidR="00FB433A" w:rsidRDefault="00FB433A" w:rsidP="00EA444E">
      <w:pPr>
        <w:pStyle w:val="Body"/>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In 2002, Public Law 107-110, otherwise known as the No Child Left Behind Act (NCLB), was created as a way to hold schools accountable for student progress and growth. Though the NCLB was passed by Congress in 2001, it was not officially made a law by President Bush until a </w:t>
      </w:r>
      <w:r w:rsidR="00EA444E">
        <w:rPr>
          <w:rFonts w:ascii="Times New Roman" w:eastAsia="Times New Roman" w:hAnsi="Times New Roman" w:cs="Times New Roman"/>
          <w:sz w:val="24"/>
          <w:szCs w:val="24"/>
        </w:rPr>
        <w:t>year</w:t>
      </w:r>
      <w:r>
        <w:rPr>
          <w:rFonts w:ascii="Times New Roman" w:eastAsia="Times New Roman" w:hAnsi="Times New Roman" w:cs="Times New Roman"/>
          <w:sz w:val="24"/>
          <w:szCs w:val="24"/>
        </w:rPr>
        <w:t xml:space="preserve"> later. This movement in education was created because of a complaint that American public education was not internationally competitive or up to standard. The No Child Left Behind Act required that schools test their students in third through eighth grade in reading and math (Pub.L. 107-110, 2002). The scores were submitted not just for the school as a whole but also for various subgroups, such as ELL, students of low socio-economic standing, and special education. NCLB assured that</w:t>
      </w:r>
      <w:r w:rsidR="00EA444E">
        <w:rPr>
          <w:rFonts w:ascii="Times New Roman" w:eastAsia="Times New Roman" w:hAnsi="Times New Roman" w:cs="Times New Roman"/>
          <w:sz w:val="24"/>
          <w:szCs w:val="24"/>
        </w:rPr>
        <w:t xml:space="preserve"> all children were being taught, </w:t>
      </w:r>
      <w:r>
        <w:rPr>
          <w:rFonts w:ascii="Times New Roman" w:eastAsia="Times New Roman" w:hAnsi="Times New Roman" w:cs="Times New Roman"/>
          <w:sz w:val="24"/>
          <w:szCs w:val="24"/>
        </w:rPr>
        <w:t xml:space="preserve">and </w:t>
      </w:r>
      <w:r w:rsidR="00EA444E">
        <w:rPr>
          <w:rFonts w:ascii="Times New Roman" w:eastAsia="Times New Roman" w:hAnsi="Times New Roman" w:cs="Times New Roman"/>
          <w:sz w:val="24"/>
          <w:szCs w:val="24"/>
        </w:rPr>
        <w:t xml:space="preserve">everyone was </w:t>
      </w:r>
      <w:r>
        <w:rPr>
          <w:rFonts w:ascii="Times New Roman" w:eastAsia="Times New Roman" w:hAnsi="Times New Roman" w:cs="Times New Roman"/>
          <w:sz w:val="24"/>
          <w:szCs w:val="24"/>
        </w:rPr>
        <w:t>expected to reach the same standards; however, the emphasis placed on standardized testing often became detrimental for the learning environment of many ELL. Too much pressure was placed on scoring and state standing, rat</w:t>
      </w:r>
      <w:r w:rsidR="00C670F4">
        <w:rPr>
          <w:rFonts w:ascii="Times New Roman" w:eastAsia="Times New Roman" w:hAnsi="Times New Roman" w:cs="Times New Roman"/>
          <w:sz w:val="24"/>
          <w:szCs w:val="24"/>
        </w:rPr>
        <w:t>h</w:t>
      </w:r>
      <w:r>
        <w:rPr>
          <w:rFonts w:ascii="Times New Roman" w:eastAsia="Times New Roman" w:hAnsi="Times New Roman" w:cs="Times New Roman"/>
          <w:sz w:val="24"/>
          <w:szCs w:val="24"/>
        </w:rPr>
        <w:t xml:space="preserve">er than actual </w:t>
      </w:r>
      <w:r w:rsidR="00EA444E">
        <w:rPr>
          <w:rFonts w:ascii="Times New Roman" w:eastAsia="Times New Roman" w:hAnsi="Times New Roman" w:cs="Times New Roman"/>
          <w:sz w:val="24"/>
          <w:szCs w:val="24"/>
        </w:rPr>
        <w:t>student comprehension of the content</w:t>
      </w:r>
      <w:r>
        <w:rPr>
          <w:rFonts w:ascii="Times New Roman" w:eastAsia="Times New Roman" w:hAnsi="Times New Roman" w:cs="Times New Roman"/>
          <w:sz w:val="24"/>
          <w:szCs w:val="24"/>
        </w:rPr>
        <w:t xml:space="preserve">. </w:t>
      </w:r>
    </w:p>
    <w:p w14:paraId="00D9F9A0" w14:textId="3BD806E6" w:rsidR="00FB433A" w:rsidRDefault="00FB433A" w:rsidP="00FB433A">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Obama administration dismissed the NCLB and replaced it with the “Every Student Succeeds Act” (ESSA) in December of 2015. </w:t>
      </w:r>
      <w:r>
        <w:rPr>
          <w:rFonts w:ascii="Times New Roman" w:hAnsi="Times New Roman"/>
          <w:sz w:val="24"/>
          <w:szCs w:val="24"/>
        </w:rPr>
        <w:t>“Whereas No Child Left Behind prescribed a top-down, one-size-fits-all approach to struggling schools, [Every Student Succeeds] offers the flexibility to find the best local solutions - while also ensuring that students are making progress” states Education Secretary Arne Duncan (2015, as cited in Camera, 2015). The “Every Student Succeeds Act” places the control over education regulation in the hands of each individual state. Because the ESSA was only just approved last year, the state of Tennessee will remain on its current waiver for the 2016-17 school year. All state schools are required to transition to the new ESSA standard by the 2017-18 school year (</w:t>
      </w:r>
      <w:r w:rsidR="001F0B7C">
        <w:rPr>
          <w:rFonts w:ascii="Times New Roman" w:hAnsi="Times New Roman"/>
          <w:sz w:val="24"/>
          <w:szCs w:val="24"/>
        </w:rPr>
        <w:t>“Every St</w:t>
      </w:r>
      <w:r w:rsidR="00C670F4">
        <w:rPr>
          <w:rFonts w:ascii="Times New Roman" w:hAnsi="Times New Roman"/>
          <w:sz w:val="24"/>
          <w:szCs w:val="24"/>
        </w:rPr>
        <w:t>udent Succeeds Act [ESSA]</w:t>
      </w:r>
      <w:r w:rsidR="009463CA">
        <w:rPr>
          <w:rFonts w:ascii="Times New Roman" w:hAnsi="Times New Roman"/>
          <w:sz w:val="24"/>
          <w:szCs w:val="24"/>
        </w:rPr>
        <w:t>,” 2015</w:t>
      </w:r>
      <w:r>
        <w:rPr>
          <w:rFonts w:ascii="Times New Roman" w:hAnsi="Times New Roman"/>
          <w:sz w:val="24"/>
          <w:szCs w:val="24"/>
        </w:rPr>
        <w:t>).</w:t>
      </w:r>
      <w:r w:rsidR="0039731F">
        <w:rPr>
          <w:rFonts w:ascii="Times New Roman" w:hAnsi="Times New Roman"/>
          <w:sz w:val="24"/>
          <w:szCs w:val="24"/>
        </w:rPr>
        <w:t xml:space="preserve"> ESSA “advances </w:t>
      </w:r>
      <w:r w:rsidR="0039731F">
        <w:rPr>
          <w:rFonts w:ascii="Times New Roman" w:hAnsi="Times New Roman"/>
          <w:sz w:val="24"/>
          <w:szCs w:val="24"/>
        </w:rPr>
        <w:lastRenderedPageBreak/>
        <w:t>equity by upholding critical protections for America’s disadvantaged a</w:t>
      </w:r>
      <w:r w:rsidR="00C670F4">
        <w:rPr>
          <w:rFonts w:ascii="Times New Roman" w:hAnsi="Times New Roman"/>
          <w:sz w:val="24"/>
          <w:szCs w:val="24"/>
        </w:rPr>
        <w:t>nd high-need students, requires-for the first time-</w:t>
      </w:r>
      <w:r w:rsidR="0039731F">
        <w:rPr>
          <w:rFonts w:ascii="Times New Roman" w:hAnsi="Times New Roman"/>
          <w:sz w:val="24"/>
          <w:szCs w:val="24"/>
        </w:rPr>
        <w:t xml:space="preserve">that all students in America be taught to high academic standards that will prepare them to succeed in college and careers” </w:t>
      </w:r>
      <w:r w:rsidR="009463CA">
        <w:rPr>
          <w:rFonts w:ascii="Times New Roman" w:hAnsi="Times New Roman"/>
          <w:sz w:val="24"/>
          <w:szCs w:val="24"/>
        </w:rPr>
        <w:t>(“Every Student Succeeds Act (ESSA),” 2015).</w:t>
      </w:r>
      <w:r w:rsidR="0039731F">
        <w:rPr>
          <w:rFonts w:ascii="Times New Roman" w:hAnsi="Times New Roman"/>
          <w:sz w:val="24"/>
          <w:szCs w:val="24"/>
        </w:rPr>
        <w:t xml:space="preserve"> </w:t>
      </w:r>
      <w:r w:rsidR="00DF60CF">
        <w:rPr>
          <w:rFonts w:ascii="Times New Roman" w:hAnsi="Times New Roman"/>
          <w:sz w:val="24"/>
          <w:szCs w:val="24"/>
        </w:rPr>
        <w:t xml:space="preserve">Following in the footsteps of NCLB, ESSA strives to bridge the educational gap, both between various students in the schools themselves, and on the international level. </w:t>
      </w:r>
    </w:p>
    <w:p w14:paraId="454A29B8" w14:textId="77777777" w:rsidR="00FB433A" w:rsidRDefault="00FB433A" w:rsidP="00FB433A">
      <w:pPr>
        <w:pStyle w:val="Body"/>
        <w:spacing w:line="480" w:lineRule="auto"/>
        <w:rPr>
          <w:rFonts w:ascii="Times New Roman" w:eastAsia="Times New Roman" w:hAnsi="Times New Roman" w:cs="Times New Roman"/>
          <w:sz w:val="24"/>
          <w:szCs w:val="24"/>
        </w:rPr>
      </w:pPr>
    </w:p>
    <w:p w14:paraId="3BBF9876" w14:textId="698D8204" w:rsidR="00077F0D" w:rsidRPr="00077F0D" w:rsidRDefault="00FB433A" w:rsidP="00077F0D">
      <w:pPr>
        <w:pStyle w:val="Body"/>
        <w:spacing w:line="480" w:lineRule="auto"/>
        <w:outlineLvl w:val="0"/>
        <w:rPr>
          <w:rFonts w:ascii="Times New Roman" w:eastAsia="Times New Roman" w:hAnsi="Times New Roman" w:cs="Times New Roman"/>
          <w:b/>
          <w:bCs/>
          <w:sz w:val="24"/>
          <w:szCs w:val="24"/>
        </w:rPr>
      </w:pPr>
      <w:r>
        <w:rPr>
          <w:rFonts w:ascii="Times New Roman" w:hAnsi="Times New Roman"/>
          <w:b/>
          <w:bCs/>
          <w:sz w:val="24"/>
          <w:szCs w:val="24"/>
        </w:rPr>
        <w:t>Implications of language barriers in education today</w:t>
      </w:r>
      <w:r>
        <w:rPr>
          <w:rFonts w:ascii="Times New Roman" w:eastAsia="Times New Roman" w:hAnsi="Times New Roman" w:cs="Times New Roman"/>
          <w:sz w:val="24"/>
          <w:szCs w:val="24"/>
        </w:rPr>
        <w:t xml:space="preserve"> </w:t>
      </w:r>
    </w:p>
    <w:p w14:paraId="139FC816" w14:textId="25005581" w:rsidR="00FB433A" w:rsidRDefault="00077F0D" w:rsidP="00077F0D">
      <w:pPr>
        <w:pStyle w:val="Body"/>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t>
      </w:r>
      <w:r w:rsidR="00FB433A">
        <w:rPr>
          <w:rFonts w:ascii="Times New Roman" w:eastAsia="Times New Roman" w:hAnsi="Times New Roman" w:cs="Times New Roman"/>
          <w:sz w:val="24"/>
          <w:szCs w:val="24"/>
        </w:rPr>
        <w:t xml:space="preserve">language barrier </w:t>
      </w:r>
      <w:r>
        <w:rPr>
          <w:rFonts w:ascii="Times New Roman" w:eastAsia="Times New Roman" w:hAnsi="Times New Roman" w:cs="Times New Roman"/>
          <w:sz w:val="24"/>
          <w:szCs w:val="24"/>
        </w:rPr>
        <w:t>in the classroom can affect</w:t>
      </w:r>
      <w:r w:rsidR="00FB433A">
        <w:rPr>
          <w:rFonts w:ascii="Times New Roman" w:eastAsia="Times New Roman" w:hAnsi="Times New Roman" w:cs="Times New Roman"/>
          <w:sz w:val="24"/>
          <w:szCs w:val="24"/>
        </w:rPr>
        <w:t xml:space="preserve"> oral language development, emotional factors, parental involvement, and academic success. Language is closely intertwined with culture and values. To learn a language is to learn how a culture or society employs its language appro</w:t>
      </w:r>
      <w:r w:rsidR="00C670F4">
        <w:rPr>
          <w:rFonts w:ascii="Times New Roman" w:eastAsia="Times New Roman" w:hAnsi="Times New Roman" w:cs="Times New Roman"/>
          <w:sz w:val="24"/>
          <w:szCs w:val="24"/>
        </w:rPr>
        <w:t>priately. When children enter</w:t>
      </w:r>
      <w:r w:rsidR="00FB433A">
        <w:rPr>
          <w:rFonts w:ascii="Times New Roman" w:eastAsia="Times New Roman" w:hAnsi="Times New Roman" w:cs="Times New Roman"/>
          <w:sz w:val="24"/>
          <w:szCs w:val="24"/>
        </w:rPr>
        <w:t xml:space="preserve"> into a new environment, they bring with them not only their foreign language, but </w:t>
      </w:r>
      <w:r w:rsidR="00C670F4">
        <w:rPr>
          <w:rFonts w:ascii="Times New Roman" w:eastAsia="Times New Roman" w:hAnsi="Times New Roman" w:cs="Times New Roman"/>
          <w:sz w:val="24"/>
          <w:szCs w:val="24"/>
        </w:rPr>
        <w:t xml:space="preserve">also </w:t>
      </w:r>
      <w:r w:rsidR="00FB433A">
        <w:rPr>
          <w:rFonts w:ascii="Times New Roman" w:eastAsia="Times New Roman" w:hAnsi="Times New Roman" w:cs="Times New Roman"/>
          <w:sz w:val="24"/>
          <w:szCs w:val="24"/>
        </w:rPr>
        <w:t>the cultural norms associated with it. For example, in some cultures it is presumptuous to insert oneself into a conversation in the classroom</w:t>
      </w:r>
      <w:r>
        <w:rPr>
          <w:rFonts w:ascii="Times New Roman" w:eastAsia="Times New Roman" w:hAnsi="Times New Roman" w:cs="Times New Roman"/>
          <w:sz w:val="24"/>
          <w:szCs w:val="24"/>
        </w:rPr>
        <w:t xml:space="preserve"> without bei</w:t>
      </w:r>
      <w:r w:rsidR="00EA444E">
        <w:rPr>
          <w:rFonts w:ascii="Times New Roman" w:eastAsia="Times New Roman" w:hAnsi="Times New Roman" w:cs="Times New Roman"/>
          <w:sz w:val="24"/>
          <w:szCs w:val="24"/>
        </w:rPr>
        <w:t>ng specifically called to do so</w:t>
      </w:r>
      <w:r w:rsidR="00FB433A">
        <w:rPr>
          <w:rFonts w:ascii="Times New Roman" w:eastAsia="Times New Roman" w:hAnsi="Times New Roman" w:cs="Times New Roman"/>
          <w:sz w:val="24"/>
          <w:szCs w:val="24"/>
        </w:rPr>
        <w:t xml:space="preserve">. For this reason, some European students will be hesitant to raise their hand to add to a conversation in class. An American teacher could take this as evidence of an attitude problem with the student. This cultural uncertainty is tied closely to language and can cause much stress for the student. Many students who excelled at school in their home country can also feel discouraged or stressed because of their failure to progress as quickly as other classmates due to lack of language skills. </w:t>
      </w:r>
    </w:p>
    <w:p w14:paraId="1B8DEF26" w14:textId="02507F5C" w:rsidR="00077F0D" w:rsidRPr="00F378E1" w:rsidRDefault="00FB433A" w:rsidP="00077F0D">
      <w:pPr>
        <w:pStyle w:val="Body"/>
        <w:spacing w:line="480" w:lineRule="auto"/>
        <w:rPr>
          <w:rFonts w:ascii="Times New Roman" w:hAnsi="Times New Roman"/>
          <w:sz w:val="24"/>
          <w:szCs w:val="24"/>
        </w:rPr>
      </w:pPr>
      <w:r>
        <w:rPr>
          <w:rFonts w:ascii="Times New Roman" w:eastAsia="Times New Roman" w:hAnsi="Times New Roman" w:cs="Times New Roman"/>
          <w:sz w:val="24"/>
          <w:szCs w:val="24"/>
        </w:rPr>
        <w:tab/>
        <w:t xml:space="preserve">Though the classroom is where much </w:t>
      </w:r>
      <w:r w:rsidR="00EA444E">
        <w:rPr>
          <w:rFonts w:ascii="Times New Roman" w:eastAsia="Times New Roman" w:hAnsi="Times New Roman" w:cs="Times New Roman"/>
          <w:sz w:val="24"/>
          <w:szCs w:val="24"/>
        </w:rPr>
        <w:t xml:space="preserve">of </w:t>
      </w:r>
      <w:r>
        <w:rPr>
          <w:rFonts w:ascii="Times New Roman" w:eastAsia="Times New Roman" w:hAnsi="Times New Roman" w:cs="Times New Roman"/>
          <w:sz w:val="24"/>
          <w:szCs w:val="24"/>
        </w:rPr>
        <w:t>the teaching takes place, a lot of learning is also facilitated at home through the help of the child</w:t>
      </w:r>
      <w:r>
        <w:rPr>
          <w:rFonts w:ascii="Times New Roman" w:hAnsi="Times New Roman"/>
          <w:sz w:val="24"/>
          <w:szCs w:val="24"/>
        </w:rPr>
        <w:t xml:space="preserve">’s parents. </w:t>
      </w:r>
      <w:r w:rsidR="00C670F4">
        <w:rPr>
          <w:rFonts w:ascii="Times New Roman" w:hAnsi="Times New Roman"/>
          <w:sz w:val="24"/>
          <w:szCs w:val="24"/>
        </w:rPr>
        <w:t>It</w:t>
      </w:r>
      <w:r>
        <w:rPr>
          <w:rFonts w:ascii="Times New Roman" w:hAnsi="Times New Roman"/>
          <w:sz w:val="24"/>
          <w:szCs w:val="24"/>
        </w:rPr>
        <w:t xml:space="preserve"> takes much practice</w:t>
      </w:r>
      <w:r w:rsidR="00C670F4">
        <w:rPr>
          <w:rFonts w:ascii="Times New Roman" w:hAnsi="Times New Roman"/>
          <w:sz w:val="24"/>
          <w:szCs w:val="24"/>
        </w:rPr>
        <w:t xml:space="preserve"> </w:t>
      </w:r>
      <w:r w:rsidR="00C670F4">
        <w:rPr>
          <w:rFonts w:ascii="Times New Roman" w:hAnsi="Times New Roman"/>
          <w:sz w:val="24"/>
          <w:szCs w:val="24"/>
        </w:rPr>
        <w:lastRenderedPageBreak/>
        <w:t>to master a skill</w:t>
      </w:r>
      <w:r>
        <w:rPr>
          <w:rFonts w:ascii="Times New Roman" w:hAnsi="Times New Roman"/>
          <w:sz w:val="24"/>
          <w:szCs w:val="24"/>
        </w:rPr>
        <w:t xml:space="preserve">. For example, when children are learning to read, it is imperative that they practice both at home and in the classroom. However, when children do not have parents </w:t>
      </w:r>
      <w:r w:rsidR="00C670F4">
        <w:rPr>
          <w:rFonts w:ascii="Times New Roman" w:hAnsi="Times New Roman"/>
          <w:sz w:val="24"/>
          <w:szCs w:val="24"/>
        </w:rPr>
        <w:t>who</w:t>
      </w:r>
      <w:r>
        <w:rPr>
          <w:rFonts w:ascii="Times New Roman" w:hAnsi="Times New Roman"/>
          <w:sz w:val="24"/>
          <w:szCs w:val="24"/>
        </w:rPr>
        <w:t xml:space="preserve"> speak English,</w:t>
      </w:r>
      <w:r w:rsidR="00C670F4">
        <w:rPr>
          <w:rFonts w:ascii="Times New Roman" w:hAnsi="Times New Roman"/>
          <w:sz w:val="24"/>
          <w:szCs w:val="24"/>
        </w:rPr>
        <w:t xml:space="preserve"> it can give them an unfair set</w:t>
      </w:r>
      <w:r>
        <w:rPr>
          <w:rFonts w:ascii="Times New Roman" w:hAnsi="Times New Roman"/>
          <w:sz w:val="24"/>
          <w:szCs w:val="24"/>
        </w:rPr>
        <w:t>back from the other children. The parents are unable to give their child the help that they need because of the language barrier. Often, these parents can feel reluctant to get involved in their child’s education because of their lack of English language skill</w:t>
      </w:r>
      <w:r w:rsidR="00077F0D">
        <w:rPr>
          <w:rFonts w:ascii="Times New Roman" w:hAnsi="Times New Roman"/>
          <w:sz w:val="24"/>
          <w:szCs w:val="24"/>
        </w:rPr>
        <w:t xml:space="preserve">. </w:t>
      </w:r>
      <w:r w:rsidR="00FE5A99">
        <w:rPr>
          <w:rFonts w:ascii="Times New Roman" w:eastAsia="Times New Roman" w:hAnsi="Times New Roman" w:cs="Times New Roman"/>
          <w:sz w:val="24"/>
          <w:szCs w:val="24"/>
        </w:rPr>
        <w:t>Because of these general setbacks from being less than proficient in English</w:t>
      </w:r>
      <w:r w:rsidR="00FE5A99">
        <w:rPr>
          <w:rFonts w:ascii="Times New Roman" w:hAnsi="Times New Roman"/>
          <w:sz w:val="24"/>
          <w:szCs w:val="24"/>
        </w:rPr>
        <w:t xml:space="preserve">, many ELL students </w:t>
      </w:r>
      <w:r w:rsidR="00EA444E">
        <w:rPr>
          <w:rFonts w:ascii="Times New Roman" w:hAnsi="Times New Roman"/>
          <w:sz w:val="24"/>
          <w:szCs w:val="24"/>
        </w:rPr>
        <w:t>struggle</w:t>
      </w:r>
      <w:r w:rsidR="00FE5A99">
        <w:rPr>
          <w:rFonts w:ascii="Times New Roman" w:hAnsi="Times New Roman"/>
          <w:sz w:val="24"/>
          <w:szCs w:val="24"/>
        </w:rPr>
        <w:t xml:space="preserve"> in school. </w:t>
      </w:r>
      <w:r w:rsidR="00077F0D">
        <w:rPr>
          <w:rFonts w:ascii="Times New Roman" w:eastAsia="Times New Roman" w:hAnsi="Times New Roman" w:cs="Times New Roman"/>
          <w:sz w:val="24"/>
          <w:szCs w:val="24"/>
        </w:rPr>
        <w:t xml:space="preserve"> </w:t>
      </w:r>
    </w:p>
    <w:p w14:paraId="36062DBC" w14:textId="29B434EE" w:rsidR="00D619B2" w:rsidRDefault="00D619B2" w:rsidP="00077F0D">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Much discussion regarding education of LEP students center</w:t>
      </w:r>
      <w:r w:rsidR="00EA444E">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around bilingual education and English as a Second Language (ESL) programs. Bilingual education is the equal use of two languages in the classroom. Both the student’s native language and the target language are used during teaching time. In this way, overall literacy, in both languages, is promoted; students are also able to ease into the target language more smoothly with the help of their native language. </w:t>
      </w:r>
      <w:r w:rsidR="00F378E1">
        <w:rPr>
          <w:rFonts w:ascii="Times New Roman" w:eastAsia="Times New Roman" w:hAnsi="Times New Roman" w:cs="Times New Roman"/>
          <w:sz w:val="24"/>
          <w:szCs w:val="24"/>
        </w:rPr>
        <w:t xml:space="preserve">Eventually, bilingual education students transition into mainstream classrooms. </w:t>
      </w:r>
      <w:r>
        <w:rPr>
          <w:rFonts w:ascii="Times New Roman" w:eastAsia="Times New Roman" w:hAnsi="Times New Roman" w:cs="Times New Roman"/>
          <w:sz w:val="24"/>
          <w:szCs w:val="24"/>
        </w:rPr>
        <w:t xml:space="preserve">ESL programs </w:t>
      </w:r>
      <w:r w:rsidR="00563E48">
        <w:rPr>
          <w:rFonts w:ascii="Times New Roman" w:eastAsia="Times New Roman" w:hAnsi="Times New Roman" w:cs="Times New Roman"/>
          <w:sz w:val="24"/>
          <w:szCs w:val="24"/>
        </w:rPr>
        <w:t>place LEP students in mainstream classroom</w:t>
      </w:r>
      <w:r w:rsidR="003610C5">
        <w:rPr>
          <w:rFonts w:ascii="Times New Roman" w:eastAsia="Times New Roman" w:hAnsi="Times New Roman" w:cs="Times New Roman"/>
          <w:sz w:val="24"/>
          <w:szCs w:val="24"/>
        </w:rPr>
        <w:t>s</w:t>
      </w:r>
      <w:r w:rsidR="00563E48">
        <w:rPr>
          <w:rFonts w:ascii="Times New Roman" w:eastAsia="Times New Roman" w:hAnsi="Times New Roman" w:cs="Times New Roman"/>
          <w:sz w:val="24"/>
          <w:szCs w:val="24"/>
        </w:rPr>
        <w:t xml:space="preserve"> sooner than </w:t>
      </w:r>
      <w:r w:rsidR="003610C5">
        <w:rPr>
          <w:rFonts w:ascii="Times New Roman" w:eastAsia="Times New Roman" w:hAnsi="Times New Roman" w:cs="Times New Roman"/>
          <w:sz w:val="24"/>
          <w:szCs w:val="24"/>
        </w:rPr>
        <w:t xml:space="preserve">a </w:t>
      </w:r>
      <w:r w:rsidR="00563E48">
        <w:rPr>
          <w:rFonts w:ascii="Times New Roman" w:eastAsia="Times New Roman" w:hAnsi="Times New Roman" w:cs="Times New Roman"/>
          <w:sz w:val="24"/>
          <w:szCs w:val="24"/>
        </w:rPr>
        <w:t>bilingual education</w:t>
      </w:r>
      <w:r w:rsidR="003610C5">
        <w:rPr>
          <w:rFonts w:ascii="Times New Roman" w:eastAsia="Times New Roman" w:hAnsi="Times New Roman" w:cs="Times New Roman"/>
          <w:sz w:val="24"/>
          <w:szCs w:val="24"/>
        </w:rPr>
        <w:t xml:space="preserve"> program</w:t>
      </w:r>
      <w:r w:rsidR="00563E48">
        <w:rPr>
          <w:rFonts w:ascii="Times New Roman" w:eastAsia="Times New Roman" w:hAnsi="Times New Roman" w:cs="Times New Roman"/>
          <w:sz w:val="24"/>
          <w:szCs w:val="24"/>
        </w:rPr>
        <w:t xml:space="preserve">. LEP students are placed in normal, mainstream classrooms and only removed a couple hours a day to work with a special ESL teacher. During these two hours, ESL teachers work on various English language skills with their students. However, most of the academic content is taught in the mainstream classroom. </w:t>
      </w:r>
    </w:p>
    <w:p w14:paraId="5F459555" w14:textId="3F435C7A" w:rsidR="00077F0D" w:rsidRPr="00FE5A99" w:rsidRDefault="00077F0D" w:rsidP="00FE5A9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D619B2">
        <w:rPr>
          <w:rFonts w:ascii="Times New Roman" w:eastAsia="Times New Roman" w:hAnsi="Times New Roman" w:cs="Times New Roman"/>
          <w:sz w:val="24"/>
          <w:szCs w:val="24"/>
        </w:rPr>
        <w:t xml:space="preserve">Regardless of potential language barriers or other cultural divisions, an effective learning environment depends on the motivation and attitude of the students in the classroom. If a student is not motivated to learn or is uncomfortable in the classroom </w:t>
      </w:r>
      <w:r w:rsidR="00D619B2">
        <w:rPr>
          <w:rFonts w:ascii="Times New Roman" w:eastAsia="Times New Roman" w:hAnsi="Times New Roman" w:cs="Times New Roman"/>
          <w:sz w:val="24"/>
          <w:szCs w:val="24"/>
        </w:rPr>
        <w:lastRenderedPageBreak/>
        <w:t xml:space="preserve">environment, it is likely that they will struggle academically. </w:t>
      </w:r>
      <w:r w:rsidR="00563E48">
        <w:rPr>
          <w:rFonts w:ascii="Times New Roman" w:eastAsia="Times New Roman" w:hAnsi="Times New Roman" w:cs="Times New Roman"/>
          <w:sz w:val="24"/>
          <w:szCs w:val="24"/>
        </w:rPr>
        <w:t xml:space="preserve">The goal for education of ELL students should be inclusion and equality in all aspects of the academic system. </w:t>
      </w:r>
      <w:r w:rsidR="00D619B2">
        <w:rPr>
          <w:rFonts w:ascii="Times New Roman" w:eastAsia="Times New Roman" w:hAnsi="Times New Roman" w:cs="Times New Roman"/>
          <w:sz w:val="24"/>
          <w:szCs w:val="24"/>
        </w:rPr>
        <w:t xml:space="preserve"> </w:t>
      </w:r>
    </w:p>
    <w:p w14:paraId="438D4B04" w14:textId="0FC2B337" w:rsidR="003610C5" w:rsidRDefault="00FB433A" w:rsidP="00FB433A">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00A7722A" w14:textId="78B2F918" w:rsidR="00FB433A" w:rsidRDefault="00FB433A" w:rsidP="00FB433A">
      <w:pPr>
        <w:pStyle w:val="Body"/>
        <w:spacing w:line="480" w:lineRule="auto"/>
        <w:outlineLvl w:val="0"/>
        <w:rPr>
          <w:rFonts w:ascii="Times New Roman" w:eastAsia="Times New Roman" w:hAnsi="Times New Roman" w:cs="Times New Roman"/>
          <w:b/>
          <w:bCs/>
          <w:sz w:val="24"/>
          <w:szCs w:val="24"/>
        </w:rPr>
      </w:pPr>
      <w:r>
        <w:rPr>
          <w:rFonts w:ascii="Times New Roman" w:hAnsi="Times New Roman"/>
          <w:b/>
          <w:bCs/>
          <w:sz w:val="24"/>
          <w:szCs w:val="24"/>
        </w:rPr>
        <w:t>L</w:t>
      </w:r>
      <w:r w:rsidR="009F42BB">
        <w:rPr>
          <w:rFonts w:ascii="Times New Roman" w:hAnsi="Times New Roman"/>
          <w:b/>
          <w:bCs/>
          <w:sz w:val="24"/>
          <w:szCs w:val="24"/>
        </w:rPr>
        <w:t>inguistic</w:t>
      </w:r>
      <w:r>
        <w:rPr>
          <w:rFonts w:ascii="Times New Roman" w:hAnsi="Times New Roman"/>
          <w:b/>
          <w:bCs/>
          <w:sz w:val="24"/>
          <w:szCs w:val="24"/>
        </w:rPr>
        <w:t xml:space="preserve"> r</w:t>
      </w:r>
      <w:r w:rsidR="00C670F4">
        <w:rPr>
          <w:rFonts w:ascii="Times New Roman" w:hAnsi="Times New Roman"/>
          <w:b/>
          <w:bCs/>
          <w:sz w:val="24"/>
          <w:szCs w:val="24"/>
        </w:rPr>
        <w:t>ights in Education in Tennessee</w:t>
      </w:r>
      <w:r>
        <w:rPr>
          <w:rFonts w:ascii="Times New Roman" w:hAnsi="Times New Roman"/>
          <w:b/>
          <w:bCs/>
          <w:sz w:val="24"/>
          <w:szCs w:val="24"/>
        </w:rPr>
        <w:t xml:space="preserve"> </w:t>
      </w:r>
    </w:p>
    <w:p w14:paraId="32D3697C" w14:textId="14AE1052" w:rsidR="00FB433A" w:rsidRPr="00C670F4" w:rsidRDefault="00C670F4" w:rsidP="00C670F4">
      <w:pPr>
        <w:pStyle w:val="Body"/>
        <w:spacing w:line="480" w:lineRule="auto"/>
        <w:ind w:firstLine="720"/>
        <w:rPr>
          <w:rFonts w:ascii="Times New Roman" w:hAnsi="Times New Roman"/>
          <w:sz w:val="24"/>
          <w:szCs w:val="24"/>
        </w:rPr>
      </w:pPr>
      <w:r>
        <w:rPr>
          <w:rFonts w:ascii="Times New Roman" w:eastAsia="Times New Roman" w:hAnsi="Times New Roman" w:cs="Times New Roman"/>
          <w:sz w:val="24"/>
          <w:szCs w:val="24"/>
        </w:rPr>
        <w:t>T</w:t>
      </w:r>
      <w:r w:rsidR="00FB433A">
        <w:rPr>
          <w:rFonts w:ascii="Times New Roman" w:eastAsia="Times New Roman" w:hAnsi="Times New Roman" w:cs="Times New Roman"/>
          <w:sz w:val="24"/>
          <w:szCs w:val="24"/>
        </w:rPr>
        <w:t xml:space="preserve">o identify a new student as an English Language Learner in the state of Tennessee, schools must follow two steps. First, the school must administer the </w:t>
      </w:r>
      <w:r w:rsidR="00FB433A">
        <w:rPr>
          <w:rFonts w:ascii="Times New Roman" w:hAnsi="Times New Roman"/>
          <w:sz w:val="24"/>
          <w:szCs w:val="24"/>
        </w:rPr>
        <w:t>“Home Language Survey” to every student (</w:t>
      </w:r>
      <w:r w:rsidR="009463CA">
        <w:rPr>
          <w:rFonts w:ascii="Times New Roman" w:hAnsi="Times New Roman"/>
          <w:sz w:val="24"/>
          <w:szCs w:val="24"/>
        </w:rPr>
        <w:t xml:space="preserve">“3.207 ESL Program Policy,” </w:t>
      </w:r>
      <w:r w:rsidR="00FB433A">
        <w:rPr>
          <w:rFonts w:ascii="Times New Roman" w:hAnsi="Times New Roman"/>
          <w:sz w:val="24"/>
          <w:szCs w:val="24"/>
        </w:rPr>
        <w:t xml:space="preserve">2011). This survey determines the language spoken in the student’s home, the student’s native language, </w:t>
      </w:r>
      <w:r w:rsidR="003610C5">
        <w:rPr>
          <w:rFonts w:ascii="Times New Roman" w:hAnsi="Times New Roman"/>
          <w:sz w:val="24"/>
          <w:szCs w:val="24"/>
        </w:rPr>
        <w:t>etc.</w:t>
      </w:r>
      <w:r w:rsidR="00FB433A">
        <w:rPr>
          <w:rFonts w:ascii="Times New Roman" w:hAnsi="Times New Roman"/>
          <w:sz w:val="24"/>
          <w:szCs w:val="24"/>
        </w:rPr>
        <w:t xml:space="preserve"> </w:t>
      </w:r>
      <w:r w:rsidR="003610C5">
        <w:rPr>
          <w:rFonts w:ascii="Times New Roman" w:hAnsi="Times New Roman"/>
          <w:sz w:val="24"/>
          <w:szCs w:val="24"/>
        </w:rPr>
        <w:t>S</w:t>
      </w:r>
      <w:r w:rsidR="00FB433A">
        <w:rPr>
          <w:rFonts w:ascii="Times New Roman" w:hAnsi="Times New Roman"/>
          <w:sz w:val="24"/>
          <w:szCs w:val="24"/>
        </w:rPr>
        <w:t>tudent</w:t>
      </w:r>
      <w:r w:rsidR="003610C5">
        <w:rPr>
          <w:rFonts w:ascii="Times New Roman" w:hAnsi="Times New Roman"/>
          <w:sz w:val="24"/>
          <w:szCs w:val="24"/>
        </w:rPr>
        <w:t xml:space="preserve">s </w:t>
      </w:r>
      <w:r>
        <w:rPr>
          <w:rFonts w:ascii="Times New Roman" w:hAnsi="Times New Roman"/>
          <w:sz w:val="24"/>
          <w:szCs w:val="24"/>
        </w:rPr>
        <w:t>who</w:t>
      </w:r>
      <w:r w:rsidR="003610C5">
        <w:rPr>
          <w:rFonts w:ascii="Times New Roman" w:hAnsi="Times New Roman"/>
          <w:sz w:val="24"/>
          <w:szCs w:val="24"/>
        </w:rPr>
        <w:t xml:space="preserve"> answer</w:t>
      </w:r>
      <w:r w:rsidR="00FB433A">
        <w:rPr>
          <w:rFonts w:ascii="Times New Roman" w:hAnsi="Times New Roman"/>
          <w:sz w:val="24"/>
          <w:szCs w:val="24"/>
        </w:rPr>
        <w:t xml:space="preserve"> the survey with any answer other than “English” </w:t>
      </w:r>
      <w:r w:rsidR="003610C5">
        <w:rPr>
          <w:rFonts w:ascii="Times New Roman" w:hAnsi="Times New Roman"/>
          <w:sz w:val="24"/>
          <w:szCs w:val="24"/>
        </w:rPr>
        <w:t>are</w:t>
      </w:r>
      <w:r w:rsidR="00FB433A">
        <w:rPr>
          <w:rFonts w:ascii="Times New Roman" w:hAnsi="Times New Roman"/>
          <w:sz w:val="24"/>
          <w:szCs w:val="24"/>
        </w:rPr>
        <w:t xml:space="preserve"> administered an English language proficiency test </w:t>
      </w:r>
      <w:r w:rsidR="009463CA">
        <w:rPr>
          <w:rFonts w:ascii="Times New Roman" w:hAnsi="Times New Roman"/>
          <w:sz w:val="24"/>
          <w:szCs w:val="24"/>
        </w:rPr>
        <w:t xml:space="preserve">(“3.207 ESL Program Policy,” 2011). </w:t>
      </w:r>
      <w:r w:rsidR="003610C5">
        <w:rPr>
          <w:rFonts w:ascii="Times New Roman" w:hAnsi="Times New Roman"/>
          <w:sz w:val="24"/>
          <w:szCs w:val="24"/>
        </w:rPr>
        <w:t>After taking the test, s</w:t>
      </w:r>
      <w:r w:rsidR="00FB433A">
        <w:rPr>
          <w:rFonts w:ascii="Times New Roman" w:hAnsi="Times New Roman"/>
          <w:sz w:val="24"/>
          <w:szCs w:val="24"/>
        </w:rPr>
        <w:t xml:space="preserve">tudents who are identified as </w:t>
      </w:r>
      <w:r w:rsidR="003610C5">
        <w:rPr>
          <w:rFonts w:ascii="Times New Roman" w:hAnsi="Times New Roman"/>
          <w:sz w:val="24"/>
          <w:szCs w:val="24"/>
        </w:rPr>
        <w:t>Limited English Proficient (LEP)</w:t>
      </w:r>
      <w:r w:rsidR="00FB433A">
        <w:rPr>
          <w:rFonts w:ascii="Times New Roman" w:hAnsi="Times New Roman"/>
          <w:sz w:val="24"/>
          <w:szCs w:val="24"/>
        </w:rPr>
        <w:t xml:space="preserve"> must then be provided with adequate ESL services. </w:t>
      </w:r>
    </w:p>
    <w:p w14:paraId="7382902C" w14:textId="74B4D547" w:rsidR="00FB433A" w:rsidRDefault="00FB433A" w:rsidP="00FB433A">
      <w:pPr>
        <w:pStyle w:val="Body"/>
        <w:spacing w:line="480" w:lineRule="auto"/>
        <w:rPr>
          <w:rFonts w:ascii="Times New Roman" w:hAnsi="Times New Roman"/>
          <w:sz w:val="24"/>
          <w:szCs w:val="24"/>
        </w:rPr>
      </w:pPr>
      <w:r>
        <w:rPr>
          <w:rFonts w:ascii="Times New Roman" w:eastAsia="Times New Roman" w:hAnsi="Times New Roman" w:cs="Times New Roman"/>
          <w:sz w:val="24"/>
          <w:szCs w:val="24"/>
        </w:rPr>
        <w:tab/>
        <w:t xml:space="preserve">According to the State Performance Standards for Tennessee (2014), released by the Hunt Institute, reported ELL students increased by over 200 percent between 1997-98 and 2007-08 (National Clearinghouse for English Language Acquisition as cited in </w:t>
      </w:r>
      <w:r w:rsidR="009463CA">
        <w:rPr>
          <w:rFonts w:ascii="Times New Roman" w:eastAsia="Times New Roman" w:hAnsi="Times New Roman" w:cs="Times New Roman"/>
          <w:sz w:val="24"/>
          <w:szCs w:val="24"/>
        </w:rPr>
        <w:t>“Tennessee Succeeds</w:t>
      </w:r>
      <w:r>
        <w:rPr>
          <w:rFonts w:ascii="Times New Roman" w:eastAsia="Times New Roman" w:hAnsi="Times New Roman" w:cs="Times New Roman"/>
          <w:sz w:val="24"/>
          <w:szCs w:val="24"/>
        </w:rPr>
        <w:t>,</w:t>
      </w:r>
      <w:r w:rsidR="009463C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2015). Though this growth has slowed, it has still maintained a gradual increase. </w:t>
      </w:r>
      <w:r>
        <w:rPr>
          <w:rFonts w:ascii="Times New Roman" w:hAnsi="Times New Roman"/>
          <w:sz w:val="24"/>
          <w:szCs w:val="24"/>
        </w:rPr>
        <w:t xml:space="preserve">“For 2009-10, Tennessee state assessments reported 30,537 English learners students, 72 percent of whom spoke Spanish as their primary language. 5.5 percent spoke Arabic, less than 2 percent each of English learner spoke Vietnamese, Somali and Chinese” </w:t>
      </w:r>
      <w:r w:rsidR="009463CA">
        <w:rPr>
          <w:rFonts w:ascii="Times New Roman" w:hAnsi="Times New Roman"/>
          <w:sz w:val="24"/>
          <w:szCs w:val="24"/>
        </w:rPr>
        <w:t>(</w:t>
      </w:r>
      <w:r w:rsidR="009463CA">
        <w:rPr>
          <w:rFonts w:ascii="Times New Roman" w:eastAsia="Times New Roman" w:hAnsi="Times New Roman" w:cs="Times New Roman"/>
          <w:sz w:val="24"/>
          <w:szCs w:val="24"/>
        </w:rPr>
        <w:t>“Tennessee Succeeds,” 2015)</w:t>
      </w:r>
      <w:r>
        <w:rPr>
          <w:rFonts w:ascii="Times New Roman" w:hAnsi="Times New Roman"/>
          <w:sz w:val="24"/>
          <w:szCs w:val="24"/>
        </w:rPr>
        <w:t xml:space="preserve">. Though Tennessee may not be one of the highest enrolling states for English Language Learners, the numbers continue to grow at a significant rate. ED Data Express (2015) estimated that 3.5% of students </w:t>
      </w:r>
      <w:r>
        <w:rPr>
          <w:rFonts w:ascii="Times New Roman" w:hAnsi="Times New Roman"/>
          <w:sz w:val="24"/>
          <w:szCs w:val="24"/>
        </w:rPr>
        <w:lastRenderedPageBreak/>
        <w:t>enrolled in Tennessee schools were Limited English Proficient; the national average for Limited English Proficient Students is 8.8%</w:t>
      </w:r>
      <w:r w:rsidR="003610C5">
        <w:rPr>
          <w:rFonts w:ascii="Times New Roman" w:hAnsi="Times New Roman"/>
          <w:sz w:val="24"/>
          <w:szCs w:val="24"/>
        </w:rPr>
        <w:t xml:space="preserve"> (“Tennessee State Snapshot</w:t>
      </w:r>
      <w:r w:rsidR="009463CA">
        <w:rPr>
          <w:rFonts w:ascii="Times New Roman" w:hAnsi="Times New Roman"/>
          <w:sz w:val="24"/>
          <w:szCs w:val="24"/>
        </w:rPr>
        <w:t>,</w:t>
      </w:r>
      <w:r w:rsidR="003610C5">
        <w:rPr>
          <w:rFonts w:ascii="Times New Roman" w:hAnsi="Times New Roman"/>
          <w:sz w:val="24"/>
          <w:szCs w:val="24"/>
        </w:rPr>
        <w:t>”</w:t>
      </w:r>
      <w:r w:rsidR="009463CA">
        <w:rPr>
          <w:rFonts w:ascii="Times New Roman" w:hAnsi="Times New Roman"/>
          <w:sz w:val="24"/>
          <w:szCs w:val="24"/>
        </w:rPr>
        <w:t xml:space="preserve"> 2015</w:t>
      </w:r>
      <w:r w:rsidR="003610C5">
        <w:rPr>
          <w:rFonts w:ascii="Times New Roman" w:hAnsi="Times New Roman"/>
          <w:sz w:val="24"/>
          <w:szCs w:val="24"/>
        </w:rPr>
        <w:t>)</w:t>
      </w:r>
      <w:r>
        <w:rPr>
          <w:rFonts w:ascii="Times New Roman" w:hAnsi="Times New Roman"/>
          <w:sz w:val="24"/>
          <w:szCs w:val="24"/>
        </w:rPr>
        <w:t xml:space="preserve">. </w:t>
      </w:r>
    </w:p>
    <w:p w14:paraId="068A92E1" w14:textId="55FD01FB" w:rsidR="007D591E" w:rsidRDefault="007D591E" w:rsidP="00FB433A">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tab/>
        <w:t>For the 2014-15 school year in the state of Tennessee, the majority of English Language Learner students performed at basic or below basic in Algebra, Biology, Chemistry, and English (</w:t>
      </w:r>
      <w:r w:rsidR="009463CA">
        <w:rPr>
          <w:rFonts w:ascii="Times New Roman" w:hAnsi="Times New Roman"/>
          <w:sz w:val="24"/>
          <w:szCs w:val="24"/>
        </w:rPr>
        <w:t>“Tennessee State Report Card for 2014-15 School Year: Comparison of English Proficient Students to LEP Students,” 2015</w:t>
      </w:r>
      <w:r>
        <w:rPr>
          <w:rFonts w:ascii="Times New Roman" w:hAnsi="Times New Roman"/>
          <w:sz w:val="24"/>
          <w:szCs w:val="24"/>
        </w:rPr>
        <w:t>). When compared to the test results for English speaking students fro</w:t>
      </w:r>
      <w:r w:rsidR="003610C5">
        <w:rPr>
          <w:rFonts w:ascii="Times New Roman" w:hAnsi="Times New Roman"/>
          <w:sz w:val="24"/>
          <w:szCs w:val="24"/>
        </w:rPr>
        <w:t>m</w:t>
      </w:r>
      <w:r>
        <w:rPr>
          <w:rFonts w:ascii="Times New Roman" w:hAnsi="Times New Roman"/>
          <w:sz w:val="24"/>
          <w:szCs w:val="24"/>
        </w:rPr>
        <w:t xml:space="preserve"> the same year, the results are staggering.</w:t>
      </w:r>
      <w:r>
        <w:rPr>
          <w:rStyle w:val="FootnoteReference"/>
          <w:rFonts w:ascii="Times New Roman" w:hAnsi="Times New Roman"/>
          <w:sz w:val="24"/>
          <w:szCs w:val="24"/>
        </w:rPr>
        <w:footnoteReference w:id="2"/>
      </w:r>
      <w:r>
        <w:rPr>
          <w:rFonts w:ascii="Times New Roman" w:hAnsi="Times New Roman"/>
          <w:sz w:val="24"/>
          <w:szCs w:val="24"/>
        </w:rPr>
        <w:t xml:space="preserve"> The ratio for basic and below basic students in each subject was twice as high for ELL students than it was for English speakers. </w:t>
      </w:r>
    </w:p>
    <w:p w14:paraId="72E1DC88" w14:textId="2D101A87" w:rsidR="00FB433A" w:rsidRDefault="00FB433A" w:rsidP="00FB433A">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Tennessee, English as a Second Language courses are required for any </w:t>
      </w:r>
      <w:r>
        <w:rPr>
          <w:rFonts w:ascii="Times New Roman" w:hAnsi="Times New Roman"/>
          <w:sz w:val="24"/>
          <w:szCs w:val="24"/>
        </w:rPr>
        <w:t xml:space="preserve">“students whose first language is other than English and who are limited in their English proficiency” (TN Department of Education). These courses are designed to keep students on track with the state standards for their grade level, but also make the information </w:t>
      </w:r>
      <w:r w:rsidR="003610C5">
        <w:rPr>
          <w:rFonts w:ascii="Times New Roman" w:hAnsi="Times New Roman"/>
          <w:sz w:val="24"/>
          <w:szCs w:val="24"/>
        </w:rPr>
        <w:t xml:space="preserve">taught in mainstream classes </w:t>
      </w:r>
      <w:r>
        <w:rPr>
          <w:rFonts w:ascii="Times New Roman" w:hAnsi="Times New Roman"/>
          <w:sz w:val="24"/>
          <w:szCs w:val="24"/>
        </w:rPr>
        <w:t xml:space="preserve">accessible depending on </w:t>
      </w:r>
      <w:r w:rsidR="003610C5">
        <w:rPr>
          <w:rFonts w:ascii="Times New Roman" w:hAnsi="Times New Roman"/>
          <w:sz w:val="24"/>
          <w:szCs w:val="24"/>
        </w:rPr>
        <w:t>each student’s</w:t>
      </w:r>
      <w:r>
        <w:rPr>
          <w:rFonts w:ascii="Times New Roman" w:hAnsi="Times New Roman"/>
          <w:sz w:val="24"/>
          <w:szCs w:val="24"/>
        </w:rPr>
        <w:t xml:space="preserve"> language skills. Many different course options are offered</w:t>
      </w:r>
      <w:r w:rsidR="003610C5">
        <w:rPr>
          <w:rFonts w:ascii="Times New Roman" w:hAnsi="Times New Roman"/>
          <w:sz w:val="24"/>
          <w:szCs w:val="24"/>
        </w:rPr>
        <w:t xml:space="preserve"> to LEP students all over the nation</w:t>
      </w:r>
      <w:r>
        <w:rPr>
          <w:rFonts w:ascii="Times New Roman" w:hAnsi="Times New Roman"/>
          <w:sz w:val="24"/>
          <w:szCs w:val="24"/>
        </w:rPr>
        <w:t>, both English-only and a combination of English and another language. “English-only [language instruction educational programs] include structures English immersion, sheltered English instruction, specially designed academic instruction in English (SDAIE), content-based English as a second language (ESL), and pull-out ESL programs. Other [language instruction educational programs] consist of heritage language programs” (NCLR, SREB &amp; Th</w:t>
      </w:r>
      <w:r w:rsidR="00F378E1">
        <w:rPr>
          <w:rFonts w:ascii="Times New Roman" w:hAnsi="Times New Roman"/>
          <w:sz w:val="24"/>
          <w:szCs w:val="24"/>
        </w:rPr>
        <w:t>e Hunt Institute, 2014)</w:t>
      </w:r>
      <w:r>
        <w:rPr>
          <w:rFonts w:ascii="Times New Roman" w:hAnsi="Times New Roman"/>
          <w:sz w:val="24"/>
          <w:szCs w:val="24"/>
        </w:rPr>
        <w:t xml:space="preserve">. </w:t>
      </w:r>
      <w:r w:rsidR="003610C5">
        <w:rPr>
          <w:rFonts w:ascii="Times New Roman" w:hAnsi="Times New Roman"/>
          <w:sz w:val="24"/>
          <w:szCs w:val="24"/>
        </w:rPr>
        <w:t xml:space="preserve"> However, t</w:t>
      </w:r>
      <w:r>
        <w:rPr>
          <w:rFonts w:ascii="Times New Roman" w:hAnsi="Times New Roman"/>
          <w:sz w:val="24"/>
          <w:szCs w:val="24"/>
        </w:rPr>
        <w:t xml:space="preserve">he state of Tennessee does not currently offer any other teaching methods that utilize both English and another </w:t>
      </w:r>
      <w:r>
        <w:rPr>
          <w:rFonts w:ascii="Times New Roman" w:hAnsi="Times New Roman"/>
          <w:sz w:val="24"/>
          <w:szCs w:val="24"/>
        </w:rPr>
        <w:lastRenderedPageBreak/>
        <w:t xml:space="preserve">language, such as Two-Way Immersion, Transitional Bilingual, Dual Language, or Developmental Bilingual. </w:t>
      </w:r>
    </w:p>
    <w:p w14:paraId="5DD64F41" w14:textId="047F2DA5" w:rsidR="00FB433A" w:rsidRPr="009463CA" w:rsidRDefault="00FB433A" w:rsidP="00FB433A">
      <w:pPr>
        <w:pStyle w:val="Body"/>
        <w:spacing w:line="480" w:lineRule="auto"/>
        <w:rPr>
          <w:rFonts w:ascii="Times New Roman" w:hAnsi="Times New Roman"/>
          <w:sz w:val="24"/>
          <w:szCs w:val="24"/>
        </w:rPr>
      </w:pPr>
      <w:r>
        <w:rPr>
          <w:rFonts w:ascii="Times New Roman" w:eastAsia="Times New Roman" w:hAnsi="Times New Roman" w:cs="Times New Roman"/>
          <w:sz w:val="24"/>
          <w:szCs w:val="24"/>
        </w:rPr>
        <w:tab/>
        <w:t xml:space="preserve">In order to comply with the new education standards set out by the Every Student Succeeds Act, </w:t>
      </w:r>
      <w:r w:rsidR="003610C5">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Tennessee government has created a strategic plan entitled </w:t>
      </w:r>
      <w:r>
        <w:rPr>
          <w:rFonts w:ascii="Times New Roman" w:hAnsi="Times New Roman"/>
          <w:sz w:val="24"/>
          <w:szCs w:val="24"/>
        </w:rPr>
        <w:t xml:space="preserve">“Tennessee Succeeds” </w:t>
      </w:r>
      <w:r w:rsidR="00964261">
        <w:rPr>
          <w:rFonts w:ascii="Times New Roman" w:hAnsi="Times New Roman"/>
          <w:sz w:val="24"/>
          <w:szCs w:val="24"/>
        </w:rPr>
        <w:t>(</w:t>
      </w:r>
      <w:r w:rsidR="003610C5">
        <w:rPr>
          <w:rFonts w:ascii="Times New Roman" w:hAnsi="Times New Roman"/>
          <w:sz w:val="24"/>
          <w:szCs w:val="24"/>
        </w:rPr>
        <w:t>2015). Encompassed in this strategic plan</w:t>
      </w:r>
      <w:r w:rsidR="00C670F4">
        <w:rPr>
          <w:rFonts w:ascii="Times New Roman" w:hAnsi="Times New Roman"/>
          <w:sz w:val="24"/>
          <w:szCs w:val="24"/>
        </w:rPr>
        <w:t xml:space="preserve"> are several long-</w:t>
      </w:r>
      <w:r>
        <w:rPr>
          <w:rFonts w:ascii="Times New Roman" w:hAnsi="Times New Roman"/>
          <w:sz w:val="24"/>
          <w:szCs w:val="24"/>
        </w:rPr>
        <w:t>term, educational goals f</w:t>
      </w:r>
      <w:r w:rsidR="003610C5">
        <w:rPr>
          <w:rFonts w:ascii="Times New Roman" w:hAnsi="Times New Roman"/>
          <w:sz w:val="24"/>
          <w:szCs w:val="24"/>
        </w:rPr>
        <w:t>or the state of Tennessee. The</w:t>
      </w:r>
      <w:r w:rsidR="009463CA">
        <w:rPr>
          <w:rFonts w:ascii="Times New Roman" w:hAnsi="Times New Roman"/>
          <w:sz w:val="24"/>
          <w:szCs w:val="24"/>
        </w:rPr>
        <w:t xml:space="preserve"> </w:t>
      </w:r>
      <w:r>
        <w:rPr>
          <w:rFonts w:ascii="Times New Roman" w:hAnsi="Times New Roman"/>
          <w:sz w:val="24"/>
          <w:szCs w:val="24"/>
        </w:rPr>
        <w:t>overall vision can be summarized in three main goals: ranking in the top half of states on the National Assessment of Educational Progress (NAEP) by 2019, attaining an average ACT composite score of 21 by 2020, and succeeding in having the majority of high school graduates from the class of 2020 earn a postsecondary certificate, diploma, or degree (</w:t>
      </w:r>
      <w:r w:rsidR="00964261">
        <w:rPr>
          <w:rFonts w:ascii="Times New Roman" w:hAnsi="Times New Roman"/>
          <w:sz w:val="24"/>
          <w:szCs w:val="24"/>
        </w:rPr>
        <w:t>“Tennessee Succeeds”</w:t>
      </w:r>
      <w:r>
        <w:rPr>
          <w:rFonts w:ascii="Times New Roman" w:hAnsi="Times New Roman"/>
          <w:sz w:val="24"/>
          <w:szCs w:val="24"/>
        </w:rPr>
        <w:t>, 2015). Though these goals apply to the general population in Tennessee schools, the Board of Education</w:t>
      </w:r>
      <w:r w:rsidR="003610C5">
        <w:rPr>
          <w:rFonts w:ascii="Times New Roman" w:hAnsi="Times New Roman"/>
          <w:sz w:val="24"/>
          <w:szCs w:val="24"/>
        </w:rPr>
        <w:t xml:space="preserve"> also</w:t>
      </w:r>
      <w:r>
        <w:rPr>
          <w:rFonts w:ascii="Times New Roman" w:hAnsi="Times New Roman"/>
          <w:sz w:val="24"/>
          <w:szCs w:val="24"/>
        </w:rPr>
        <w:t xml:space="preserve"> </w:t>
      </w:r>
      <w:r w:rsidR="003610C5">
        <w:rPr>
          <w:rFonts w:ascii="Times New Roman" w:hAnsi="Times New Roman"/>
          <w:sz w:val="24"/>
          <w:szCs w:val="24"/>
        </w:rPr>
        <w:t>recognized</w:t>
      </w:r>
      <w:r>
        <w:rPr>
          <w:rFonts w:ascii="Times New Roman" w:hAnsi="Times New Roman"/>
          <w:sz w:val="24"/>
          <w:szCs w:val="24"/>
        </w:rPr>
        <w:t xml:space="preserve"> the importance of the success of English learners to achieving their goals. </w:t>
      </w:r>
    </w:p>
    <w:p w14:paraId="01AB6894" w14:textId="41C3D39A" w:rsidR="00FB433A" w:rsidRDefault="00FB433A" w:rsidP="00FB433A">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order to be successful in making educational strides forward, </w:t>
      </w:r>
      <w:r>
        <w:rPr>
          <w:rFonts w:ascii="Times New Roman" w:hAnsi="Times New Roman"/>
          <w:sz w:val="24"/>
          <w:szCs w:val="24"/>
        </w:rPr>
        <w:t xml:space="preserve">“Tennessee Succeeds” states the importance of “providing individualized support and opportunities for all students with a focus on those who are furthest behind” </w:t>
      </w:r>
      <w:r w:rsidR="00964261">
        <w:rPr>
          <w:rFonts w:ascii="Times New Roman" w:hAnsi="Times New Roman"/>
          <w:sz w:val="24"/>
          <w:szCs w:val="24"/>
        </w:rPr>
        <w:t>(“Tennessee Succeeds</w:t>
      </w:r>
      <w:r w:rsidR="00C670F4">
        <w:rPr>
          <w:rFonts w:ascii="Times New Roman" w:hAnsi="Times New Roman"/>
          <w:sz w:val="24"/>
          <w:szCs w:val="24"/>
        </w:rPr>
        <w:t>,”</w:t>
      </w:r>
      <w:r w:rsidR="00964261">
        <w:rPr>
          <w:rFonts w:ascii="Times New Roman" w:hAnsi="Times New Roman"/>
          <w:sz w:val="24"/>
          <w:szCs w:val="24"/>
        </w:rPr>
        <w:t xml:space="preserve"> 2015). </w:t>
      </w:r>
      <w:r>
        <w:rPr>
          <w:rFonts w:ascii="Times New Roman" w:hAnsi="Times New Roman"/>
          <w:sz w:val="24"/>
          <w:szCs w:val="24"/>
        </w:rPr>
        <w:t>For English</w:t>
      </w:r>
      <w:r w:rsidR="003610C5">
        <w:rPr>
          <w:rFonts w:ascii="Times New Roman" w:hAnsi="Times New Roman"/>
          <w:sz w:val="24"/>
          <w:szCs w:val="24"/>
        </w:rPr>
        <w:t xml:space="preserve"> language</w:t>
      </w:r>
      <w:r>
        <w:rPr>
          <w:rFonts w:ascii="Times New Roman" w:hAnsi="Times New Roman"/>
          <w:sz w:val="24"/>
          <w:szCs w:val="24"/>
        </w:rPr>
        <w:t xml:space="preserve"> learners, this means ensuring their access to “high-quality core instruction and aligned, intensive intervention” </w:t>
      </w:r>
      <w:r w:rsidR="00964261">
        <w:rPr>
          <w:rFonts w:ascii="Times New Roman" w:hAnsi="Times New Roman"/>
          <w:sz w:val="24"/>
          <w:szCs w:val="24"/>
        </w:rPr>
        <w:t>(“Tennessee Succeeds</w:t>
      </w:r>
      <w:r w:rsidR="00C670F4">
        <w:rPr>
          <w:rFonts w:ascii="Times New Roman" w:hAnsi="Times New Roman"/>
          <w:sz w:val="24"/>
          <w:szCs w:val="24"/>
        </w:rPr>
        <w:t>,”</w:t>
      </w:r>
      <w:r w:rsidR="00964261">
        <w:rPr>
          <w:rFonts w:ascii="Times New Roman" w:hAnsi="Times New Roman"/>
          <w:sz w:val="24"/>
          <w:szCs w:val="24"/>
        </w:rPr>
        <w:t xml:space="preserve"> 2015). </w:t>
      </w:r>
      <w:r>
        <w:rPr>
          <w:rFonts w:ascii="Times New Roman" w:hAnsi="Times New Roman"/>
          <w:sz w:val="24"/>
          <w:szCs w:val="24"/>
        </w:rPr>
        <w:t xml:space="preserve"> Having access to well-trained teachers is vital to making a real difference in the classroom. Unfortunately, many teachers are not properly trained to teach both the required core materials and English as a second language. This is a highlighted area that the Tennessee Board of Educ</w:t>
      </w:r>
      <w:r w:rsidR="003610C5">
        <w:rPr>
          <w:rFonts w:ascii="Times New Roman" w:hAnsi="Times New Roman"/>
          <w:sz w:val="24"/>
          <w:szCs w:val="24"/>
        </w:rPr>
        <w:t xml:space="preserve">ation has said will be remedied, </w:t>
      </w:r>
      <w:r>
        <w:rPr>
          <w:rFonts w:ascii="Times New Roman" w:hAnsi="Times New Roman"/>
          <w:sz w:val="24"/>
          <w:szCs w:val="24"/>
        </w:rPr>
        <w:t>according to “Tennessee Succeeds</w:t>
      </w:r>
      <w:r w:rsidR="00C670F4">
        <w:rPr>
          <w:rFonts w:ascii="Times New Roman" w:hAnsi="Times New Roman"/>
          <w:sz w:val="24"/>
          <w:szCs w:val="24"/>
        </w:rPr>
        <w:t>.”</w:t>
      </w:r>
      <w:r>
        <w:rPr>
          <w:rFonts w:ascii="Times New Roman" w:hAnsi="Times New Roman"/>
          <w:sz w:val="24"/>
          <w:szCs w:val="24"/>
        </w:rPr>
        <w:t xml:space="preserve"> </w:t>
      </w:r>
    </w:p>
    <w:p w14:paraId="41DB3C79" w14:textId="24E3D701" w:rsidR="00F378E1" w:rsidRDefault="00FB433A" w:rsidP="00FB433A">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Rutherford County is one of the top five counties in Te</w:t>
      </w:r>
      <w:r w:rsidR="00157645">
        <w:rPr>
          <w:rFonts w:ascii="Times New Roman" w:eastAsia="Times New Roman" w:hAnsi="Times New Roman" w:cs="Times New Roman"/>
          <w:sz w:val="24"/>
          <w:szCs w:val="24"/>
        </w:rPr>
        <w:t>nnessee for student enrollment</w:t>
      </w:r>
      <w:r>
        <w:rPr>
          <w:rFonts w:ascii="Times New Roman" w:eastAsia="Times New Roman" w:hAnsi="Times New Roman" w:cs="Times New Roman"/>
          <w:sz w:val="24"/>
          <w:szCs w:val="24"/>
        </w:rPr>
        <w:t xml:space="preserve">, serving more than 40,000 students </w:t>
      </w:r>
      <w:r w:rsidR="00964261">
        <w:rPr>
          <w:rFonts w:ascii="Times New Roman" w:hAnsi="Times New Roman"/>
          <w:sz w:val="24"/>
          <w:szCs w:val="24"/>
        </w:rPr>
        <w:t>(“Tennessee Succeeds</w:t>
      </w:r>
      <w:r w:rsidR="00C670F4">
        <w:rPr>
          <w:rFonts w:ascii="Times New Roman" w:hAnsi="Times New Roman"/>
          <w:sz w:val="24"/>
          <w:szCs w:val="24"/>
        </w:rPr>
        <w:t>,”</w:t>
      </w:r>
      <w:r w:rsidR="00964261">
        <w:rPr>
          <w:rFonts w:ascii="Times New Roman" w:hAnsi="Times New Roman"/>
          <w:sz w:val="24"/>
          <w:szCs w:val="24"/>
        </w:rPr>
        <w:t xml:space="preserve"> 2015). </w:t>
      </w:r>
      <w:r>
        <w:rPr>
          <w:rFonts w:ascii="Times New Roman" w:hAnsi="Times New Roman"/>
          <w:sz w:val="24"/>
          <w:szCs w:val="24"/>
        </w:rPr>
        <w:t>There is more at stake than just simple goals set in place by the government. Education should empower students to work hard and be independent thinkers and doers. In order to ensure that Tennessee students are being set up for success, the education standards must be monitored. Student assessment methods will continue to improve through the use of TNReady, the new T</w:t>
      </w:r>
      <w:r w:rsidR="00964261">
        <w:rPr>
          <w:rFonts w:ascii="Times New Roman" w:hAnsi="Times New Roman"/>
          <w:sz w:val="24"/>
          <w:szCs w:val="24"/>
        </w:rPr>
        <w:t>ennessee Comprehensive Assessment Program</w:t>
      </w:r>
      <w:r>
        <w:rPr>
          <w:rFonts w:ascii="Times New Roman" w:hAnsi="Times New Roman"/>
          <w:sz w:val="24"/>
          <w:szCs w:val="24"/>
        </w:rPr>
        <w:t xml:space="preserve"> in math and language arts. The Board of Education will continue to improve the process of evaluating and finding qualified teachers</w:t>
      </w:r>
      <w:r w:rsidR="0071191E">
        <w:rPr>
          <w:rFonts w:ascii="Times New Roman" w:hAnsi="Times New Roman"/>
          <w:sz w:val="24"/>
          <w:szCs w:val="24"/>
        </w:rPr>
        <w:t>.</w:t>
      </w:r>
      <w:r>
        <w:rPr>
          <w:rFonts w:ascii="Times New Roman" w:hAnsi="Times New Roman"/>
          <w:sz w:val="24"/>
          <w:szCs w:val="24"/>
        </w:rPr>
        <w:t xml:space="preserve"> </w:t>
      </w:r>
      <w:r w:rsidR="0071191E">
        <w:rPr>
          <w:rFonts w:ascii="Times New Roman" w:hAnsi="Times New Roman"/>
          <w:sz w:val="24"/>
          <w:szCs w:val="24"/>
        </w:rPr>
        <w:t>They will also</w:t>
      </w:r>
      <w:r>
        <w:rPr>
          <w:rFonts w:ascii="Times New Roman" w:hAnsi="Times New Roman"/>
          <w:sz w:val="24"/>
          <w:szCs w:val="24"/>
        </w:rPr>
        <w:t xml:space="preserve"> emphasize the importance of training </w:t>
      </w:r>
      <w:r w:rsidR="0071191E">
        <w:rPr>
          <w:rFonts w:ascii="Times New Roman" w:hAnsi="Times New Roman"/>
          <w:sz w:val="24"/>
          <w:szCs w:val="24"/>
        </w:rPr>
        <w:t xml:space="preserve">current teachers </w:t>
      </w:r>
      <w:r>
        <w:rPr>
          <w:rFonts w:ascii="Times New Roman" w:hAnsi="Times New Roman"/>
          <w:sz w:val="24"/>
          <w:szCs w:val="24"/>
        </w:rPr>
        <w:t>and implement</w:t>
      </w:r>
      <w:r w:rsidR="0071191E">
        <w:rPr>
          <w:rFonts w:ascii="Times New Roman" w:hAnsi="Times New Roman"/>
          <w:sz w:val="24"/>
          <w:szCs w:val="24"/>
        </w:rPr>
        <w:t>ing new teaching strategies for English language learners</w:t>
      </w:r>
      <w:r>
        <w:rPr>
          <w:rFonts w:ascii="Times New Roman" w:hAnsi="Times New Roman"/>
          <w:sz w:val="24"/>
          <w:szCs w:val="24"/>
        </w:rPr>
        <w:t xml:space="preserve"> </w:t>
      </w:r>
      <w:r w:rsidR="00964261">
        <w:rPr>
          <w:rFonts w:ascii="Times New Roman" w:hAnsi="Times New Roman"/>
          <w:sz w:val="24"/>
          <w:szCs w:val="24"/>
        </w:rPr>
        <w:t>(“Tennessee Succeeds</w:t>
      </w:r>
      <w:r w:rsidR="00C670F4">
        <w:rPr>
          <w:rFonts w:ascii="Times New Roman" w:hAnsi="Times New Roman"/>
          <w:sz w:val="24"/>
          <w:szCs w:val="24"/>
        </w:rPr>
        <w:t>,”</w:t>
      </w:r>
      <w:r w:rsidR="00964261">
        <w:rPr>
          <w:rFonts w:ascii="Times New Roman" w:hAnsi="Times New Roman"/>
          <w:sz w:val="24"/>
          <w:szCs w:val="24"/>
        </w:rPr>
        <w:t xml:space="preserve"> 2015).</w:t>
      </w:r>
    </w:p>
    <w:p w14:paraId="12ABD702" w14:textId="77777777" w:rsidR="00F378E1" w:rsidRDefault="00F378E1" w:rsidP="00FB433A">
      <w:pPr>
        <w:pStyle w:val="Body"/>
        <w:spacing w:line="480" w:lineRule="auto"/>
        <w:rPr>
          <w:rFonts w:ascii="Times New Roman" w:eastAsia="Times New Roman" w:hAnsi="Times New Roman" w:cs="Times New Roman"/>
          <w:sz w:val="24"/>
          <w:szCs w:val="24"/>
        </w:rPr>
      </w:pPr>
    </w:p>
    <w:p w14:paraId="2C225862" w14:textId="4BC0BF6E" w:rsidR="00FB433A" w:rsidRDefault="00302340" w:rsidP="00FB433A">
      <w:pPr>
        <w:pStyle w:val="Body"/>
        <w:spacing w:line="480" w:lineRule="auto"/>
        <w:outlineLvl w:val="0"/>
        <w:rPr>
          <w:rFonts w:ascii="Times New Roman" w:eastAsia="Times New Roman" w:hAnsi="Times New Roman" w:cs="Times New Roman"/>
          <w:b/>
          <w:bCs/>
          <w:sz w:val="24"/>
          <w:szCs w:val="24"/>
        </w:rPr>
      </w:pPr>
      <w:r>
        <w:rPr>
          <w:rFonts w:ascii="Times New Roman" w:hAnsi="Times New Roman"/>
          <w:b/>
          <w:bCs/>
          <w:sz w:val="24"/>
          <w:szCs w:val="24"/>
        </w:rPr>
        <w:t>Suggestions for improvement</w:t>
      </w:r>
    </w:p>
    <w:p w14:paraId="3CA56E09" w14:textId="6D05C9C4" w:rsidR="00FB433A" w:rsidRDefault="00FB433A" w:rsidP="00FB433A">
      <w:pPr>
        <w:pStyle w:val="Body"/>
        <w:spacing w:line="480" w:lineRule="auto"/>
        <w:rPr>
          <w:rFonts w:ascii="Times New Roman" w:hAnsi="Times New Roman"/>
          <w:sz w:val="24"/>
          <w:szCs w:val="24"/>
        </w:rPr>
      </w:pPr>
      <w:r>
        <w:rPr>
          <w:rFonts w:ascii="Times New Roman" w:eastAsia="Times New Roman" w:hAnsi="Times New Roman" w:cs="Times New Roman"/>
          <w:b/>
          <w:bCs/>
          <w:sz w:val="24"/>
          <w:szCs w:val="24"/>
        </w:rPr>
        <w:tab/>
      </w:r>
      <w:r>
        <w:rPr>
          <w:rFonts w:ascii="Times New Roman" w:hAnsi="Times New Roman"/>
          <w:sz w:val="24"/>
          <w:szCs w:val="24"/>
        </w:rPr>
        <w:t>The Tennessee Succeeds plan seems to outline and offer solutions to the main problems encountered by the Tennessee Board of Education regarding language disparities</w:t>
      </w:r>
      <w:r w:rsidR="00CD6DE2">
        <w:rPr>
          <w:rFonts w:ascii="Times New Roman" w:hAnsi="Times New Roman"/>
          <w:sz w:val="24"/>
          <w:szCs w:val="24"/>
        </w:rPr>
        <w:t xml:space="preserve"> in public education</w:t>
      </w:r>
      <w:r>
        <w:rPr>
          <w:rFonts w:ascii="Times New Roman" w:hAnsi="Times New Roman"/>
          <w:sz w:val="24"/>
          <w:szCs w:val="24"/>
        </w:rPr>
        <w:t>. However, it is not uncommon that government strategies are more theoretical than practical</w:t>
      </w:r>
      <w:r w:rsidR="00F378E1">
        <w:rPr>
          <w:rFonts w:ascii="Times New Roman" w:hAnsi="Times New Roman"/>
          <w:sz w:val="24"/>
          <w:szCs w:val="24"/>
        </w:rPr>
        <w:t>, receiving little to no follow through</w:t>
      </w:r>
      <w:r>
        <w:rPr>
          <w:rFonts w:ascii="Times New Roman" w:hAnsi="Times New Roman"/>
          <w:sz w:val="24"/>
          <w:szCs w:val="24"/>
        </w:rPr>
        <w:t xml:space="preserve">. In order for language equality to be more </w:t>
      </w:r>
      <w:r w:rsidR="00925487">
        <w:rPr>
          <w:rFonts w:ascii="Times New Roman" w:hAnsi="Times New Roman"/>
          <w:sz w:val="24"/>
          <w:szCs w:val="24"/>
        </w:rPr>
        <w:t>widespread</w:t>
      </w:r>
      <w:r>
        <w:rPr>
          <w:rFonts w:ascii="Times New Roman" w:hAnsi="Times New Roman"/>
          <w:sz w:val="24"/>
          <w:szCs w:val="24"/>
        </w:rPr>
        <w:t xml:space="preserve"> and consistent in schools in Tennessee, proper training of educators and thorough accountability and assessment of schools</w:t>
      </w:r>
      <w:r w:rsidR="00157645">
        <w:rPr>
          <w:rFonts w:ascii="Times New Roman" w:hAnsi="Times New Roman"/>
          <w:sz w:val="24"/>
          <w:szCs w:val="24"/>
        </w:rPr>
        <w:t xml:space="preserve"> is required</w:t>
      </w:r>
      <w:r>
        <w:rPr>
          <w:rFonts w:ascii="Times New Roman" w:hAnsi="Times New Roman"/>
          <w:sz w:val="24"/>
          <w:szCs w:val="24"/>
        </w:rPr>
        <w:t xml:space="preserve">. If schools are not being held accountable for their results and success rates, there is no incentive to grow. The Tennessee Board of Education should be more thorough in evaluating all areas of the school, not just core subjects. If LEP students have been known to have a relatively low success rate when it comes to secondary education, </w:t>
      </w:r>
      <w:r>
        <w:rPr>
          <w:rFonts w:ascii="Times New Roman" w:hAnsi="Times New Roman"/>
          <w:sz w:val="24"/>
          <w:szCs w:val="24"/>
        </w:rPr>
        <w:lastRenderedPageBreak/>
        <w:t xml:space="preserve">something must be changed on the ground level. By properly training educators to both teach the English language and equip their LEP students with the skills being learned by their English speaking peers in their other core classes, the divide between these two groups of students will diminish. Training and accountability must go hand in hand. </w:t>
      </w:r>
    </w:p>
    <w:p w14:paraId="47679D79" w14:textId="53625542" w:rsidR="00A736CA" w:rsidRDefault="00F9408D" w:rsidP="00F9408D">
      <w:pPr>
        <w:pStyle w:val="Body"/>
        <w:spacing w:line="480" w:lineRule="auto"/>
        <w:rPr>
          <w:rFonts w:ascii="Times New Roman" w:hAnsi="Times New Roman"/>
          <w:sz w:val="24"/>
          <w:szCs w:val="24"/>
        </w:rPr>
      </w:pPr>
      <w:r>
        <w:rPr>
          <w:rFonts w:ascii="Times New Roman" w:hAnsi="Times New Roman"/>
          <w:sz w:val="24"/>
          <w:szCs w:val="24"/>
        </w:rPr>
        <w:tab/>
        <w:t>Because Tennessee adopts the ESL model in their school systems, this means that LEP students are only receiving specialized language teaching a few hours a day: “the assumption that only ESL teachers are responsible for ESL support is clearly problematic in view of the fact that […] ESL students are likely to spend only one or two periods per day with the ESL teacher while the rest of the time is spent in the mainstream classroom” (</w:t>
      </w:r>
      <w:r w:rsidR="00453598">
        <w:rPr>
          <w:rFonts w:ascii="Times New Roman" w:hAnsi="Times New Roman"/>
          <w:sz w:val="24"/>
          <w:szCs w:val="24"/>
        </w:rPr>
        <w:t>Cummins et al., 2005</w:t>
      </w:r>
      <w:r>
        <w:rPr>
          <w:rFonts w:ascii="Times New Roman" w:hAnsi="Times New Roman"/>
          <w:sz w:val="24"/>
          <w:szCs w:val="24"/>
        </w:rPr>
        <w:t xml:space="preserve">). ESL teachers are required to </w:t>
      </w:r>
      <w:r w:rsidR="00925487">
        <w:rPr>
          <w:rFonts w:ascii="Times New Roman" w:hAnsi="Times New Roman"/>
          <w:sz w:val="24"/>
          <w:szCs w:val="24"/>
        </w:rPr>
        <w:t>design</w:t>
      </w:r>
      <w:r>
        <w:rPr>
          <w:rFonts w:ascii="Times New Roman" w:hAnsi="Times New Roman"/>
          <w:sz w:val="24"/>
          <w:szCs w:val="24"/>
        </w:rPr>
        <w:t xml:space="preserve"> their teaching to accommodate the individual needs of each ELL in their school; this can leave ESL teachers stretched thin. In Davidson County alone</w:t>
      </w:r>
      <w:r w:rsidR="005744B5">
        <w:rPr>
          <w:rFonts w:ascii="Times New Roman" w:hAnsi="Times New Roman"/>
          <w:sz w:val="24"/>
          <w:szCs w:val="24"/>
        </w:rPr>
        <w:t>, there were over 10,000 ELL students enrolled in the 2013-14 school year (</w:t>
      </w:r>
      <w:r w:rsidR="00964261">
        <w:rPr>
          <w:rFonts w:ascii="Times New Roman" w:hAnsi="Times New Roman"/>
          <w:sz w:val="24"/>
          <w:szCs w:val="24"/>
        </w:rPr>
        <w:t>“</w:t>
      </w:r>
      <w:r w:rsidR="00453598" w:rsidRPr="00453598">
        <w:rPr>
          <w:rFonts w:ascii="Times New Roman" w:hAnsi="Times New Roman" w:cs="Times New Roman"/>
          <w:bCs/>
          <w:color w:val="262626"/>
          <w:sz w:val="24"/>
          <w:szCs w:val="32"/>
        </w:rPr>
        <w:t>CCD Public school d</w:t>
      </w:r>
      <w:r w:rsidR="00925487">
        <w:rPr>
          <w:rFonts w:ascii="Times New Roman" w:hAnsi="Times New Roman" w:cs="Times New Roman"/>
          <w:bCs/>
          <w:color w:val="262626"/>
          <w:sz w:val="24"/>
          <w:szCs w:val="32"/>
        </w:rPr>
        <w:t xml:space="preserve">istrict data for the 2013-2014 </w:t>
      </w:r>
      <w:r w:rsidR="00453598" w:rsidRPr="00453598">
        <w:rPr>
          <w:rFonts w:ascii="Times New Roman" w:hAnsi="Times New Roman" w:cs="Times New Roman"/>
          <w:bCs/>
          <w:color w:val="262626"/>
          <w:sz w:val="24"/>
          <w:szCs w:val="32"/>
        </w:rPr>
        <w:t>school year</w:t>
      </w:r>
      <w:r w:rsidR="00964261">
        <w:rPr>
          <w:rFonts w:ascii="Times New Roman" w:hAnsi="Times New Roman" w:cs="Times New Roman"/>
          <w:bCs/>
          <w:color w:val="262626"/>
          <w:sz w:val="24"/>
          <w:szCs w:val="32"/>
        </w:rPr>
        <w:t>,” n.d.</w:t>
      </w:r>
      <w:r w:rsidR="005744B5">
        <w:rPr>
          <w:rFonts w:ascii="Times New Roman" w:hAnsi="Times New Roman"/>
          <w:sz w:val="24"/>
          <w:szCs w:val="24"/>
        </w:rPr>
        <w:t>). It is imperative that all teachers, even in mainstream classrooms, support the work of the ESL teacher and strive to include ELL students in all activities in the classroom. For example, in an 8</w:t>
      </w:r>
      <w:r w:rsidR="005744B5" w:rsidRPr="005744B5">
        <w:rPr>
          <w:rFonts w:ascii="Times New Roman" w:hAnsi="Times New Roman"/>
          <w:sz w:val="24"/>
          <w:szCs w:val="24"/>
          <w:vertAlign w:val="superscript"/>
        </w:rPr>
        <w:t>th</w:t>
      </w:r>
      <w:r w:rsidR="005744B5">
        <w:rPr>
          <w:rFonts w:ascii="Times New Roman" w:hAnsi="Times New Roman"/>
          <w:sz w:val="24"/>
          <w:szCs w:val="24"/>
        </w:rPr>
        <w:t xml:space="preserve"> grade mainstream social studies class in Canada, a teacher allowed her ELL students to collaborate with other students in the class to create a bilingual report on migration (</w:t>
      </w:r>
      <w:r w:rsidR="00453598">
        <w:rPr>
          <w:rFonts w:ascii="Times New Roman" w:hAnsi="Times New Roman"/>
          <w:sz w:val="24"/>
          <w:szCs w:val="24"/>
        </w:rPr>
        <w:t>Cummins et al., 2005</w:t>
      </w:r>
      <w:r w:rsidR="005744B5">
        <w:rPr>
          <w:rFonts w:ascii="Times New Roman" w:hAnsi="Times New Roman"/>
          <w:sz w:val="24"/>
          <w:szCs w:val="24"/>
        </w:rPr>
        <w:t xml:space="preserve">). This type of inclusion allows the student to use their critical thinking and literacy skills in their native language while collaborating with other English speaking students. </w:t>
      </w:r>
      <w:r w:rsidR="00925487">
        <w:rPr>
          <w:rFonts w:ascii="Times New Roman" w:hAnsi="Times New Roman"/>
          <w:sz w:val="24"/>
          <w:szCs w:val="24"/>
        </w:rPr>
        <w:t xml:space="preserve">This type of lesson modification and teaching shows LEP students that they are valuable parts of the class, while reinforcing their English skills. </w:t>
      </w:r>
      <w:r w:rsidR="005744B5">
        <w:rPr>
          <w:rFonts w:ascii="Times New Roman" w:hAnsi="Times New Roman"/>
          <w:sz w:val="24"/>
          <w:szCs w:val="24"/>
        </w:rPr>
        <w:t xml:space="preserve">Rather than viewing ELL students as lacking in skill, teachers should </w:t>
      </w:r>
      <w:r w:rsidR="005744B5">
        <w:rPr>
          <w:rFonts w:ascii="Times New Roman" w:hAnsi="Times New Roman"/>
          <w:sz w:val="24"/>
          <w:szCs w:val="24"/>
        </w:rPr>
        <w:lastRenderedPageBreak/>
        <w:t xml:space="preserve">celebrate and encourage learning in all forms, both through the student’s native language and in English. </w:t>
      </w:r>
    </w:p>
    <w:p w14:paraId="492DC697" w14:textId="56D9F7F1" w:rsidR="005744B5" w:rsidRDefault="005744B5" w:rsidP="00F9408D">
      <w:pPr>
        <w:pStyle w:val="Body"/>
        <w:spacing w:line="480" w:lineRule="auto"/>
        <w:rPr>
          <w:rFonts w:ascii="Times New Roman" w:hAnsi="Times New Roman"/>
          <w:sz w:val="24"/>
          <w:szCs w:val="24"/>
        </w:rPr>
      </w:pPr>
      <w:r>
        <w:rPr>
          <w:rFonts w:ascii="Times New Roman" w:hAnsi="Times New Roman"/>
          <w:sz w:val="24"/>
          <w:szCs w:val="24"/>
        </w:rPr>
        <w:tab/>
        <w:t xml:space="preserve">Studies show that it takes ELL students roughly five years to reach the same level of academic language </w:t>
      </w:r>
      <w:r w:rsidR="00783445">
        <w:rPr>
          <w:rFonts w:ascii="Times New Roman" w:hAnsi="Times New Roman"/>
          <w:sz w:val="24"/>
          <w:szCs w:val="24"/>
        </w:rPr>
        <w:t xml:space="preserve">proficiency </w:t>
      </w:r>
      <w:r>
        <w:rPr>
          <w:rFonts w:ascii="Times New Roman" w:hAnsi="Times New Roman"/>
          <w:sz w:val="24"/>
          <w:szCs w:val="24"/>
        </w:rPr>
        <w:t>as their</w:t>
      </w:r>
      <w:r w:rsidR="00925487">
        <w:rPr>
          <w:rFonts w:ascii="Times New Roman" w:hAnsi="Times New Roman"/>
          <w:sz w:val="24"/>
          <w:szCs w:val="24"/>
        </w:rPr>
        <w:t xml:space="preserve"> English speaking</w:t>
      </w:r>
      <w:r>
        <w:rPr>
          <w:rFonts w:ascii="Times New Roman" w:hAnsi="Times New Roman"/>
          <w:sz w:val="24"/>
          <w:szCs w:val="24"/>
        </w:rPr>
        <w:t xml:space="preserve"> peers (</w:t>
      </w:r>
      <w:r w:rsidR="000B0376">
        <w:rPr>
          <w:rFonts w:ascii="Times New Roman" w:hAnsi="Times New Roman"/>
          <w:sz w:val="24"/>
          <w:szCs w:val="24"/>
        </w:rPr>
        <w:t>Klesmer, 1994</w:t>
      </w:r>
      <w:r>
        <w:rPr>
          <w:rFonts w:ascii="Times New Roman" w:hAnsi="Times New Roman"/>
          <w:sz w:val="24"/>
          <w:szCs w:val="24"/>
        </w:rPr>
        <w:t xml:space="preserve">). </w:t>
      </w:r>
      <w:r w:rsidR="00E640AD">
        <w:rPr>
          <w:rFonts w:ascii="Times New Roman" w:hAnsi="Times New Roman"/>
          <w:sz w:val="24"/>
          <w:szCs w:val="24"/>
        </w:rPr>
        <w:t>Rather than allowing students to fall through the cracks during this period of “catch up</w:t>
      </w:r>
      <w:r w:rsidR="00783445">
        <w:rPr>
          <w:rFonts w:ascii="Times New Roman" w:hAnsi="Times New Roman"/>
          <w:sz w:val="24"/>
          <w:szCs w:val="24"/>
        </w:rPr>
        <w:t>,”</w:t>
      </w:r>
      <w:r w:rsidR="00E640AD">
        <w:rPr>
          <w:rFonts w:ascii="Times New Roman" w:hAnsi="Times New Roman"/>
          <w:sz w:val="24"/>
          <w:szCs w:val="24"/>
        </w:rPr>
        <w:t xml:space="preserve"> teachers should be coming alongside ESL teachers to create specialized accommodations for ESL students in their mainstream classroom. This, of course, requires more effort from mainstream teachers. However, the main goal of education should be the growth and success of the student, whatever the cost. </w:t>
      </w:r>
    </w:p>
    <w:p w14:paraId="1D71715E" w14:textId="77777777" w:rsidR="00E640AD" w:rsidRDefault="00E640AD" w:rsidP="00F9408D">
      <w:pPr>
        <w:pStyle w:val="Body"/>
        <w:spacing w:line="480" w:lineRule="auto"/>
        <w:rPr>
          <w:rFonts w:ascii="Times New Roman" w:eastAsia="Times New Roman" w:hAnsi="Times New Roman" w:cs="Times New Roman"/>
          <w:sz w:val="24"/>
          <w:szCs w:val="24"/>
        </w:rPr>
      </w:pPr>
    </w:p>
    <w:p w14:paraId="6D11180D" w14:textId="77777777" w:rsidR="00A736CA" w:rsidRDefault="00A736CA">
      <w:pPr>
        <w:pStyle w:val="Body"/>
        <w:rPr>
          <w:rFonts w:ascii="Times New Roman" w:eastAsia="Times New Roman" w:hAnsi="Times New Roman" w:cs="Times New Roman"/>
          <w:sz w:val="24"/>
          <w:szCs w:val="24"/>
        </w:rPr>
      </w:pPr>
    </w:p>
    <w:p w14:paraId="4DBFDE56" w14:textId="77777777" w:rsidR="007711DB" w:rsidRDefault="007064AD" w:rsidP="00EC3196">
      <w:pPr>
        <w:pStyle w:val="Body"/>
        <w:outlineLvl w:val="0"/>
        <w:rPr>
          <w:rFonts w:ascii="Times New Roman" w:hAnsi="Times New Roman"/>
          <w:b/>
          <w:bCs/>
          <w:sz w:val="24"/>
          <w:szCs w:val="24"/>
        </w:rPr>
      </w:pPr>
      <w:r>
        <w:rPr>
          <w:rFonts w:ascii="Times New Roman" w:hAnsi="Times New Roman"/>
          <w:b/>
          <w:bCs/>
          <w:sz w:val="24"/>
          <w:szCs w:val="24"/>
        </w:rPr>
        <w:t>Cultural and Linguistic Challenges in the Health Care System</w:t>
      </w:r>
    </w:p>
    <w:p w14:paraId="54C16182" w14:textId="77777777" w:rsidR="007711DB" w:rsidRDefault="007711DB">
      <w:pPr>
        <w:pStyle w:val="Body"/>
        <w:rPr>
          <w:rFonts w:ascii="Times New Roman" w:eastAsia="Times New Roman" w:hAnsi="Times New Roman" w:cs="Times New Roman"/>
          <w:b/>
          <w:bCs/>
          <w:sz w:val="24"/>
          <w:szCs w:val="24"/>
        </w:rPr>
      </w:pPr>
    </w:p>
    <w:p w14:paraId="19C69105" w14:textId="0309AFFF" w:rsidR="007711DB" w:rsidRDefault="007064AD" w:rsidP="00EC3196">
      <w:pPr>
        <w:pStyle w:val="Body"/>
        <w:spacing w:line="480" w:lineRule="auto"/>
        <w:outlineLvl w:val="0"/>
        <w:rPr>
          <w:rFonts w:ascii="Times New Roman" w:eastAsia="Times New Roman" w:hAnsi="Times New Roman" w:cs="Times New Roman"/>
          <w:b/>
          <w:bCs/>
          <w:sz w:val="24"/>
          <w:szCs w:val="24"/>
        </w:rPr>
      </w:pPr>
      <w:r>
        <w:rPr>
          <w:rFonts w:ascii="Times New Roman" w:hAnsi="Times New Roman"/>
          <w:b/>
          <w:bCs/>
          <w:sz w:val="24"/>
          <w:szCs w:val="24"/>
        </w:rPr>
        <w:t>Historical b</w:t>
      </w:r>
      <w:r w:rsidR="000A4B04">
        <w:rPr>
          <w:rFonts w:ascii="Times New Roman" w:hAnsi="Times New Roman"/>
          <w:b/>
          <w:bCs/>
          <w:sz w:val="24"/>
          <w:szCs w:val="24"/>
        </w:rPr>
        <w:t>ackground</w:t>
      </w:r>
    </w:p>
    <w:p w14:paraId="7B01FB2A" w14:textId="0FDCBAD5" w:rsidR="007711DB" w:rsidRPr="002B40C2" w:rsidRDefault="000A4B04" w:rsidP="002B40C2">
      <w:pPr>
        <w:pStyle w:val="Body"/>
        <w:spacing w:line="480" w:lineRule="auto"/>
        <w:rPr>
          <w:rFonts w:ascii="Times New Roman" w:hAnsi="Times New Roman"/>
          <w:sz w:val="24"/>
          <w:szCs w:val="24"/>
        </w:rPr>
      </w:pPr>
      <w:r>
        <w:rPr>
          <w:rFonts w:ascii="Times New Roman" w:eastAsia="Times New Roman" w:hAnsi="Times New Roman" w:cs="Times New Roman"/>
          <w:sz w:val="24"/>
          <w:szCs w:val="24"/>
        </w:rPr>
        <w:tab/>
        <w:t xml:space="preserve">The U.S. government has created several mandates and regulations in regard to health care. </w:t>
      </w:r>
      <w:r w:rsidR="002B40C2">
        <w:rPr>
          <w:rFonts w:ascii="Times New Roman" w:eastAsia="Times New Roman" w:hAnsi="Times New Roman" w:cs="Times New Roman"/>
          <w:sz w:val="24"/>
          <w:szCs w:val="24"/>
        </w:rPr>
        <w:t>As mentioned before, the Civil Rights Act of 1964 states that</w:t>
      </w:r>
      <w:r>
        <w:rPr>
          <w:rFonts w:ascii="Times New Roman" w:hAnsi="Times New Roman"/>
          <w:sz w:val="24"/>
          <w:szCs w:val="24"/>
        </w:rPr>
        <w:t xml:space="preserve"> any person who speaks a language other than English as their primary language is entitled to equal treatment as English speakers by federally funded</w:t>
      </w:r>
      <w:r w:rsidR="002B40C2">
        <w:rPr>
          <w:rFonts w:ascii="Times New Roman" w:hAnsi="Times New Roman"/>
          <w:sz w:val="24"/>
          <w:szCs w:val="24"/>
        </w:rPr>
        <w:t xml:space="preserve"> programs, including</w:t>
      </w:r>
      <w:r>
        <w:rPr>
          <w:rFonts w:ascii="Times New Roman" w:hAnsi="Times New Roman"/>
          <w:sz w:val="24"/>
          <w:szCs w:val="24"/>
        </w:rPr>
        <w:t xml:space="preserve"> health care. The Department of Health and Human Services (HHS) has since created a more specific regulation for the health care sector, since The Civil Rights Act applies to all federally funded programs (</w:t>
      </w:r>
      <w:r w:rsidR="00D506D9">
        <w:rPr>
          <w:rFonts w:ascii="Times New Roman" w:hAnsi="Times New Roman" w:cs="Times New Roman"/>
          <w:sz w:val="24"/>
          <w:szCs w:val="24"/>
        </w:rPr>
        <w:t>“</w:t>
      </w:r>
      <w:r w:rsidR="00D506D9" w:rsidRPr="000B6FB1">
        <w:rPr>
          <w:rFonts w:ascii="Times New Roman" w:hAnsi="Times New Roman" w:cs="Times New Roman"/>
          <w:sz w:val="24"/>
          <w:szCs w:val="24"/>
        </w:rPr>
        <w:t>Guidance to Federal Fi</w:t>
      </w:r>
      <w:r w:rsidR="00D506D9">
        <w:rPr>
          <w:rFonts w:ascii="Times New Roman" w:hAnsi="Times New Roman" w:cs="Times New Roman"/>
          <w:sz w:val="24"/>
          <w:szCs w:val="24"/>
        </w:rPr>
        <w:t xml:space="preserve">nancial Assistance Recipients </w:t>
      </w:r>
      <w:r w:rsidR="00D506D9" w:rsidRPr="000B6FB1">
        <w:rPr>
          <w:rFonts w:ascii="Times New Roman" w:hAnsi="Times New Roman" w:cs="Times New Roman"/>
          <w:sz w:val="24"/>
          <w:szCs w:val="24"/>
        </w:rPr>
        <w:t>Regarding Title VI Prohibition Against National Origin Di</w:t>
      </w:r>
      <w:r w:rsidR="00D506D9">
        <w:rPr>
          <w:rFonts w:ascii="Times New Roman" w:hAnsi="Times New Roman" w:cs="Times New Roman"/>
          <w:sz w:val="24"/>
          <w:szCs w:val="24"/>
        </w:rPr>
        <w:t xml:space="preserve">scrimination Affecting Limited </w:t>
      </w:r>
      <w:r w:rsidR="00783445">
        <w:rPr>
          <w:rFonts w:ascii="Times New Roman" w:hAnsi="Times New Roman" w:cs="Times New Roman"/>
          <w:sz w:val="24"/>
          <w:szCs w:val="24"/>
        </w:rPr>
        <w:t>English Proficient Persons,</w:t>
      </w:r>
      <w:r w:rsidR="00D506D9">
        <w:rPr>
          <w:rFonts w:ascii="Times New Roman" w:hAnsi="Times New Roman" w:cs="Times New Roman"/>
          <w:sz w:val="24"/>
          <w:szCs w:val="24"/>
        </w:rPr>
        <w:t>”</w:t>
      </w:r>
      <w:r>
        <w:rPr>
          <w:rFonts w:ascii="Times New Roman" w:hAnsi="Times New Roman"/>
          <w:sz w:val="24"/>
          <w:szCs w:val="24"/>
        </w:rPr>
        <w:t xml:space="preserve"> 2014). </w:t>
      </w:r>
      <w:r w:rsidR="00D506D9">
        <w:rPr>
          <w:rFonts w:ascii="Times New Roman" w:hAnsi="Times New Roman"/>
          <w:sz w:val="24"/>
          <w:szCs w:val="24"/>
        </w:rPr>
        <w:t>The HHS states</w:t>
      </w:r>
      <w:r>
        <w:rPr>
          <w:rFonts w:ascii="Times New Roman" w:hAnsi="Times New Roman"/>
          <w:sz w:val="24"/>
          <w:szCs w:val="24"/>
        </w:rPr>
        <w:t xml:space="preserve"> that </w:t>
      </w:r>
      <w:r w:rsidR="00D506D9">
        <w:rPr>
          <w:rFonts w:ascii="Times New Roman" w:hAnsi="Times New Roman"/>
          <w:sz w:val="24"/>
          <w:szCs w:val="24"/>
        </w:rPr>
        <w:t>everyone, regardless of proficiency in English, must have the same access to health care</w:t>
      </w:r>
      <w:r w:rsidR="00FB433A">
        <w:rPr>
          <w:rFonts w:ascii="Times New Roman" w:hAnsi="Times New Roman"/>
          <w:sz w:val="24"/>
          <w:szCs w:val="24"/>
        </w:rPr>
        <w:t>. Therefore, any hind</w:t>
      </w:r>
      <w:r>
        <w:rPr>
          <w:rFonts w:ascii="Times New Roman" w:hAnsi="Times New Roman"/>
          <w:sz w:val="24"/>
          <w:szCs w:val="24"/>
        </w:rPr>
        <w:t xml:space="preserve">rance in the federally funded health care sector, such as Medicaid, Medicare, NIH grants, and SCHIP, </w:t>
      </w:r>
      <w:r>
        <w:rPr>
          <w:rFonts w:ascii="Times New Roman" w:hAnsi="Times New Roman"/>
          <w:sz w:val="24"/>
          <w:szCs w:val="24"/>
        </w:rPr>
        <w:lastRenderedPageBreak/>
        <w:t>due to a language barrier is considered discrimination based on nationality as covered by Title VI of the Civil Rights Act.</w:t>
      </w:r>
    </w:p>
    <w:p w14:paraId="160D7E5C" w14:textId="54B3A11F" w:rsidR="007711DB" w:rsidRDefault="000A4B04">
      <w:pPr>
        <w:pStyle w:val="Defaul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President William J. Clinton issued Executive Order 13166 in 2000. EO 13166 was given the title </w:t>
      </w:r>
      <w:r>
        <w:rPr>
          <w:rFonts w:ascii="Times New Roman" w:hAnsi="Times New Roman"/>
          <w:sz w:val="24"/>
          <w:szCs w:val="24"/>
        </w:rPr>
        <w:t>“Improving Access to Services for Persons with Limited English Proficiency.</w:t>
      </w:r>
      <w:r w:rsidR="00783445">
        <w:rPr>
          <w:rFonts w:ascii="Times New Roman" w:hAnsi="Times New Roman"/>
          <w:sz w:val="24"/>
          <w:szCs w:val="24"/>
        </w:rPr>
        <w:t>”</w:t>
      </w:r>
      <w:r>
        <w:rPr>
          <w:rFonts w:ascii="Times New Roman" w:hAnsi="Times New Roman"/>
          <w:sz w:val="24"/>
          <w:szCs w:val="24"/>
        </w:rPr>
        <w:t xml:space="preserve"> This drew national attention once again to the issue of language equality that was first stated in the Civil Rights Act. EO 13166 reiterated the legal obligation of federal funded programs to require equal access to all people (EO 13166, 2000). The Executive Order requires that all federal entities create guidelines for providing langue services tailored specifically to their own clientele receiving federal funds. This legal action was also upheld under President George W. Bush and continues to be upheld by the Obama Administration. </w:t>
      </w:r>
    </w:p>
    <w:p w14:paraId="1EB54BE4" w14:textId="054A486F" w:rsidR="007711DB" w:rsidRDefault="000A4B04">
      <w:pPr>
        <w:pStyle w:val="Defaul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There are also federal laws that implicitly require language service to be offered. In 1986, The Emergency Medical Treatment &amp; Labor Act (EMTALA) </w:t>
      </w:r>
      <w:r w:rsidR="00964261">
        <w:rPr>
          <w:rFonts w:ascii="Times New Roman" w:eastAsia="Times New Roman" w:hAnsi="Times New Roman" w:cs="Times New Roman"/>
          <w:sz w:val="24"/>
          <w:szCs w:val="24"/>
        </w:rPr>
        <w:t xml:space="preserve">(2012) </w:t>
      </w:r>
      <w:r>
        <w:rPr>
          <w:rFonts w:ascii="Times New Roman" w:eastAsia="Times New Roman" w:hAnsi="Times New Roman" w:cs="Times New Roman"/>
          <w:sz w:val="24"/>
          <w:szCs w:val="24"/>
        </w:rPr>
        <w:t>was enacted by Congress. EMTALA ensures the public access to emergency medical services regardless of their ability to pay (</w:t>
      </w:r>
      <w:r w:rsidR="00964261">
        <w:rPr>
          <w:rFonts w:ascii="Times New Roman" w:eastAsia="Times New Roman" w:hAnsi="Times New Roman" w:cs="Times New Roman"/>
          <w:sz w:val="24"/>
          <w:szCs w:val="24"/>
        </w:rPr>
        <w:t>“</w:t>
      </w:r>
      <w:r w:rsidR="00964261">
        <w:rPr>
          <w:rFonts w:ascii="Times New Roman" w:hAnsi="Times New Roman"/>
          <w:sz w:val="24"/>
          <w:szCs w:val="24"/>
        </w:rPr>
        <w:t xml:space="preserve">Emergency Medical Treatment &amp; Labor Act (EMTALA),” </w:t>
      </w:r>
      <w:r>
        <w:rPr>
          <w:rFonts w:ascii="Times New Roman" w:eastAsia="Times New Roman" w:hAnsi="Times New Roman" w:cs="Times New Roman"/>
          <w:sz w:val="24"/>
          <w:szCs w:val="24"/>
        </w:rPr>
        <w:t>2012). Without meaningful and effective communication, LEP individuals would not have access to their rights provided by EMTALA. The Hill-Burton Act (1946) also allows individuals that fall below the poverty line to have access to free care as provided by nursing homes and other health facilities</w:t>
      </w:r>
      <w:r w:rsidR="00964261">
        <w:rPr>
          <w:rFonts w:ascii="Times New Roman" w:eastAsia="Times New Roman" w:hAnsi="Times New Roman" w:cs="Times New Roman"/>
          <w:sz w:val="24"/>
          <w:szCs w:val="24"/>
        </w:rPr>
        <w:t xml:space="preserve"> (“</w:t>
      </w:r>
      <w:r w:rsidR="00964261">
        <w:rPr>
          <w:rFonts w:ascii="Times New Roman" w:hAnsi="Times New Roman"/>
          <w:sz w:val="24"/>
          <w:szCs w:val="24"/>
        </w:rPr>
        <w:t>Hill-Burton Free and Reduced-Cost Health Care,” n.d.)</w:t>
      </w:r>
      <w:r>
        <w:rPr>
          <w:rFonts w:ascii="Times New Roman" w:eastAsia="Times New Roman" w:hAnsi="Times New Roman" w:cs="Times New Roman"/>
          <w:sz w:val="24"/>
          <w:szCs w:val="24"/>
        </w:rPr>
        <w:t>. In order for each of these federal mandates to hold true to their goal of universal access to meaningful health care, clear communication is necessary. In many cases, interpretation services are necessary for many Limited English Proficient individuals to communicate clearly and effectively with their health care provider.</w:t>
      </w:r>
    </w:p>
    <w:p w14:paraId="2C2D33B5" w14:textId="47985A17" w:rsidR="007711DB" w:rsidRDefault="000A4B04">
      <w:pPr>
        <w:pStyle w:val="Default"/>
        <w:spacing w:line="480" w:lineRule="auto"/>
        <w:rPr>
          <w:rFonts w:ascii="Times New Roman" w:hAnsi="Times New Roman"/>
          <w:sz w:val="24"/>
          <w:szCs w:val="24"/>
        </w:rPr>
      </w:pPr>
      <w:r>
        <w:rPr>
          <w:rFonts w:ascii="Times New Roman" w:eastAsia="Times New Roman" w:hAnsi="Times New Roman" w:cs="Times New Roman"/>
          <w:sz w:val="24"/>
          <w:szCs w:val="24"/>
        </w:rPr>
        <w:lastRenderedPageBreak/>
        <w:tab/>
        <w:t xml:space="preserve">Because communication is so integral in medicine, the inability to express oneself due to a language barrier or misunderstanding can be detrimental to both the patient and the health care provider. Often, these errors result in malpractice suits and court cases. In the case of </w:t>
      </w:r>
      <w:r>
        <w:rPr>
          <w:rFonts w:ascii="Times New Roman" w:hAnsi="Times New Roman"/>
          <w:sz w:val="24"/>
          <w:szCs w:val="24"/>
          <w:lang w:val="pt-PT"/>
        </w:rPr>
        <w:t>Quintero v. Encarnacion</w:t>
      </w:r>
      <w:r>
        <w:rPr>
          <w:rFonts w:ascii="Times New Roman" w:hAnsi="Times New Roman"/>
          <w:sz w:val="24"/>
          <w:szCs w:val="24"/>
        </w:rPr>
        <w:t xml:space="preserve"> in 2000, a woman, speaking some Spanish and no English, was taken into custody and determined to have a mental illness. She was committed to a mental institution for 12 years, during which interpreters were not always provided. It was later </w:t>
      </w:r>
      <w:r w:rsidR="00783445">
        <w:rPr>
          <w:rFonts w:ascii="Times New Roman" w:hAnsi="Times New Roman"/>
          <w:sz w:val="24"/>
          <w:szCs w:val="24"/>
        </w:rPr>
        <w:t>discovered</w:t>
      </w:r>
      <w:r>
        <w:rPr>
          <w:rFonts w:ascii="Times New Roman" w:hAnsi="Times New Roman"/>
          <w:sz w:val="24"/>
          <w:szCs w:val="24"/>
        </w:rPr>
        <w:t xml:space="preserve"> that this woman was a member of the Tarahumara Indian tribe. This specific Indian tribe often used psychotropic drugs to treat various illnesses; such was the case with this woman. Thus, due to cultural misunderstanding as well as a language barrier, the woman was mistaken for a mentally ill patient and </w:t>
      </w:r>
      <w:r w:rsidR="00783445">
        <w:rPr>
          <w:rFonts w:ascii="Times New Roman" w:hAnsi="Times New Roman"/>
          <w:sz w:val="24"/>
          <w:szCs w:val="24"/>
        </w:rPr>
        <w:t>wrongfully</w:t>
      </w:r>
      <w:r>
        <w:rPr>
          <w:rFonts w:ascii="Times New Roman" w:hAnsi="Times New Roman"/>
          <w:sz w:val="24"/>
          <w:szCs w:val="24"/>
        </w:rPr>
        <w:t xml:space="preserve"> held in a mental institution for 12 years. The Tenth Circuit Court ruled that “informed consent cannot be obtained if the explanations were conducted in a language the patient did not understand” and “if the patient’s capacity to understand is limited by a language barrier, and the physician proceeds without addressing this barrier, the physician may be liable for failing to obtain informed consent from the patient” (Quintero v. Encarnacion, 2000) </w:t>
      </w:r>
    </w:p>
    <w:p w14:paraId="1CDE492F" w14:textId="77777777" w:rsidR="001A7A93" w:rsidRDefault="001A7A93">
      <w:pPr>
        <w:pStyle w:val="Default"/>
        <w:spacing w:line="480" w:lineRule="auto"/>
        <w:rPr>
          <w:rFonts w:ascii="Times New Roman" w:eastAsia="Times New Roman" w:hAnsi="Times New Roman" w:cs="Times New Roman"/>
          <w:sz w:val="24"/>
          <w:szCs w:val="24"/>
        </w:rPr>
      </w:pPr>
    </w:p>
    <w:p w14:paraId="5D258456" w14:textId="3AC4ED69" w:rsidR="007711DB" w:rsidRDefault="001A7A93" w:rsidP="00EC3196">
      <w:pPr>
        <w:pStyle w:val="Default"/>
        <w:spacing w:line="480" w:lineRule="auto"/>
        <w:outlineLvl w:val="0"/>
        <w:rPr>
          <w:rFonts w:ascii="Times New Roman" w:eastAsia="Times New Roman" w:hAnsi="Times New Roman" w:cs="Times New Roman"/>
          <w:b/>
          <w:bCs/>
          <w:sz w:val="24"/>
          <w:szCs w:val="24"/>
        </w:rPr>
      </w:pPr>
      <w:r>
        <w:rPr>
          <w:rFonts w:ascii="Times New Roman" w:hAnsi="Times New Roman"/>
          <w:b/>
          <w:bCs/>
          <w:sz w:val="24"/>
          <w:szCs w:val="24"/>
        </w:rPr>
        <w:t>Implications of language barriers in health care today</w:t>
      </w:r>
    </w:p>
    <w:p w14:paraId="0352D26E" w14:textId="77777777" w:rsidR="007711DB" w:rsidRDefault="000A4B04">
      <w:pPr>
        <w:pStyle w:val="Defaul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Though legally required to provide language services when necessary, many hospitals do not take action to make these services accessible to all of their patients. Language services in hospitals are not completely subsidized by the government. </w:t>
      </w:r>
      <w:r>
        <w:rPr>
          <w:rFonts w:ascii="Times New Roman" w:hAnsi="Times New Roman"/>
          <w:sz w:val="24"/>
          <w:szCs w:val="24"/>
        </w:rPr>
        <w:t xml:space="preserve">Though each federally funded health care provider must provide meaningful language access to all patients, the state is not required to reimburse the health care providers for their </w:t>
      </w:r>
      <w:r>
        <w:rPr>
          <w:rFonts w:ascii="Times New Roman" w:hAnsi="Times New Roman"/>
          <w:sz w:val="24"/>
          <w:szCs w:val="24"/>
        </w:rPr>
        <w:lastRenderedPageBreak/>
        <w:t xml:space="preserve">expenses. Policies for reimbursement vary from state to state. The provider must, however, be reimbursed for language services provided to patients with Medicaid or State Children’s Health Insurance Program (SCHIP), in compliance with federal guidelines. </w:t>
      </w:r>
    </w:p>
    <w:p w14:paraId="1B5F6AC1" w14:textId="045C7498" w:rsidR="007711DB" w:rsidRDefault="000A4B04">
      <w:pPr>
        <w:pStyle w:val="Defaul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Some states consider language services to pertain to part of the health care provider</w:t>
      </w:r>
      <w:r w:rsidR="00F83AE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s general cost of doing business. Though federally funded health services do receive general reimbursements, this bundled payment is not always enough to cover the actual cost of hiring interpreters. Therefore, each individual health care service is required to properly allocate their own finances to ensure meaningful language access to their patients. Because interpreters and translators are not always cheap, many businesses do not include adequate funding for language services in their annual budget. This forces both doctors and patients to rely on </w:t>
      </w:r>
      <w:r>
        <w:rPr>
          <w:rFonts w:ascii="Times New Roman" w:hAnsi="Times New Roman"/>
          <w:sz w:val="24"/>
          <w:szCs w:val="24"/>
        </w:rPr>
        <w:t>“ad hoc” translators. These ad hoc translators often end up being family members, friends, or co-workers of the p</w:t>
      </w:r>
      <w:r w:rsidR="00F83AE4">
        <w:rPr>
          <w:rFonts w:ascii="Times New Roman" w:hAnsi="Times New Roman"/>
          <w:sz w:val="24"/>
          <w:szCs w:val="24"/>
        </w:rPr>
        <w:t>erson seeking assistance. This solution</w:t>
      </w:r>
      <w:r>
        <w:rPr>
          <w:rFonts w:ascii="Times New Roman" w:hAnsi="Times New Roman"/>
          <w:sz w:val="24"/>
          <w:szCs w:val="24"/>
        </w:rPr>
        <w:t xml:space="preserve"> to the language barrier is not prudent on the part of the hospital. Rather than saving money by not hiring language service providers, they are spending this money on unnecessary diagnostic testing and medical errors resulting from the language barrier. </w:t>
      </w:r>
    </w:p>
    <w:p w14:paraId="368F28B6" w14:textId="0DC97C4E" w:rsidR="007711DB" w:rsidRDefault="000A4B04">
      <w:pPr>
        <w:pStyle w:val="Defaul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following depiction is an adapted version of a fictional scenario in a U.S. hospital room, as provided by the DVD </w:t>
      </w:r>
      <w:r>
        <w:rPr>
          <w:rFonts w:ascii="Times New Roman" w:hAnsi="Times New Roman"/>
          <w:sz w:val="24"/>
          <w:szCs w:val="24"/>
        </w:rPr>
        <w:t>“Breaking down the Language Barrier: Translating Limited English Proficiency into Practice”</w:t>
      </w:r>
      <w:r w:rsidR="00964261">
        <w:rPr>
          <w:rFonts w:ascii="Times New Roman" w:hAnsi="Times New Roman"/>
          <w:sz w:val="24"/>
          <w:szCs w:val="24"/>
        </w:rPr>
        <w:t xml:space="preserve"> (2012)</w:t>
      </w:r>
      <w:r>
        <w:rPr>
          <w:rFonts w:ascii="Times New Roman" w:hAnsi="Times New Roman"/>
          <w:sz w:val="24"/>
          <w:szCs w:val="24"/>
        </w:rPr>
        <w:t>. This DVD was produced by the U.S. Department of Justice Civil Rights Division.</w:t>
      </w:r>
    </w:p>
    <w:p w14:paraId="2D199A3F" w14:textId="2FD4B2CE" w:rsidR="007711DB" w:rsidRDefault="000A4B04">
      <w:pPr>
        <w:pStyle w:val="Defaul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 patient stumbles into the Emergency room clutching his arm. The patient is Vietnamese and does not speak English. The front desk worker attempts to ask the patient what his problem is. She cannot tell what language the patient is speaking, so</w:t>
      </w:r>
      <w:r w:rsidR="00F83AE4">
        <w:rPr>
          <w:rFonts w:ascii="Times New Roman" w:eastAsia="Times New Roman" w:hAnsi="Times New Roman" w:cs="Times New Roman"/>
          <w:sz w:val="24"/>
          <w:szCs w:val="24"/>
        </w:rPr>
        <w:t xml:space="preserve"> she continues to speak slowly </w:t>
      </w:r>
      <w:r>
        <w:rPr>
          <w:rFonts w:ascii="Times New Roman" w:eastAsia="Times New Roman" w:hAnsi="Times New Roman" w:cs="Times New Roman"/>
          <w:sz w:val="24"/>
          <w:szCs w:val="24"/>
        </w:rPr>
        <w:t xml:space="preserve">in English. The woman remembers that there is a computer </w:t>
      </w:r>
      <w:r>
        <w:rPr>
          <w:rFonts w:ascii="Times New Roman" w:eastAsia="Times New Roman" w:hAnsi="Times New Roman" w:cs="Times New Roman"/>
          <w:sz w:val="24"/>
          <w:szCs w:val="24"/>
        </w:rPr>
        <w:lastRenderedPageBreak/>
        <w:t>technician at the hospital who speaks an Asian language. After calling the computer technician and explaining the dilemma, the woman places the patient on the phone with the computer technician. However, the computer technician speaks Thai, not Vietnamese. A nurse takes the patient to a physician, deciding not to search for another solution to the language barrier. The physician, speaking slowly and using gestures, attempts to learn about the patient</w:t>
      </w:r>
      <w:r>
        <w:rPr>
          <w:rFonts w:ascii="Times New Roman" w:hAnsi="Times New Roman"/>
          <w:sz w:val="24"/>
          <w:szCs w:val="24"/>
        </w:rPr>
        <w:t>’s medical history and conduct a physical examination. The patient continues to clutch his arm, so the physician orders a nurse to administer a dose of Codeine to the patient. When the physician returns, the patient is found on the floor. They later determine that the patient had a severe allergy to the Codeine (Department of Justice, 2012)</w:t>
      </w:r>
      <w:r w:rsidR="00783445">
        <w:rPr>
          <w:rFonts w:ascii="Times New Roman" w:hAnsi="Times New Roman"/>
          <w:sz w:val="24"/>
          <w:szCs w:val="24"/>
        </w:rPr>
        <w:t>.</w:t>
      </w:r>
    </w:p>
    <w:p w14:paraId="4A3F2B58" w14:textId="1FF180DE" w:rsidR="007711DB" w:rsidRDefault="000A4B04">
      <w:pPr>
        <w:pStyle w:val="Defaul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Situations such as this one occur all over the United States daily due to</w:t>
      </w:r>
      <w:r w:rsidR="00F83AE4">
        <w:rPr>
          <w:rFonts w:ascii="Times New Roman" w:eastAsia="Times New Roman" w:hAnsi="Times New Roman" w:cs="Times New Roman"/>
          <w:sz w:val="24"/>
          <w:szCs w:val="24"/>
        </w:rPr>
        <w:t xml:space="preserve"> many</w:t>
      </w:r>
      <w:r>
        <w:rPr>
          <w:rFonts w:ascii="Times New Roman" w:eastAsia="Times New Roman" w:hAnsi="Times New Roman" w:cs="Times New Roman"/>
          <w:sz w:val="24"/>
          <w:szCs w:val="24"/>
        </w:rPr>
        <w:t xml:space="preserve"> hospital</w:t>
      </w:r>
      <w:r>
        <w:rPr>
          <w:rFonts w:ascii="Times New Roman" w:hAnsi="Times New Roman"/>
          <w:sz w:val="24"/>
          <w:szCs w:val="24"/>
        </w:rPr>
        <w:t>s</w:t>
      </w:r>
      <w:r w:rsidR="00F83AE4">
        <w:rPr>
          <w:rFonts w:ascii="Times New Roman" w:hAnsi="Times New Roman"/>
          <w:sz w:val="24"/>
          <w:szCs w:val="24"/>
        </w:rPr>
        <w:t>’</w:t>
      </w:r>
      <w:r>
        <w:rPr>
          <w:rFonts w:ascii="Times New Roman" w:hAnsi="Times New Roman"/>
          <w:sz w:val="24"/>
          <w:szCs w:val="24"/>
        </w:rPr>
        <w:t xml:space="preserve"> lack of initiative in having a plan in place for language services. Ad hoc translations are much more likely to contain errors that can have negative medical consequences than a translation provided by a trained professional. Medical translation requires not only a sufficient knowledge of both the source and target language, but also comprehensive understanding of medical terminology and procedure. Just because some</w:t>
      </w:r>
      <w:r w:rsidR="00783445">
        <w:rPr>
          <w:rFonts w:ascii="Times New Roman" w:hAnsi="Times New Roman"/>
          <w:sz w:val="24"/>
          <w:szCs w:val="24"/>
        </w:rPr>
        <w:t xml:space="preserve"> identify</w:t>
      </w:r>
      <w:r>
        <w:rPr>
          <w:rFonts w:ascii="Times New Roman" w:hAnsi="Times New Roman"/>
          <w:sz w:val="24"/>
          <w:szCs w:val="24"/>
        </w:rPr>
        <w:t xml:space="preserve"> themselves as bilingual does not necessarily qualify them for the task of translating in a medical setting. Colleen M. Roberts, J.D., with the </w:t>
      </w:r>
      <w:r>
        <w:rPr>
          <w:rFonts w:ascii="Times New Roman" w:hAnsi="Times New Roman"/>
          <w:i/>
          <w:iCs/>
          <w:sz w:val="24"/>
          <w:szCs w:val="24"/>
        </w:rPr>
        <w:t xml:space="preserve">Journal of Medical Practice Management, </w:t>
      </w:r>
      <w:r>
        <w:rPr>
          <w:rFonts w:ascii="Times New Roman" w:hAnsi="Times New Roman"/>
          <w:sz w:val="24"/>
          <w:szCs w:val="24"/>
        </w:rPr>
        <w:t>writes that “Providers must ensure that the persons it provides as interpreters are trained and demonstrate competency as interpreters. For this reason, the most prudent approach may be to utilize telephone interpreter services or hire live interpreters” (Roberts, 2001).</w:t>
      </w:r>
    </w:p>
    <w:p w14:paraId="746E9B3E" w14:textId="13DBEA29" w:rsidR="007711DB" w:rsidRDefault="000A4B04">
      <w:pPr>
        <w:pStyle w:val="Defaul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The </w:t>
      </w:r>
      <w:r w:rsidR="00964261">
        <w:rPr>
          <w:rFonts w:ascii="Times New Roman" w:eastAsia="Times New Roman" w:hAnsi="Times New Roman" w:cs="Times New Roman"/>
          <w:sz w:val="24"/>
          <w:szCs w:val="24"/>
        </w:rPr>
        <w:t>Department of Health and Human Services’</w:t>
      </w:r>
      <w:r>
        <w:rPr>
          <w:rFonts w:ascii="Times New Roman" w:eastAsia="Times New Roman" w:hAnsi="Times New Roman" w:cs="Times New Roman"/>
          <w:sz w:val="24"/>
          <w:szCs w:val="24"/>
        </w:rPr>
        <w:t xml:space="preserve"> office of Civil Rights exists to ensure that patients are receiving language assistance if necessary. Patients have the right to file a law suit against any federally funded health care provider that fails to provide meaningful translation and interpretation to their patients. Often, these malpractice and negligence claims can cost the hospital more than the price of hiring an interpretation service. </w:t>
      </w:r>
    </w:p>
    <w:p w14:paraId="03947BDD" w14:textId="77777777" w:rsidR="001A7A93" w:rsidRDefault="001A7A93">
      <w:pPr>
        <w:pStyle w:val="Default"/>
        <w:spacing w:line="480" w:lineRule="auto"/>
        <w:rPr>
          <w:rFonts w:ascii="Times New Roman" w:eastAsia="Times New Roman" w:hAnsi="Times New Roman" w:cs="Times New Roman"/>
          <w:sz w:val="24"/>
          <w:szCs w:val="24"/>
        </w:rPr>
      </w:pPr>
    </w:p>
    <w:p w14:paraId="52469647" w14:textId="0EE97641" w:rsidR="007711DB" w:rsidRDefault="007064AD" w:rsidP="00EC3196">
      <w:pPr>
        <w:pStyle w:val="Default"/>
        <w:spacing w:line="480" w:lineRule="auto"/>
        <w:outlineLvl w:val="0"/>
        <w:rPr>
          <w:rFonts w:ascii="Times New Roman" w:eastAsia="Times New Roman" w:hAnsi="Times New Roman" w:cs="Times New Roman"/>
          <w:sz w:val="24"/>
          <w:szCs w:val="24"/>
        </w:rPr>
      </w:pPr>
      <w:r>
        <w:rPr>
          <w:rFonts w:ascii="Times New Roman" w:hAnsi="Times New Roman"/>
          <w:b/>
          <w:bCs/>
          <w:sz w:val="24"/>
          <w:szCs w:val="24"/>
        </w:rPr>
        <w:t>Linguistic rights in health c</w:t>
      </w:r>
      <w:r w:rsidR="000A4B04">
        <w:rPr>
          <w:rFonts w:ascii="Times New Roman" w:hAnsi="Times New Roman"/>
          <w:b/>
          <w:bCs/>
          <w:sz w:val="24"/>
          <w:szCs w:val="24"/>
        </w:rPr>
        <w:t>are in Tennessee</w:t>
      </w:r>
      <w:r w:rsidR="000A4B04">
        <w:rPr>
          <w:rFonts w:ascii="Times New Roman" w:eastAsia="Times New Roman" w:hAnsi="Times New Roman" w:cs="Times New Roman"/>
          <w:sz w:val="24"/>
          <w:szCs w:val="24"/>
        </w:rPr>
        <w:tab/>
      </w:r>
    </w:p>
    <w:p w14:paraId="79000C43" w14:textId="63D326BB" w:rsidR="007711DB" w:rsidRDefault="000A4B04">
      <w:pPr>
        <w:pStyle w:val="Defaul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Federal regulation has slowed since the creation of Executive Order 13166 in 2000. Any changes to policy that are currently being developed are occurring on a state level. Each state has </w:t>
      </w:r>
      <w:r w:rsidR="00783445">
        <w:rPr>
          <w:rFonts w:ascii="Times New Roman" w:eastAsia="Times New Roman" w:hAnsi="Times New Roman" w:cs="Times New Roman"/>
          <w:sz w:val="24"/>
          <w:szCs w:val="24"/>
        </w:rPr>
        <w:t>its</w:t>
      </w:r>
      <w:r>
        <w:rPr>
          <w:rFonts w:ascii="Times New Roman" w:eastAsia="Times New Roman" w:hAnsi="Times New Roman" w:cs="Times New Roman"/>
          <w:sz w:val="24"/>
          <w:szCs w:val="24"/>
        </w:rPr>
        <w:t xml:space="preserve"> own specific laws concerning the practical applications and implications of The Civil Rights Act and EO 13166. </w:t>
      </w:r>
    </w:p>
    <w:p w14:paraId="5C858CCC" w14:textId="6DEEFBFC" w:rsidR="007711DB" w:rsidRPr="00FB0D64" w:rsidRDefault="000A4B04" w:rsidP="00FB0D64">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240" w:line="480" w:lineRule="auto"/>
        <w:rPr>
          <w:rFonts w:eastAsia="Times New Roman"/>
        </w:rPr>
      </w:pPr>
      <w:r>
        <w:rPr>
          <w:rFonts w:eastAsia="Times New Roman"/>
        </w:rPr>
        <w:tab/>
        <w:t>Tennessee has thirteen state laws on language access in health care facilities (</w:t>
      </w:r>
      <w:r w:rsidR="004D2C94">
        <w:t>“Summary of State Law Requirements: Addressing Language Needs in Health Care,”</w:t>
      </w:r>
      <w:r>
        <w:rPr>
          <w:rFonts w:eastAsia="Times New Roman"/>
        </w:rPr>
        <w:t xml:space="preserve"> 2008). However, the Tennessee state policies, like their national counterparts, remain abstract examples and guidelines.</w:t>
      </w:r>
      <w:r w:rsidR="00B145EE">
        <w:rPr>
          <w:rFonts w:eastAsia="Times New Roman"/>
        </w:rPr>
        <w:t xml:space="preserve"> For example, one law is as follows: “</w:t>
      </w:r>
      <w:r w:rsidR="00B145EE">
        <w:rPr>
          <w:rFonts w:ascii="Times" w:hAnsi="Times" w:cs="Times"/>
        </w:rPr>
        <w:t xml:space="preserve">Assessing eligibility for service and support under developmental disabilities services must take into account cultural and linguistic diversity as well as differences in communication and behavioral factors” </w:t>
      </w:r>
      <w:r w:rsidR="00B145EE">
        <w:rPr>
          <w:rFonts w:eastAsia="Times New Roman"/>
        </w:rPr>
        <w:t>(</w:t>
      </w:r>
      <w:r w:rsidR="00B145EE">
        <w:t>“Summary of State Law Requirements: Addressing Language Needs in Health Care,”</w:t>
      </w:r>
      <w:r w:rsidR="00B145EE">
        <w:rPr>
          <w:rFonts w:eastAsia="Times New Roman"/>
        </w:rPr>
        <w:t xml:space="preserve"> 2008). </w:t>
      </w:r>
      <w:r>
        <w:rPr>
          <w:rFonts w:eastAsia="Times New Roman"/>
        </w:rPr>
        <w:t>The laws serve as a simple reiteration of both Title VI and EO 13166. There are no steps to be followed when beginning the process of providing interpretation and translation services in a hospital. A national, or state, standard must be developed to outline the specific requirements of a medical interpreter.</w:t>
      </w:r>
      <w:r w:rsidR="00FB0D64">
        <w:rPr>
          <w:rFonts w:eastAsia="Times New Roman"/>
        </w:rPr>
        <w:t xml:space="preserve"> </w:t>
      </w:r>
      <w:r>
        <w:rPr>
          <w:rFonts w:eastAsia="Times New Roman"/>
        </w:rPr>
        <w:t xml:space="preserve">As a part of the </w:t>
      </w:r>
      <w:r>
        <w:rPr>
          <w:rFonts w:eastAsia="Times New Roman"/>
        </w:rPr>
        <w:lastRenderedPageBreak/>
        <w:t xml:space="preserve">2000 United States Census, the state of Tennessee provides </w:t>
      </w:r>
      <w:r>
        <w:t>“Language Identification Flashcards” at all federally funded health care providers (</w:t>
      </w:r>
      <w:r w:rsidR="004D2C94">
        <w:t>“Language Identification Flashcards</w:t>
      </w:r>
      <w:r>
        <w:t>,</w:t>
      </w:r>
      <w:r w:rsidR="004D2C94">
        <w:t>”</w:t>
      </w:r>
      <w:r>
        <w:t xml:space="preserve"> 2000). This flashcard helps identify the native language of a patient with a choice from 38 different languages. </w:t>
      </w:r>
    </w:p>
    <w:p w14:paraId="0A7742C8" w14:textId="77777777" w:rsidR="007064AD" w:rsidRDefault="007064AD">
      <w:pPr>
        <w:pStyle w:val="Default"/>
        <w:spacing w:line="480" w:lineRule="auto"/>
        <w:rPr>
          <w:rFonts w:ascii="Times New Roman" w:eastAsia="Times New Roman" w:hAnsi="Times New Roman" w:cs="Times New Roman"/>
          <w:sz w:val="24"/>
          <w:szCs w:val="24"/>
        </w:rPr>
      </w:pPr>
    </w:p>
    <w:p w14:paraId="1C49AFE0" w14:textId="2A8F3899" w:rsidR="007711DB" w:rsidRDefault="000A4B04" w:rsidP="00EC3196">
      <w:pPr>
        <w:pStyle w:val="Default"/>
        <w:spacing w:line="480" w:lineRule="auto"/>
        <w:outlineLvl w:val="0"/>
        <w:rPr>
          <w:rFonts w:ascii="Times New Roman" w:eastAsia="Times New Roman" w:hAnsi="Times New Roman" w:cs="Times New Roman"/>
          <w:b/>
          <w:bCs/>
          <w:sz w:val="24"/>
          <w:szCs w:val="24"/>
        </w:rPr>
      </w:pPr>
      <w:r>
        <w:rPr>
          <w:rFonts w:ascii="Times New Roman" w:hAnsi="Times New Roman"/>
          <w:b/>
          <w:bCs/>
          <w:sz w:val="24"/>
          <w:szCs w:val="24"/>
        </w:rPr>
        <w:t xml:space="preserve">Suggestions for </w:t>
      </w:r>
      <w:r w:rsidR="00783445">
        <w:rPr>
          <w:rFonts w:ascii="Times New Roman" w:hAnsi="Times New Roman"/>
          <w:b/>
          <w:bCs/>
          <w:sz w:val="24"/>
          <w:szCs w:val="24"/>
        </w:rPr>
        <w:t>improvement</w:t>
      </w:r>
    </w:p>
    <w:p w14:paraId="51ECE736" w14:textId="0E695E09" w:rsidR="007711DB" w:rsidRDefault="000A4B04">
      <w:pPr>
        <w:pStyle w:val="Defaul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Currently, the only guidelines developed by the HHS Office of Civil Rights offer a general framework of when it is suggested that a health care provider employ language assistance. This fra</w:t>
      </w:r>
      <w:r w:rsidR="000830F5">
        <w:rPr>
          <w:rFonts w:ascii="Times New Roman" w:eastAsia="Times New Roman" w:hAnsi="Times New Roman" w:cs="Times New Roman"/>
          <w:sz w:val="24"/>
          <w:szCs w:val="24"/>
        </w:rPr>
        <w:t>mework is in the form of a four-</w:t>
      </w:r>
      <w:r>
        <w:rPr>
          <w:rFonts w:ascii="Times New Roman" w:eastAsia="Times New Roman" w:hAnsi="Times New Roman" w:cs="Times New Roman"/>
          <w:sz w:val="24"/>
          <w:szCs w:val="24"/>
        </w:rPr>
        <w:t>part test determining the frequency with which limited English proficient patients come in contact with a certain provider, the proportion of these individuals to English proficient clientele, the nature of the desired services, and whether or not it is cost effective to the provider (</w:t>
      </w:r>
      <w:r w:rsidR="00D506D9">
        <w:rPr>
          <w:rFonts w:ascii="Times New Roman" w:hAnsi="Times New Roman" w:cs="Times New Roman"/>
          <w:sz w:val="24"/>
          <w:szCs w:val="24"/>
        </w:rPr>
        <w:t>“</w:t>
      </w:r>
      <w:r w:rsidR="00D506D9" w:rsidRPr="000B6FB1">
        <w:rPr>
          <w:rFonts w:ascii="Times New Roman" w:hAnsi="Times New Roman" w:cs="Times New Roman"/>
          <w:sz w:val="24"/>
          <w:szCs w:val="24"/>
        </w:rPr>
        <w:t>Guidance to Federal Fi</w:t>
      </w:r>
      <w:r w:rsidR="00D506D9">
        <w:rPr>
          <w:rFonts w:ascii="Times New Roman" w:hAnsi="Times New Roman" w:cs="Times New Roman"/>
          <w:sz w:val="24"/>
          <w:szCs w:val="24"/>
        </w:rPr>
        <w:t xml:space="preserve">nancial Assistance Recipients </w:t>
      </w:r>
      <w:r w:rsidR="00D506D9" w:rsidRPr="000B6FB1">
        <w:rPr>
          <w:rFonts w:ascii="Times New Roman" w:hAnsi="Times New Roman" w:cs="Times New Roman"/>
          <w:sz w:val="24"/>
          <w:szCs w:val="24"/>
        </w:rPr>
        <w:t>Regarding Title VI Prohibition Against National Origin Di</w:t>
      </w:r>
      <w:r w:rsidR="00D506D9">
        <w:rPr>
          <w:rFonts w:ascii="Times New Roman" w:hAnsi="Times New Roman" w:cs="Times New Roman"/>
          <w:sz w:val="24"/>
          <w:szCs w:val="24"/>
        </w:rPr>
        <w:t>scrimination Affecting Limited English Proficient Persons,”</w:t>
      </w:r>
      <w:r>
        <w:rPr>
          <w:rFonts w:ascii="Times New Roman" w:eastAsia="Times New Roman" w:hAnsi="Times New Roman" w:cs="Times New Roman"/>
          <w:sz w:val="24"/>
          <w:szCs w:val="24"/>
        </w:rPr>
        <w:t xml:space="preserve"> 2008). Though these guidelines provide a baseline of service, it remains the bare minimum. This lack of preparedness and accountability of health care providers to offer meaningful access is not characteristic of the equality idealized by the Civil Rights Act and Executive Order 13166.  </w:t>
      </w:r>
    </w:p>
    <w:p w14:paraId="086EDD5C" w14:textId="554C4B55" w:rsidR="007711DB" w:rsidRDefault="000A4B04">
      <w:pPr>
        <w:pStyle w:val="Defaul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There is a significant lack of concrete activities, programs, and examples for hospitals and heal</w:t>
      </w:r>
      <w:r w:rsidR="00F83AE4">
        <w:rPr>
          <w:rFonts w:ascii="Times New Roman" w:eastAsia="Times New Roman" w:hAnsi="Times New Roman" w:cs="Times New Roman"/>
          <w:sz w:val="24"/>
          <w:szCs w:val="24"/>
        </w:rPr>
        <w:t>th care facilities to observe. Hospital s</w:t>
      </w:r>
      <w:r>
        <w:rPr>
          <w:rFonts w:ascii="Times New Roman" w:eastAsia="Times New Roman" w:hAnsi="Times New Roman" w:cs="Times New Roman"/>
          <w:sz w:val="24"/>
          <w:szCs w:val="24"/>
        </w:rPr>
        <w:t xml:space="preserve">taff </w:t>
      </w:r>
      <w:r w:rsidR="00F83AE4">
        <w:rPr>
          <w:rFonts w:ascii="Times New Roman" w:eastAsia="Times New Roman" w:hAnsi="Times New Roman" w:cs="Times New Roman"/>
          <w:sz w:val="24"/>
          <w:szCs w:val="24"/>
        </w:rPr>
        <w:t>should</w:t>
      </w:r>
      <w:r>
        <w:rPr>
          <w:rFonts w:ascii="Times New Roman" w:eastAsia="Times New Roman" w:hAnsi="Times New Roman" w:cs="Times New Roman"/>
          <w:sz w:val="24"/>
          <w:szCs w:val="24"/>
        </w:rPr>
        <w:t xml:space="preserve"> be trained on when an interpreter is necessary and how to communicate using an interpreter. </w:t>
      </w:r>
      <w:r w:rsidR="00626FFD">
        <w:rPr>
          <w:rFonts w:ascii="Times New Roman" w:eastAsia="Times New Roman" w:hAnsi="Times New Roman" w:cs="Times New Roman"/>
          <w:sz w:val="24"/>
          <w:szCs w:val="24"/>
        </w:rPr>
        <w:t>For example, t</w:t>
      </w:r>
      <w:r>
        <w:rPr>
          <w:rFonts w:ascii="Times New Roman" w:eastAsia="Times New Roman" w:hAnsi="Times New Roman" w:cs="Times New Roman"/>
          <w:sz w:val="24"/>
          <w:szCs w:val="24"/>
        </w:rPr>
        <w:t xml:space="preserve">he state of New Jersey has recently adopted a law that requires all medical schools to educate their students on </w:t>
      </w:r>
      <w:r>
        <w:rPr>
          <w:rFonts w:ascii="Times New Roman" w:hAnsi="Times New Roman"/>
          <w:sz w:val="24"/>
          <w:szCs w:val="24"/>
        </w:rPr>
        <w:t xml:space="preserve">“cultural competency” and the role language plays in health </w:t>
      </w:r>
      <w:r>
        <w:rPr>
          <w:rFonts w:ascii="Times New Roman" w:hAnsi="Times New Roman"/>
          <w:sz w:val="24"/>
          <w:szCs w:val="24"/>
        </w:rPr>
        <w:lastRenderedPageBreak/>
        <w:t xml:space="preserve">care (New Jersey Statewide Network for Cultural Competency, 2010). </w:t>
      </w:r>
      <w:r w:rsidR="00A86F05">
        <w:rPr>
          <w:rFonts w:ascii="Times New Roman" w:hAnsi="Times New Roman"/>
          <w:sz w:val="24"/>
          <w:szCs w:val="24"/>
        </w:rPr>
        <w:t xml:space="preserve">Lisa Diamond (2010) offers five different teaching focuses that are necessary to include when teaching clinicians how to interact with non-English speakers: “the role language barriers play in contributing to health disparities, what the best interventions are for reducing the rick of disparities when care for LEP patient populations, how to work with an interpreter, how to recognize when an interpretation is not going well and what to do about it, and when it is appropriate and safe to use one’s own non-English language skills” </w:t>
      </w:r>
      <w:r w:rsidR="00C014DA">
        <w:rPr>
          <w:rFonts w:ascii="Times New Roman" w:hAnsi="Times New Roman"/>
          <w:sz w:val="24"/>
          <w:szCs w:val="24"/>
        </w:rPr>
        <w:t>(Diamond, 2010)</w:t>
      </w:r>
      <w:r w:rsidR="00A86F05">
        <w:rPr>
          <w:rFonts w:ascii="Times New Roman" w:hAnsi="Times New Roman"/>
          <w:sz w:val="24"/>
          <w:szCs w:val="24"/>
        </w:rPr>
        <w:t xml:space="preserve">. Diamond suggests that teaching </w:t>
      </w:r>
      <w:r w:rsidR="00C014DA">
        <w:rPr>
          <w:rFonts w:ascii="Times New Roman" w:hAnsi="Times New Roman"/>
          <w:sz w:val="24"/>
          <w:szCs w:val="24"/>
        </w:rPr>
        <w:t xml:space="preserve">clinicians “medical Spanish” could be helpful in today’s modern health care facilities (Diamond, 2010). However, though these strategies are helpful, </w:t>
      </w:r>
      <w:r w:rsidR="00626FFD">
        <w:rPr>
          <w:rFonts w:ascii="Times New Roman" w:hAnsi="Times New Roman"/>
          <w:sz w:val="24"/>
          <w:szCs w:val="24"/>
        </w:rPr>
        <w:t>a nurse’s attempt at using their second-language skills</w:t>
      </w:r>
      <w:r w:rsidR="00C014DA">
        <w:rPr>
          <w:rFonts w:ascii="Times New Roman" w:hAnsi="Times New Roman"/>
          <w:sz w:val="24"/>
          <w:szCs w:val="24"/>
        </w:rPr>
        <w:t xml:space="preserve"> should not replace or hinder patients from receiving linguistic aid. </w:t>
      </w:r>
    </w:p>
    <w:p w14:paraId="3D39FC6D" w14:textId="3C394C70" w:rsidR="007711DB" w:rsidRDefault="000A4B04">
      <w:pPr>
        <w:pStyle w:val="Defaul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Another possible to solution to remedying this inequality in medical services is to provide some way for hosp</w:t>
      </w:r>
      <w:r w:rsidR="00626FFD">
        <w:rPr>
          <w:rFonts w:ascii="Times New Roman" w:eastAsia="Times New Roman" w:hAnsi="Times New Roman" w:cs="Times New Roman"/>
          <w:sz w:val="24"/>
          <w:szCs w:val="24"/>
        </w:rPr>
        <w:t>itals to be subsidized for the</w:t>
      </w:r>
      <w:r>
        <w:rPr>
          <w:rFonts w:ascii="Times New Roman" w:eastAsia="Times New Roman" w:hAnsi="Times New Roman" w:cs="Times New Roman"/>
          <w:sz w:val="24"/>
          <w:szCs w:val="24"/>
        </w:rPr>
        <w:t xml:space="preserve"> linguistic services provided. Insurance providers do not cover the cost of hiring interpreters for hospitals and patients in Tennessee. Hospitals should not be forced to decide whether or not to use an interpreter based on cost; the decision should always revolve around what is best for the patient. Insurance providers should be required to employ and offer their own interpreters for their clientele.</w:t>
      </w:r>
      <w:r w:rsidR="00C9423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Many health care providers view this problem from only one angle; they see it as money they could be spending elsewhere. However, companies must view it as an investment. Patients who receive excellent care and service are far more likely to return. If an LEP patient is treated equally as well as a native English speaker, it is likely that said patient will schedule regular check-ups, buy prescriptions, and so on. These patients no longer feel discrimination, but rather an open door to health care. Offering </w:t>
      </w:r>
      <w:r>
        <w:rPr>
          <w:rFonts w:ascii="Times New Roman" w:eastAsia="Times New Roman" w:hAnsi="Times New Roman" w:cs="Times New Roman"/>
          <w:sz w:val="24"/>
          <w:szCs w:val="24"/>
        </w:rPr>
        <w:lastRenderedPageBreak/>
        <w:t xml:space="preserve">adequate language services not only prevents legal trouble, but also ensures patient satisfaction and care. The largest impediment to progress in linguistic equality in the medical field is tied to funding. Health care is a constant need and service; there is never a time when hospitals are closed. In order to ensure equal access to all people at all times, adequate funding is necessary. </w:t>
      </w:r>
    </w:p>
    <w:p w14:paraId="7495B451" w14:textId="0BD79DFD" w:rsidR="007711DB" w:rsidRDefault="000A4B04">
      <w:pPr>
        <w:pStyle w:val="Defaul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Robert Wood Johnson Foundation (RWJF) noticed this issue and the disparity in American health care and decided to make a change. In 2005, RWJF developed a pilot program called </w:t>
      </w:r>
      <w:r>
        <w:rPr>
          <w:rFonts w:ascii="Times New Roman" w:hAnsi="Times New Roman"/>
          <w:sz w:val="24"/>
          <w:szCs w:val="24"/>
        </w:rPr>
        <w:t>“Speaking Together: National Language Services Network” (</w:t>
      </w:r>
      <w:r w:rsidR="00C94232">
        <w:rPr>
          <w:rFonts w:ascii="Times New Roman" w:hAnsi="Times New Roman"/>
          <w:sz w:val="24"/>
          <w:szCs w:val="24"/>
        </w:rPr>
        <w:t>2011). This was a five-</w:t>
      </w:r>
      <w:r>
        <w:rPr>
          <w:rFonts w:ascii="Times New Roman" w:hAnsi="Times New Roman"/>
          <w:sz w:val="24"/>
          <w:szCs w:val="24"/>
        </w:rPr>
        <w:t>year trial that aimed at improving language services in ten different hospitals across the United States. A budget of $3 million was granted to Speaking Together by the RWJF Board of Trustees. Each hospital was given an 18-month $60,000 grant to use solely for language services. The hospitals used different methods to better their language services, such as “designating a place in the patient record for recording langue needs…[and] providing permanent interpreter assignments in high-volume languages at high-volume locations, such as the emergency department” (</w:t>
      </w:r>
      <w:r w:rsidR="00B145EE">
        <w:rPr>
          <w:rFonts w:ascii="Times New Roman" w:hAnsi="Times New Roman"/>
          <w:sz w:val="24"/>
          <w:szCs w:val="24"/>
        </w:rPr>
        <w:t>“Speaking Together: National Language Services Network</w:t>
      </w:r>
      <w:r>
        <w:rPr>
          <w:rFonts w:ascii="Times New Roman" w:hAnsi="Times New Roman"/>
          <w:sz w:val="24"/>
          <w:szCs w:val="24"/>
        </w:rPr>
        <w:t>,</w:t>
      </w:r>
      <w:r w:rsidR="00B145EE">
        <w:rPr>
          <w:rFonts w:ascii="Times New Roman" w:hAnsi="Times New Roman"/>
          <w:sz w:val="24"/>
          <w:szCs w:val="24"/>
        </w:rPr>
        <w:t>”</w:t>
      </w:r>
      <w:r>
        <w:rPr>
          <w:rFonts w:ascii="Times New Roman" w:hAnsi="Times New Roman"/>
          <w:sz w:val="24"/>
          <w:szCs w:val="24"/>
        </w:rPr>
        <w:t xml:space="preserve"> 2011). Several other small adjustments were made procedurally, which can be found at RWJF’s website.   The hospitals included in the Speaking Together pilot program noticed an increase in LEP patients, a decrease in wait-time for interpreters, and a decrease in language screening for patients due to the increased accuracy in medical records </w:t>
      </w:r>
      <w:r w:rsidR="00B145EE">
        <w:rPr>
          <w:rFonts w:ascii="Times New Roman" w:hAnsi="Times New Roman"/>
          <w:sz w:val="24"/>
          <w:szCs w:val="24"/>
        </w:rPr>
        <w:t xml:space="preserve">(“Speaking Together: National Language Services Network,” 2011). </w:t>
      </w:r>
      <w:r>
        <w:rPr>
          <w:rFonts w:ascii="Times New Roman" w:hAnsi="Times New Roman"/>
          <w:sz w:val="24"/>
          <w:szCs w:val="24"/>
        </w:rPr>
        <w:t xml:space="preserve"> However, none of these results could have been possible without the grant received from the Robert Wood Johnson Foundation. In order </w:t>
      </w:r>
      <w:r>
        <w:rPr>
          <w:rFonts w:ascii="Times New Roman" w:hAnsi="Times New Roman"/>
          <w:sz w:val="24"/>
          <w:szCs w:val="24"/>
        </w:rPr>
        <w:lastRenderedPageBreak/>
        <w:t>to set hospitals up for success in providing meaningful interpretation and translation, they must be given adequate funding to actualize these ideas.</w:t>
      </w:r>
    </w:p>
    <w:p w14:paraId="4DAE8818" w14:textId="77777777" w:rsidR="001F0B7C" w:rsidRDefault="001F0B7C">
      <w:pPr>
        <w:pStyle w:val="Body"/>
        <w:spacing w:line="480" w:lineRule="auto"/>
        <w:rPr>
          <w:rFonts w:ascii="Times New Roman" w:eastAsia="Times New Roman" w:hAnsi="Times New Roman" w:cs="Times New Roman"/>
          <w:sz w:val="24"/>
          <w:szCs w:val="24"/>
        </w:rPr>
      </w:pPr>
    </w:p>
    <w:p w14:paraId="65B4256B" w14:textId="28B54897" w:rsidR="001A7A93" w:rsidRPr="001F0B7C" w:rsidRDefault="00C94232" w:rsidP="00EC3196">
      <w:pPr>
        <w:pStyle w:val="Body"/>
        <w:spacing w:line="480" w:lineRule="auto"/>
        <w:outlineLvl w:val="0"/>
        <w:rPr>
          <w:rFonts w:ascii="Times New Roman" w:hAnsi="Times New Roman"/>
          <w:b/>
          <w:bCs/>
          <w:sz w:val="24"/>
          <w:szCs w:val="24"/>
        </w:rPr>
      </w:pPr>
      <w:r>
        <w:rPr>
          <w:rFonts w:ascii="Times New Roman" w:hAnsi="Times New Roman"/>
          <w:b/>
          <w:bCs/>
          <w:sz w:val="24"/>
          <w:szCs w:val="24"/>
        </w:rPr>
        <w:t xml:space="preserve">Cultural and Linguistic Challenges in the </w:t>
      </w:r>
      <w:r w:rsidR="00C80C9B">
        <w:rPr>
          <w:rFonts w:ascii="Times New Roman" w:hAnsi="Times New Roman"/>
          <w:b/>
          <w:bCs/>
          <w:sz w:val="24"/>
          <w:szCs w:val="24"/>
        </w:rPr>
        <w:t>Judicial System</w:t>
      </w:r>
    </w:p>
    <w:p w14:paraId="744D7C12" w14:textId="537B21F8" w:rsidR="007711DB" w:rsidRDefault="00C94232" w:rsidP="00EC3196">
      <w:pPr>
        <w:pStyle w:val="Body"/>
        <w:spacing w:line="480" w:lineRule="auto"/>
        <w:outlineLvl w:val="0"/>
        <w:rPr>
          <w:rFonts w:ascii="Times New Roman" w:eastAsia="Times New Roman" w:hAnsi="Times New Roman" w:cs="Times New Roman"/>
          <w:b/>
          <w:bCs/>
          <w:sz w:val="24"/>
          <w:szCs w:val="24"/>
        </w:rPr>
      </w:pPr>
      <w:r>
        <w:rPr>
          <w:rFonts w:ascii="Times New Roman" w:hAnsi="Times New Roman"/>
          <w:b/>
          <w:bCs/>
          <w:sz w:val="24"/>
          <w:szCs w:val="24"/>
        </w:rPr>
        <w:t>Historical b</w:t>
      </w:r>
      <w:r w:rsidR="000A4B04">
        <w:rPr>
          <w:rFonts w:ascii="Times New Roman" w:hAnsi="Times New Roman"/>
          <w:b/>
          <w:bCs/>
          <w:sz w:val="24"/>
          <w:szCs w:val="24"/>
        </w:rPr>
        <w:t>ackground</w:t>
      </w:r>
    </w:p>
    <w:p w14:paraId="5B9DA7F6" w14:textId="5989A5C9"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t>
      </w:r>
      <w:r>
        <w:rPr>
          <w:rFonts w:ascii="Times New Roman" w:hAnsi="Times New Roman"/>
          <w:sz w:val="24"/>
          <w:szCs w:val="24"/>
        </w:rPr>
        <w:t>Due process” is the legal obligation that requires each state to respect all legal rights of a person (Strauss</w:t>
      </w:r>
      <w:r w:rsidR="00B145EE">
        <w:rPr>
          <w:rFonts w:ascii="Times New Roman" w:hAnsi="Times New Roman"/>
          <w:sz w:val="24"/>
          <w:szCs w:val="24"/>
        </w:rPr>
        <w:t>, n.d.</w:t>
      </w:r>
      <w:r>
        <w:rPr>
          <w:rFonts w:ascii="Times New Roman" w:hAnsi="Times New Roman"/>
          <w:sz w:val="24"/>
          <w:szCs w:val="24"/>
        </w:rPr>
        <w:t>). This is one of the only things that the United States Constitution states twice. According to the Fifth Amend</w:t>
      </w:r>
      <w:r w:rsidR="00626FFD">
        <w:rPr>
          <w:rFonts w:ascii="Times New Roman" w:hAnsi="Times New Roman"/>
          <w:sz w:val="24"/>
          <w:szCs w:val="24"/>
        </w:rPr>
        <w:t>ment, no one should be “deprived</w:t>
      </w:r>
      <w:r>
        <w:rPr>
          <w:rFonts w:ascii="Times New Roman" w:hAnsi="Times New Roman"/>
          <w:sz w:val="24"/>
          <w:szCs w:val="24"/>
        </w:rPr>
        <w:t xml:space="preserve"> of life, liberty or property without due process of law” (</w:t>
      </w:r>
      <w:r w:rsidR="000B6FB1">
        <w:rPr>
          <w:rFonts w:ascii="Times New Roman" w:hAnsi="Times New Roman"/>
          <w:sz w:val="24"/>
          <w:szCs w:val="24"/>
        </w:rPr>
        <w:t>“Fifth Amendment - U.S. Constitution,” n.d.</w:t>
      </w:r>
      <w:r>
        <w:rPr>
          <w:rFonts w:ascii="Times New Roman" w:hAnsi="Times New Roman"/>
          <w:sz w:val="24"/>
          <w:szCs w:val="24"/>
        </w:rPr>
        <w:t xml:space="preserve">). The Due Process Clause can be found reiterated in the Fourteenth Amendment. This pivotal idea ensures equal treatment of all peoples once in court or in any interaction with the law. As stated </w:t>
      </w:r>
      <w:r w:rsidR="00626FFD">
        <w:rPr>
          <w:rFonts w:ascii="Times New Roman" w:hAnsi="Times New Roman"/>
          <w:sz w:val="24"/>
          <w:szCs w:val="24"/>
        </w:rPr>
        <w:t>in relation to both education and health care</w:t>
      </w:r>
      <w:r>
        <w:rPr>
          <w:rFonts w:ascii="Times New Roman" w:hAnsi="Times New Roman"/>
          <w:sz w:val="24"/>
          <w:szCs w:val="24"/>
        </w:rPr>
        <w:t>, The Civil Rights Act ensure</w:t>
      </w:r>
      <w:r w:rsidR="00626FFD">
        <w:rPr>
          <w:rFonts w:ascii="Times New Roman" w:hAnsi="Times New Roman"/>
          <w:sz w:val="24"/>
          <w:szCs w:val="24"/>
        </w:rPr>
        <w:t>s</w:t>
      </w:r>
      <w:r>
        <w:rPr>
          <w:rFonts w:ascii="Times New Roman" w:hAnsi="Times New Roman"/>
          <w:sz w:val="24"/>
          <w:szCs w:val="24"/>
        </w:rPr>
        <w:t xml:space="preserve"> the equal treatment </w:t>
      </w:r>
      <w:r w:rsidR="00626FFD">
        <w:rPr>
          <w:rFonts w:ascii="Times New Roman" w:hAnsi="Times New Roman"/>
          <w:sz w:val="24"/>
          <w:szCs w:val="24"/>
        </w:rPr>
        <w:t>of all people</w:t>
      </w:r>
      <w:r w:rsidR="0014597D">
        <w:rPr>
          <w:rFonts w:ascii="Times New Roman" w:hAnsi="Times New Roman"/>
          <w:sz w:val="24"/>
          <w:szCs w:val="24"/>
        </w:rPr>
        <w:t xml:space="preserve"> regardless of </w:t>
      </w:r>
      <w:r w:rsidR="00B145EE">
        <w:rPr>
          <w:rFonts w:ascii="Times New Roman" w:hAnsi="Times New Roman"/>
          <w:sz w:val="24"/>
          <w:szCs w:val="24"/>
        </w:rPr>
        <w:t xml:space="preserve">race, color, or national origin. </w:t>
      </w:r>
      <w:r w:rsidR="0014597D">
        <w:rPr>
          <w:rFonts w:ascii="Times New Roman" w:hAnsi="Times New Roman"/>
          <w:sz w:val="24"/>
          <w:szCs w:val="24"/>
        </w:rPr>
        <w:t>This applies to</w:t>
      </w:r>
      <w:r>
        <w:rPr>
          <w:rFonts w:ascii="Times New Roman" w:hAnsi="Times New Roman"/>
          <w:sz w:val="24"/>
          <w:szCs w:val="24"/>
        </w:rPr>
        <w:t xml:space="preserve"> all sectors of the federal government, including the </w:t>
      </w:r>
      <w:r w:rsidR="0014597D">
        <w:rPr>
          <w:rFonts w:ascii="Times New Roman" w:hAnsi="Times New Roman"/>
          <w:sz w:val="24"/>
          <w:szCs w:val="24"/>
        </w:rPr>
        <w:t>judicial</w:t>
      </w:r>
      <w:r>
        <w:rPr>
          <w:rFonts w:ascii="Times New Roman" w:hAnsi="Times New Roman"/>
          <w:sz w:val="24"/>
          <w:szCs w:val="24"/>
        </w:rPr>
        <w:t xml:space="preserve"> system. Just because an individual does not speak English does not disqualify them from the opportunity to defend their case or testify in court. This means that all limited English proficient individuals must be offered the opportunity to have an interpreter with them in court. </w:t>
      </w:r>
    </w:p>
    <w:p w14:paraId="4A417816" w14:textId="38A30234"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However, a clearly defined law requiring interpreters in the courtroom was not set in place until the U.S. ex rel. Negr</w:t>
      </w:r>
      <w:r>
        <w:rPr>
          <w:rFonts w:ascii="Times New Roman" w:hAnsi="Times New Roman"/>
          <w:sz w:val="24"/>
          <w:szCs w:val="24"/>
        </w:rPr>
        <w:t xml:space="preserve">ón v. New York case in 1970. Rogelio Negrón, a Spanish speaking Puerto Rican living in New York, drunkenly killed a fellow farm laborer after they had been fighting. No interpreter was supplied for Negrón in court, despite the fact that he spoke little to no English. Before the conviction was overturned </w:t>
      </w:r>
      <w:r>
        <w:rPr>
          <w:rFonts w:ascii="Times New Roman" w:hAnsi="Times New Roman"/>
          <w:sz w:val="24"/>
          <w:szCs w:val="24"/>
        </w:rPr>
        <w:lastRenderedPageBreak/>
        <w:t>by the 2nd Circuit Court of Appeals, Negrón was convicted of second-degree murder and sentenced to life in prison (U.S. ex rel Negron v. NY, 1970). It was because of this case that the Federal Court Interpreters Act of 1978 was passed (</w:t>
      </w:r>
      <w:r w:rsidR="00B145EE">
        <w:rPr>
          <w:rFonts w:ascii="Times New Roman" w:hAnsi="Times New Roman"/>
          <w:sz w:val="24"/>
          <w:szCs w:val="24"/>
        </w:rPr>
        <w:t>“28 U.S. Code § 1827 - Interpreters in courts of the United States”</w:t>
      </w:r>
      <w:r>
        <w:rPr>
          <w:rFonts w:ascii="Times New Roman" w:hAnsi="Times New Roman"/>
          <w:sz w:val="24"/>
          <w:szCs w:val="24"/>
        </w:rPr>
        <w:t>). The United States Court system states that “the use of competent federal court interpreters in proceedings involving speakers of languages other than English is critical to ensure that justice is carried out fairly for defendants and other stakeholders” (</w:t>
      </w:r>
      <w:r w:rsidR="001F0B7C">
        <w:rPr>
          <w:rFonts w:ascii="Times New Roman" w:hAnsi="Times New Roman"/>
          <w:sz w:val="24"/>
          <w:szCs w:val="24"/>
        </w:rPr>
        <w:t>“Federal Court Interpreters,” n.d</w:t>
      </w:r>
      <w:r>
        <w:rPr>
          <w:rFonts w:ascii="Times New Roman" w:hAnsi="Times New Roman"/>
          <w:sz w:val="24"/>
          <w:szCs w:val="24"/>
        </w:rPr>
        <w:t xml:space="preserve">). </w:t>
      </w:r>
    </w:p>
    <w:p w14:paraId="4CA8B72A" w14:textId="0EA67047"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Late</w:t>
      </w:r>
      <w:r w:rsidR="0014597D">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in 1995, the National Center for State Courts conducted a study of the national court system. Their focus was specifically on the interpretation services that were offered in each court system. The study showed that often court and judiciary officials were not aware of when an interpreter was necessary and whether or not the interpreter was qualified to interpret in a court room. After the study was completed, a </w:t>
      </w:r>
      <w:r>
        <w:rPr>
          <w:rFonts w:ascii="Times New Roman" w:hAnsi="Times New Roman"/>
          <w:sz w:val="24"/>
          <w:szCs w:val="24"/>
        </w:rPr>
        <w:t xml:space="preserve">“Model Code of Professional Responsibility” was created for all interpreters in the judiciary system (Hewitt, 1995). The code includes several canons that outline points, such as representation of qualifications of the interpreter, interpreter impartiality and avoidance of conflict of interest, and professional demeanor (Hewitt, 1995). </w:t>
      </w:r>
    </w:p>
    <w:p w14:paraId="76CE76B6" w14:textId="1E4C6AD3" w:rsidR="00C94232" w:rsidRDefault="000A4B04">
      <w:pPr>
        <w:pStyle w:val="Body"/>
        <w:spacing w:line="480" w:lineRule="auto"/>
        <w:rPr>
          <w:rFonts w:ascii="Times New Roman" w:hAnsi="Times New Roman"/>
          <w:sz w:val="24"/>
          <w:szCs w:val="24"/>
        </w:rPr>
      </w:pPr>
      <w:r>
        <w:rPr>
          <w:rFonts w:ascii="Times New Roman" w:eastAsia="Times New Roman" w:hAnsi="Times New Roman" w:cs="Times New Roman"/>
          <w:sz w:val="24"/>
          <w:szCs w:val="24"/>
        </w:rPr>
        <w:tab/>
        <w:t xml:space="preserve">The </w:t>
      </w:r>
      <w:r>
        <w:rPr>
          <w:rFonts w:ascii="Times New Roman" w:hAnsi="Times New Roman"/>
          <w:sz w:val="24"/>
          <w:szCs w:val="24"/>
        </w:rPr>
        <w:t>Consortium for State Court Interpreter Certification exists currently to ensure thorough certification of judiciary interpreters (</w:t>
      </w:r>
      <w:r w:rsidR="00A520AB">
        <w:rPr>
          <w:rFonts w:ascii="Times New Roman" w:hAnsi="Times New Roman"/>
          <w:sz w:val="24"/>
          <w:szCs w:val="24"/>
        </w:rPr>
        <w:t>“State Interpreter Certification,” n.d.</w:t>
      </w:r>
      <w:r w:rsidR="0014597D">
        <w:rPr>
          <w:rFonts w:ascii="Times New Roman" w:hAnsi="Times New Roman"/>
          <w:sz w:val="24"/>
          <w:szCs w:val="24"/>
        </w:rPr>
        <w:t>). Several small</w:t>
      </w:r>
      <w:r w:rsidR="00C2497F">
        <w:rPr>
          <w:rFonts w:ascii="Times New Roman" w:hAnsi="Times New Roman"/>
          <w:sz w:val="24"/>
          <w:szCs w:val="24"/>
        </w:rPr>
        <w:t>er</w:t>
      </w:r>
      <w:r>
        <w:rPr>
          <w:rFonts w:ascii="Times New Roman" w:hAnsi="Times New Roman"/>
          <w:sz w:val="24"/>
          <w:szCs w:val="24"/>
        </w:rPr>
        <w:t>, less LEP saturated states do not have the resources required to assess and determine an interpreter’s credibility; therefore, the Consortium for State Court Interpreter Certification acts as resource pool for states to collaborate on interpreter testing.</w:t>
      </w:r>
    </w:p>
    <w:p w14:paraId="530FB6A2" w14:textId="77777777" w:rsidR="001A7A93" w:rsidRDefault="001A7A93">
      <w:pPr>
        <w:pStyle w:val="Body"/>
        <w:spacing w:line="480" w:lineRule="auto"/>
        <w:rPr>
          <w:rFonts w:ascii="Times New Roman" w:eastAsia="Times New Roman" w:hAnsi="Times New Roman" w:cs="Times New Roman"/>
          <w:sz w:val="24"/>
          <w:szCs w:val="24"/>
        </w:rPr>
      </w:pPr>
    </w:p>
    <w:p w14:paraId="3134DCAD" w14:textId="7AA104F3" w:rsidR="007711DB" w:rsidRPr="001A7A93" w:rsidRDefault="001A7A93" w:rsidP="00EC3196">
      <w:pPr>
        <w:pStyle w:val="Body"/>
        <w:spacing w:line="480" w:lineRule="auto"/>
        <w:outlineLvl w:val="0"/>
        <w:rPr>
          <w:rFonts w:ascii="Times New Roman" w:eastAsia="Times New Roman" w:hAnsi="Times New Roman" w:cs="Times New Roman"/>
          <w:b/>
          <w:bCs/>
          <w:sz w:val="24"/>
          <w:szCs w:val="24"/>
        </w:rPr>
      </w:pPr>
      <w:r>
        <w:rPr>
          <w:rFonts w:ascii="Times New Roman" w:eastAsia="Times New Roman" w:hAnsi="Times New Roman" w:cs="Times New Roman"/>
          <w:b/>
          <w:sz w:val="24"/>
          <w:szCs w:val="24"/>
        </w:rPr>
        <w:lastRenderedPageBreak/>
        <w:t xml:space="preserve">Implications of language barriers in the </w:t>
      </w:r>
      <w:r w:rsidR="00C80C9B">
        <w:rPr>
          <w:rFonts w:ascii="Times New Roman" w:eastAsia="Times New Roman" w:hAnsi="Times New Roman" w:cs="Times New Roman"/>
          <w:b/>
          <w:sz w:val="24"/>
          <w:szCs w:val="24"/>
        </w:rPr>
        <w:t>judicial system</w:t>
      </w:r>
      <w:r w:rsidR="00783445">
        <w:rPr>
          <w:rFonts w:ascii="Times New Roman" w:eastAsia="Times New Roman" w:hAnsi="Times New Roman" w:cs="Times New Roman"/>
          <w:b/>
          <w:sz w:val="24"/>
          <w:szCs w:val="24"/>
        </w:rPr>
        <w:t xml:space="preserve"> today</w:t>
      </w:r>
      <w:r>
        <w:rPr>
          <w:rFonts w:ascii="Times New Roman" w:eastAsia="Times New Roman" w:hAnsi="Times New Roman" w:cs="Times New Roman"/>
          <w:b/>
          <w:sz w:val="24"/>
          <w:szCs w:val="24"/>
        </w:rPr>
        <w:t xml:space="preserve"> </w:t>
      </w:r>
    </w:p>
    <w:p w14:paraId="64917923" w14:textId="77777777" w:rsidR="00C66294"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In a report published by the California Commission on Access to Justice in 2005, the story of Estefani was outlined as an example of the necessity of interpr</w:t>
      </w:r>
      <w:r w:rsidR="00C66294">
        <w:rPr>
          <w:rFonts w:ascii="Times New Roman" w:eastAsia="Times New Roman" w:hAnsi="Times New Roman" w:cs="Times New Roman"/>
          <w:sz w:val="24"/>
          <w:szCs w:val="24"/>
        </w:rPr>
        <w:t xml:space="preserve">eters in the court room: </w:t>
      </w:r>
    </w:p>
    <w:p w14:paraId="6A210F8C" w14:textId="53E72123" w:rsidR="00C66294" w:rsidRDefault="000A4B04" w:rsidP="00C66294">
      <w:pPr>
        <w:pStyle w:val="Body"/>
        <w:spacing w:line="480" w:lineRule="auto"/>
        <w:ind w:left="720"/>
        <w:rPr>
          <w:rFonts w:ascii="Times New Roman" w:hAnsi="Times New Roman"/>
          <w:i/>
          <w:iCs/>
          <w:sz w:val="24"/>
          <w:szCs w:val="24"/>
        </w:rPr>
      </w:pPr>
      <w:r>
        <w:rPr>
          <w:rFonts w:ascii="Times New Roman" w:hAnsi="Times New Roman"/>
          <w:i/>
          <w:iCs/>
          <w:sz w:val="24"/>
          <w:szCs w:val="24"/>
        </w:rPr>
        <w:t>Estefani's grandparents needed to enroll her in school and get her health care, but could not do so without a court order. They went to the courts several times but were unable to accurately describe their situation in English. After many delays, including two hearings continued for lack of an interpreter, they learned they were pursuing the wrong order. Because the child's medical condition was worsening and the school year approaching,</w:t>
      </w:r>
      <w:r w:rsidR="00C66294">
        <w:rPr>
          <w:rFonts w:ascii="Times New Roman" w:eastAsia="Times New Roman" w:hAnsi="Times New Roman" w:cs="Times New Roman"/>
          <w:i/>
          <w:iCs/>
          <w:sz w:val="24"/>
          <w:szCs w:val="24"/>
        </w:rPr>
        <w:t xml:space="preserve"> </w:t>
      </w:r>
      <w:r>
        <w:rPr>
          <w:rFonts w:ascii="Times New Roman" w:eastAsia="Times New Roman" w:hAnsi="Times New Roman" w:cs="Times New Roman"/>
          <w:i/>
          <w:iCs/>
          <w:sz w:val="24"/>
          <w:szCs w:val="24"/>
        </w:rPr>
        <w:t>t</w:t>
      </w:r>
      <w:r>
        <w:rPr>
          <w:rFonts w:ascii="Times New Roman" w:hAnsi="Times New Roman"/>
          <w:i/>
          <w:iCs/>
          <w:sz w:val="24"/>
          <w:szCs w:val="24"/>
        </w:rPr>
        <w:t xml:space="preserve">hey nearly gave her up to foster care. They turned to a court self-help center, which, with the assistance of a volunteer interpreter, was able to help </w:t>
      </w:r>
      <w:r w:rsidR="00C66294">
        <w:rPr>
          <w:rFonts w:ascii="Times New Roman" w:hAnsi="Times New Roman"/>
          <w:i/>
          <w:iCs/>
          <w:sz w:val="24"/>
          <w:szCs w:val="24"/>
        </w:rPr>
        <w:t xml:space="preserve">them get the proper order. </w:t>
      </w:r>
      <w:r w:rsidR="00C66294">
        <w:rPr>
          <w:rFonts w:ascii="Times New Roman" w:hAnsi="Times New Roman"/>
          <w:i/>
          <w:iCs/>
          <w:sz w:val="24"/>
          <w:szCs w:val="24"/>
        </w:rPr>
        <w:tab/>
      </w:r>
      <w:r w:rsidR="00C66294">
        <w:rPr>
          <w:rFonts w:ascii="Times New Roman" w:hAnsi="Times New Roman"/>
          <w:i/>
          <w:iCs/>
          <w:sz w:val="24"/>
          <w:szCs w:val="24"/>
        </w:rPr>
        <w:tab/>
      </w:r>
      <w:r w:rsidR="00C66294">
        <w:rPr>
          <w:rFonts w:ascii="Times New Roman" w:hAnsi="Times New Roman"/>
          <w:i/>
          <w:iCs/>
          <w:sz w:val="24"/>
          <w:szCs w:val="24"/>
        </w:rPr>
        <w:tab/>
      </w:r>
    </w:p>
    <w:p w14:paraId="5402940A" w14:textId="115E61ED" w:rsidR="007711DB" w:rsidRDefault="000A4B04" w:rsidP="00C66294">
      <w:pPr>
        <w:pStyle w:val="Body"/>
        <w:spacing w:line="480" w:lineRule="auto"/>
        <w:ind w:left="2160" w:firstLine="720"/>
        <w:rPr>
          <w:rFonts w:ascii="Times New Roman" w:eastAsia="Times New Roman" w:hAnsi="Times New Roman" w:cs="Times New Roman"/>
          <w:i/>
          <w:iCs/>
          <w:sz w:val="24"/>
          <w:szCs w:val="24"/>
        </w:rPr>
      </w:pPr>
      <w:r>
        <w:rPr>
          <w:rFonts w:ascii="Times New Roman" w:hAnsi="Times New Roman"/>
          <w:sz w:val="24"/>
          <w:szCs w:val="24"/>
        </w:rPr>
        <w:t>(California Commiss</w:t>
      </w:r>
      <w:r w:rsidR="00C94232">
        <w:rPr>
          <w:rFonts w:ascii="Times New Roman" w:hAnsi="Times New Roman"/>
          <w:sz w:val="24"/>
          <w:szCs w:val="24"/>
        </w:rPr>
        <w:t xml:space="preserve">ion on Access to Justice, 2005, </w:t>
      </w:r>
      <w:r>
        <w:rPr>
          <w:rFonts w:ascii="Times New Roman" w:hAnsi="Times New Roman"/>
          <w:sz w:val="24"/>
          <w:szCs w:val="24"/>
        </w:rPr>
        <w:t>p.13)</w:t>
      </w:r>
    </w:p>
    <w:p w14:paraId="01F63082" w14:textId="765A0490"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i/>
          <w:iCs/>
          <w:sz w:val="24"/>
          <w:szCs w:val="24"/>
        </w:rPr>
        <w:tab/>
      </w:r>
      <w:r>
        <w:rPr>
          <w:rFonts w:ascii="Times New Roman" w:hAnsi="Times New Roman"/>
          <w:sz w:val="24"/>
          <w:szCs w:val="24"/>
        </w:rPr>
        <w:t>Recently in a Burmese refugee in Nashville was also violated of her right to due process in court (Barchenger, 2016). In 2012, Sawng Hing was accused of physically abusing her young daughter. She plead guilty to the charges and was sentenced to probation. However, a little over a year later, Hing was threatened with deportation. After investigating Hing’s experience in court, it was discovered that her pastor served as the interpreter during the hearing. Hing spoke a rare Burmese dialect called Matu-Chin; her pastor neither spoke Hing’s native language, nor understood legal, English terms. If Hing</w:t>
      </w:r>
      <w:r w:rsidR="0014597D">
        <w:rPr>
          <w:rFonts w:ascii="Times New Roman" w:hAnsi="Times New Roman"/>
          <w:sz w:val="24"/>
          <w:szCs w:val="24"/>
        </w:rPr>
        <w:t xml:space="preserve"> was</w:t>
      </w:r>
      <w:r>
        <w:rPr>
          <w:rFonts w:ascii="Times New Roman" w:hAnsi="Times New Roman"/>
          <w:sz w:val="24"/>
          <w:szCs w:val="24"/>
        </w:rPr>
        <w:t xml:space="preserve"> given an interpreter </w:t>
      </w:r>
      <w:r w:rsidR="00783445">
        <w:rPr>
          <w:rFonts w:ascii="Times New Roman" w:hAnsi="Times New Roman"/>
          <w:sz w:val="24"/>
          <w:szCs w:val="24"/>
        </w:rPr>
        <w:t>who</w:t>
      </w:r>
      <w:r>
        <w:rPr>
          <w:rFonts w:ascii="Times New Roman" w:hAnsi="Times New Roman"/>
          <w:sz w:val="24"/>
          <w:szCs w:val="24"/>
        </w:rPr>
        <w:t xml:space="preserve"> was both proficient in her native language and legal English, would her fate have been different? Hing was eventually released from federal prison in 2015 and given custody of her children (Barchenger, 2016). Rather than waiting </w:t>
      </w:r>
      <w:r>
        <w:rPr>
          <w:rFonts w:ascii="Times New Roman" w:hAnsi="Times New Roman"/>
          <w:sz w:val="24"/>
          <w:szCs w:val="24"/>
        </w:rPr>
        <w:lastRenderedPageBreak/>
        <w:t xml:space="preserve">until it is too late, or trying to right judicial wrongs done to limited English proficient individuals, linguistic rights and equal due process should be prioritized </w:t>
      </w:r>
      <w:r w:rsidR="0014597D">
        <w:rPr>
          <w:rFonts w:ascii="Times New Roman" w:hAnsi="Times New Roman"/>
          <w:sz w:val="24"/>
          <w:szCs w:val="24"/>
        </w:rPr>
        <w:t xml:space="preserve">in the judicial system </w:t>
      </w:r>
      <w:r>
        <w:rPr>
          <w:rFonts w:ascii="Times New Roman" w:hAnsi="Times New Roman"/>
          <w:sz w:val="24"/>
          <w:szCs w:val="24"/>
        </w:rPr>
        <w:t xml:space="preserve">from the beginning. </w:t>
      </w:r>
    </w:p>
    <w:p w14:paraId="63750178" w14:textId="32367541"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compliance with the Civil Rights Act, all state courts that receive federal funding must respect the linguistic diversity of those that enter in the court by providing interpreters for limited English proficient individuals in all court cases, both criminal and civil. These interpreters must be offered free of charge to the individual in need. However, these theoretical guidelines are often ignored by courts. Not only is this unfair to the individual being tried, </w:t>
      </w:r>
      <w:r w:rsidR="004C06A2">
        <w:rPr>
          <w:rFonts w:ascii="Times New Roman" w:eastAsia="Times New Roman" w:hAnsi="Times New Roman" w:cs="Times New Roman"/>
          <w:sz w:val="24"/>
          <w:szCs w:val="24"/>
        </w:rPr>
        <w:t xml:space="preserve">but </w:t>
      </w:r>
      <w:r>
        <w:rPr>
          <w:rFonts w:ascii="Times New Roman" w:eastAsia="Times New Roman" w:hAnsi="Times New Roman" w:cs="Times New Roman"/>
          <w:sz w:val="24"/>
          <w:szCs w:val="24"/>
        </w:rPr>
        <w:t>not complying with the responsibility of providing a qualified interpreter is also a violation of federal law on the part of the court officials. Every encounter that a person has with the judicial system is important and formative in an individual</w:t>
      </w:r>
      <w:r>
        <w:rPr>
          <w:rFonts w:ascii="Times New Roman" w:hAnsi="Times New Roman"/>
          <w:sz w:val="24"/>
          <w:szCs w:val="24"/>
        </w:rPr>
        <w:t>’s life, either for good or bad. When Executive Order 13166 (2000) was drafted, the Department of Justice (2002) also issued a following policy guidance, offering a four-part test by which to determine whether or not federal funding recipients must provide interpreters (Abel, 2009). The four characteristics outlined in this policy guidance are as follows:</w:t>
      </w:r>
    </w:p>
    <w:p w14:paraId="1AC63582" w14:textId="77777777" w:rsidR="007711DB" w:rsidRDefault="000A4B04">
      <w:pPr>
        <w:pStyle w:val="Body"/>
        <w:spacing w:line="480" w:lineRule="auto"/>
        <w:rPr>
          <w:rFonts w:ascii="Times New Roman" w:eastAsia="Times New Roman" w:hAnsi="Times New Roman" w:cs="Times New Roman"/>
          <w:i/>
          <w:iCs/>
          <w:sz w:val="24"/>
          <w:szCs w:val="24"/>
        </w:rPr>
      </w:pPr>
      <w:r>
        <w:rPr>
          <w:rFonts w:ascii="Times New Roman" w:eastAsia="Times New Roman" w:hAnsi="Times New Roman" w:cs="Times New Roman"/>
          <w:sz w:val="24"/>
          <w:szCs w:val="24"/>
        </w:rPr>
        <w:tab/>
      </w:r>
      <w:r>
        <w:rPr>
          <w:rFonts w:ascii="Times New Roman" w:hAnsi="Times New Roman"/>
          <w:i/>
          <w:iCs/>
          <w:sz w:val="24"/>
          <w:szCs w:val="24"/>
        </w:rPr>
        <w:t xml:space="preserve">(1) The number or proportion of LEP persons eligible to be served or likely to be </w:t>
      </w:r>
      <w:r>
        <w:rPr>
          <w:rFonts w:ascii="Times New Roman" w:eastAsia="Times New Roman" w:hAnsi="Times New Roman" w:cs="Times New Roman"/>
          <w:i/>
          <w:iCs/>
          <w:sz w:val="24"/>
          <w:szCs w:val="24"/>
        </w:rPr>
        <w:tab/>
      </w:r>
      <w:r>
        <w:rPr>
          <w:rFonts w:ascii="Times New Roman" w:eastAsia="Times New Roman" w:hAnsi="Times New Roman" w:cs="Times New Roman"/>
          <w:i/>
          <w:iCs/>
          <w:sz w:val="24"/>
          <w:szCs w:val="24"/>
        </w:rPr>
        <w:tab/>
      </w:r>
      <w:r>
        <w:rPr>
          <w:rFonts w:ascii="Times New Roman" w:eastAsia="Times New Roman" w:hAnsi="Times New Roman" w:cs="Times New Roman"/>
          <w:i/>
          <w:iCs/>
          <w:sz w:val="24"/>
          <w:szCs w:val="24"/>
        </w:rPr>
        <w:tab/>
      </w:r>
      <w:r>
        <w:rPr>
          <w:rFonts w:ascii="Times New Roman" w:hAnsi="Times New Roman"/>
          <w:i/>
          <w:iCs/>
          <w:sz w:val="24"/>
          <w:szCs w:val="24"/>
        </w:rPr>
        <w:t>encountered by the program or grantee;</w:t>
      </w:r>
    </w:p>
    <w:p w14:paraId="40FF78B2" w14:textId="77777777" w:rsidR="007711DB" w:rsidRDefault="000A4B04">
      <w:pPr>
        <w:pStyle w:val="Body"/>
        <w:spacing w:line="480" w:lineRule="auto"/>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ab/>
      </w:r>
      <w:r>
        <w:rPr>
          <w:rFonts w:ascii="Times New Roman" w:hAnsi="Times New Roman"/>
          <w:i/>
          <w:iCs/>
          <w:sz w:val="24"/>
          <w:szCs w:val="24"/>
        </w:rPr>
        <w:t>(2) the frequency with which LEP individuals come in contact with the program;</w:t>
      </w:r>
    </w:p>
    <w:p w14:paraId="23C60E8C" w14:textId="77777777" w:rsidR="007711DB" w:rsidRDefault="000A4B04">
      <w:pPr>
        <w:pStyle w:val="Body"/>
        <w:spacing w:line="480" w:lineRule="auto"/>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ab/>
      </w:r>
      <w:r>
        <w:rPr>
          <w:rFonts w:ascii="Times New Roman" w:hAnsi="Times New Roman"/>
          <w:i/>
          <w:iCs/>
          <w:sz w:val="24"/>
          <w:szCs w:val="24"/>
        </w:rPr>
        <w:t xml:space="preserve">(3) the nature and importance of the program, activity, or service provided by the </w:t>
      </w:r>
      <w:r>
        <w:rPr>
          <w:rFonts w:ascii="Times New Roman" w:eastAsia="Times New Roman" w:hAnsi="Times New Roman" w:cs="Times New Roman"/>
          <w:i/>
          <w:iCs/>
          <w:sz w:val="24"/>
          <w:szCs w:val="24"/>
        </w:rPr>
        <w:tab/>
      </w:r>
      <w:r>
        <w:rPr>
          <w:rFonts w:ascii="Times New Roman" w:eastAsia="Times New Roman" w:hAnsi="Times New Roman" w:cs="Times New Roman"/>
          <w:i/>
          <w:iCs/>
          <w:sz w:val="24"/>
          <w:szCs w:val="24"/>
        </w:rPr>
        <w:tab/>
      </w:r>
      <w:r>
        <w:rPr>
          <w:rFonts w:ascii="Times New Roman" w:eastAsia="Times New Roman" w:hAnsi="Times New Roman" w:cs="Times New Roman"/>
          <w:i/>
          <w:iCs/>
          <w:sz w:val="24"/>
          <w:szCs w:val="24"/>
        </w:rPr>
        <w:tab/>
      </w:r>
      <w:r>
        <w:rPr>
          <w:rFonts w:ascii="Times New Roman" w:hAnsi="Times New Roman"/>
          <w:i/>
          <w:iCs/>
          <w:sz w:val="24"/>
          <w:szCs w:val="24"/>
        </w:rPr>
        <w:t>program to people</w:t>
      </w:r>
      <w:r>
        <w:rPr>
          <w:rFonts w:ascii="Times New Roman" w:hAnsi="Times New Roman"/>
          <w:i/>
          <w:iCs/>
          <w:sz w:val="24"/>
          <w:szCs w:val="24"/>
          <w:lang w:val="fr-FR"/>
        </w:rPr>
        <w:t>’</w:t>
      </w:r>
      <w:r>
        <w:rPr>
          <w:rFonts w:ascii="Times New Roman" w:hAnsi="Times New Roman"/>
          <w:i/>
          <w:iCs/>
          <w:sz w:val="24"/>
          <w:szCs w:val="24"/>
        </w:rPr>
        <w:t>s lives; and</w:t>
      </w:r>
    </w:p>
    <w:p w14:paraId="0028C816" w14:textId="74CB32F9" w:rsidR="007711DB" w:rsidRDefault="000A4B04">
      <w:pPr>
        <w:pStyle w:val="Body"/>
        <w:spacing w:line="480" w:lineRule="auto"/>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ab/>
      </w:r>
      <w:r>
        <w:rPr>
          <w:rFonts w:ascii="Times New Roman" w:hAnsi="Times New Roman"/>
          <w:i/>
          <w:iCs/>
          <w:sz w:val="24"/>
          <w:szCs w:val="24"/>
        </w:rPr>
        <w:t xml:space="preserve">(4) the resources available to the grantee/recipient and costs. </w:t>
      </w:r>
      <w:r w:rsidR="00783445">
        <w:rPr>
          <w:rFonts w:ascii="Times New Roman" w:hAnsi="Times New Roman"/>
          <w:sz w:val="24"/>
          <w:szCs w:val="24"/>
        </w:rPr>
        <w:t>(Abel, 2009)</w:t>
      </w:r>
      <w:r>
        <w:rPr>
          <w:rFonts w:ascii="Times New Roman" w:eastAsia="Times New Roman" w:hAnsi="Times New Roman" w:cs="Times New Roman"/>
          <w:i/>
          <w:iCs/>
          <w:sz w:val="24"/>
          <w:szCs w:val="24"/>
        </w:rPr>
        <w:tab/>
      </w:r>
    </w:p>
    <w:p w14:paraId="42B4E0EF" w14:textId="326F6CE0" w:rsidR="007711DB" w:rsidRDefault="000A4B04" w:rsidP="004C06A2">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 xml:space="preserve"> </w:t>
      </w:r>
      <w:r w:rsidR="00783445">
        <w:rPr>
          <w:rFonts w:ascii="Times New Roman" w:hAnsi="Times New Roman"/>
          <w:sz w:val="24"/>
          <w:szCs w:val="24"/>
        </w:rPr>
        <w:tab/>
      </w:r>
      <w:r>
        <w:rPr>
          <w:rFonts w:ascii="Times New Roman" w:hAnsi="Times New Roman"/>
          <w:sz w:val="24"/>
          <w:szCs w:val="24"/>
        </w:rPr>
        <w:t>Therefore, when referring back to the four-part test to determine when a federally funded</w:t>
      </w:r>
      <w:r w:rsidR="004C06A2">
        <w:rPr>
          <w:rFonts w:ascii="Times New Roman" w:hAnsi="Times New Roman"/>
          <w:sz w:val="24"/>
          <w:szCs w:val="24"/>
        </w:rPr>
        <w:t>, judicial</w:t>
      </w:r>
      <w:r>
        <w:rPr>
          <w:rFonts w:ascii="Times New Roman" w:hAnsi="Times New Roman"/>
          <w:sz w:val="24"/>
          <w:szCs w:val="24"/>
        </w:rPr>
        <w:t xml:space="preserve"> program must offer interpretation services, the third characteristic is always validated as being of importance in nature. Therefore, this four-part test does not ever rule out a </w:t>
      </w:r>
      <w:r w:rsidR="004C06A2">
        <w:rPr>
          <w:rFonts w:ascii="Times New Roman" w:hAnsi="Times New Roman"/>
          <w:sz w:val="24"/>
          <w:szCs w:val="24"/>
        </w:rPr>
        <w:t xml:space="preserve">judicial </w:t>
      </w:r>
      <w:r>
        <w:rPr>
          <w:rFonts w:ascii="Times New Roman" w:hAnsi="Times New Roman"/>
          <w:sz w:val="24"/>
          <w:szCs w:val="24"/>
        </w:rPr>
        <w:t xml:space="preserve">situation from receiving adequate linguistic care and assistance. In order to further guide court officials in their employment of interpreters, the Department of Justice released a few basic guidelines, such as ensuring that the language services are free of cost, ensuring that all court officials are trained on how to interact with interpreters in the court room, and ensuring that states employ competent interpreters (Abel, 2009, p. 9-10).  In response to complaints on the cost of hiring interpreters, the Department of Justice replied that “language access is essential and is not to be treated as a ‘frill’ when determining what to cut in a budget. We need to be asking hard questions and holding the line when resources are used as a defense to compliance with any civil rights obligations” (Department of Justice as cited in Abel, 2009, p. 10). </w:t>
      </w:r>
    </w:p>
    <w:p w14:paraId="3025F9CE" w14:textId="6696F3E8" w:rsidR="007711DB" w:rsidRDefault="001A7A93" w:rsidP="00EC3196">
      <w:pPr>
        <w:pStyle w:val="Body"/>
        <w:spacing w:line="480" w:lineRule="auto"/>
        <w:outlineLvl w:val="0"/>
        <w:rPr>
          <w:rFonts w:ascii="Times New Roman" w:eastAsia="Times New Roman" w:hAnsi="Times New Roman" w:cs="Times New Roman"/>
          <w:b/>
          <w:bCs/>
          <w:sz w:val="24"/>
          <w:szCs w:val="24"/>
        </w:rPr>
      </w:pPr>
      <w:r>
        <w:rPr>
          <w:rFonts w:ascii="Times New Roman" w:hAnsi="Times New Roman"/>
          <w:b/>
          <w:bCs/>
          <w:sz w:val="24"/>
          <w:szCs w:val="24"/>
        </w:rPr>
        <w:t xml:space="preserve">Language rights in the </w:t>
      </w:r>
      <w:r w:rsidR="00C80C9B">
        <w:rPr>
          <w:rFonts w:ascii="Times New Roman" w:hAnsi="Times New Roman"/>
          <w:b/>
          <w:bCs/>
          <w:sz w:val="24"/>
          <w:szCs w:val="24"/>
        </w:rPr>
        <w:t>judicial system</w:t>
      </w:r>
      <w:r w:rsidR="000A4B04">
        <w:rPr>
          <w:rFonts w:ascii="Times New Roman" w:hAnsi="Times New Roman"/>
          <w:b/>
          <w:bCs/>
          <w:sz w:val="24"/>
          <w:szCs w:val="24"/>
        </w:rPr>
        <w:t xml:space="preserve"> in Tennessee</w:t>
      </w:r>
      <w:r w:rsidR="00C94232">
        <w:rPr>
          <w:rFonts w:ascii="Times New Roman" w:hAnsi="Times New Roman"/>
          <w:b/>
          <w:bCs/>
          <w:sz w:val="24"/>
          <w:szCs w:val="24"/>
        </w:rPr>
        <w:t>.</w:t>
      </w:r>
    </w:p>
    <w:p w14:paraId="3BED2A87" w14:textId="7EE66DA1"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As with all 50 states, </w:t>
      </w:r>
      <w:r w:rsidR="004C06A2">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Tennessee</w:t>
      </w:r>
      <w:r w:rsidR="004C06A2">
        <w:rPr>
          <w:rFonts w:ascii="Times New Roman" w:eastAsia="Times New Roman" w:hAnsi="Times New Roman" w:cs="Times New Roman"/>
          <w:sz w:val="24"/>
          <w:szCs w:val="24"/>
        </w:rPr>
        <w:t xml:space="preserve"> judicial system</w:t>
      </w:r>
      <w:r>
        <w:rPr>
          <w:rFonts w:ascii="Times New Roman" w:eastAsia="Times New Roman" w:hAnsi="Times New Roman" w:cs="Times New Roman"/>
          <w:sz w:val="24"/>
          <w:szCs w:val="24"/>
        </w:rPr>
        <w:t xml:space="preserve"> is required to provide language services to any limited English proficient individual. In 1999, the state was given a federal Byrne grant, which allowed the Administrative Office of the Courts to develop a program for training court interpreters (</w:t>
      </w:r>
      <w:r w:rsidR="004D2C94">
        <w:rPr>
          <w:rFonts w:ascii="Times New Roman" w:hAnsi="Times New Roman"/>
          <w:sz w:val="24"/>
          <w:szCs w:val="24"/>
        </w:rPr>
        <w:t xml:space="preserve">“Tennessee Spoken and Written Language </w:t>
      </w:r>
      <w:r w:rsidR="004D2C94">
        <w:rPr>
          <w:rFonts w:ascii="Times New Roman" w:hAnsi="Times New Roman"/>
          <w:sz w:val="24"/>
          <w:szCs w:val="24"/>
          <w:lang w:val="fr-FR"/>
        </w:rPr>
        <w:t>Assistance Plan</w:t>
      </w:r>
      <w:r w:rsidR="009E6127">
        <w:rPr>
          <w:rFonts w:ascii="Times New Roman" w:hAnsi="Times New Roman"/>
          <w:sz w:val="24"/>
          <w:szCs w:val="24"/>
          <w:lang w:val="fr-FR"/>
        </w:rPr>
        <w:t>,</w:t>
      </w:r>
      <w:r w:rsidR="004D2C94">
        <w:rPr>
          <w:rFonts w:ascii="Times New Roman" w:hAnsi="Times New Roman"/>
          <w:sz w:val="24"/>
          <w:szCs w:val="24"/>
        </w:rPr>
        <w:t>”</w:t>
      </w:r>
      <w:r>
        <w:rPr>
          <w:rFonts w:ascii="Times New Roman" w:eastAsia="Times New Roman" w:hAnsi="Times New Roman" w:cs="Times New Roman"/>
          <w:sz w:val="24"/>
          <w:szCs w:val="24"/>
        </w:rPr>
        <w:t xml:space="preserve"> 2012, p.5). In 2002, at the end of program, the Tennessee Supreme Court created two rules that apply to this issue. Tennessee Supreme Court Rule 41, entitled </w:t>
      </w:r>
      <w:r>
        <w:rPr>
          <w:rFonts w:ascii="Times New Roman" w:hAnsi="Times New Roman"/>
          <w:sz w:val="24"/>
          <w:szCs w:val="24"/>
        </w:rPr>
        <w:t>“Rules of Ethics for Spoken Foreign Language interpreters in Tennessee Courts</w:t>
      </w:r>
      <w:r w:rsidR="00783445">
        <w:rPr>
          <w:rFonts w:ascii="Times New Roman" w:hAnsi="Times New Roman"/>
          <w:sz w:val="24"/>
          <w:szCs w:val="24"/>
        </w:rPr>
        <w:t>,”</w:t>
      </w:r>
      <w:r>
        <w:rPr>
          <w:rFonts w:ascii="Times New Roman" w:hAnsi="Times New Roman"/>
          <w:sz w:val="24"/>
          <w:szCs w:val="24"/>
        </w:rPr>
        <w:t xml:space="preserve"> outlines the same basic principles as the Model Code of Professional Responsibility for Interpreters: accuracy and completeness, representation of </w:t>
      </w:r>
      <w:r>
        <w:rPr>
          <w:rFonts w:ascii="Times New Roman" w:hAnsi="Times New Roman"/>
          <w:sz w:val="24"/>
          <w:szCs w:val="24"/>
        </w:rPr>
        <w:lastRenderedPageBreak/>
        <w:t>qualifications, impartiality, and professional development (</w:t>
      </w:r>
      <w:r w:rsidR="00202EBD">
        <w:rPr>
          <w:rFonts w:ascii="Times New Roman" w:hAnsi="Times New Roman"/>
          <w:sz w:val="24"/>
          <w:szCs w:val="24"/>
        </w:rPr>
        <w:t>“Rule 41: Rules of Ethics for Spoken Foreign Language Interpreters in Tennessee Courts</w:t>
      </w:r>
      <w:r>
        <w:rPr>
          <w:rFonts w:ascii="Times New Roman" w:hAnsi="Times New Roman"/>
          <w:sz w:val="24"/>
          <w:szCs w:val="24"/>
        </w:rPr>
        <w:t>,</w:t>
      </w:r>
      <w:r w:rsidR="00202EBD">
        <w:rPr>
          <w:rFonts w:ascii="Times New Roman" w:hAnsi="Times New Roman"/>
          <w:sz w:val="24"/>
          <w:szCs w:val="24"/>
        </w:rPr>
        <w:t>”</w:t>
      </w:r>
      <w:r>
        <w:rPr>
          <w:rFonts w:ascii="Times New Roman" w:hAnsi="Times New Roman"/>
          <w:sz w:val="24"/>
          <w:szCs w:val="24"/>
        </w:rPr>
        <w:t xml:space="preserve"> 2002). </w:t>
      </w:r>
    </w:p>
    <w:p w14:paraId="14855CF4" w14:textId="6E7C8B03"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Tennessee Supreme Court Rule 42 is entitled </w:t>
      </w:r>
      <w:r>
        <w:rPr>
          <w:rFonts w:ascii="Times New Roman" w:hAnsi="Times New Roman"/>
          <w:sz w:val="24"/>
          <w:szCs w:val="24"/>
        </w:rPr>
        <w:t xml:space="preserve">“Standards for Court Interpreters” </w:t>
      </w:r>
      <w:r w:rsidR="00202EBD">
        <w:rPr>
          <w:rFonts w:ascii="Times New Roman" w:hAnsi="Times New Roman"/>
          <w:sz w:val="24"/>
          <w:szCs w:val="24"/>
        </w:rPr>
        <w:t xml:space="preserve">(“Rule 42: Standards for Court Interpreters,” </w:t>
      </w:r>
      <w:r>
        <w:rPr>
          <w:rFonts w:ascii="Times New Roman" w:hAnsi="Times New Roman"/>
          <w:sz w:val="24"/>
          <w:szCs w:val="24"/>
        </w:rPr>
        <w:t>2002). One of the first issues addressed in this ruling is discerning when an interpreter is needed in the courtroom. According to Tennessee State Law, “appointing an interpreter is a matter of juridical discretion” (</w:t>
      </w:r>
      <w:r w:rsidR="00202EBD">
        <w:rPr>
          <w:rFonts w:ascii="Times New Roman" w:hAnsi="Times New Roman"/>
          <w:sz w:val="24"/>
          <w:szCs w:val="24"/>
        </w:rPr>
        <w:t xml:space="preserve">“Rule 42: Standards for Court Interpreters,” </w:t>
      </w:r>
      <w:r>
        <w:rPr>
          <w:rFonts w:ascii="Times New Roman" w:hAnsi="Times New Roman"/>
          <w:sz w:val="24"/>
          <w:szCs w:val="24"/>
        </w:rPr>
        <w:t>2002</w:t>
      </w:r>
      <w:r w:rsidR="00202EBD">
        <w:rPr>
          <w:rFonts w:ascii="Times New Roman" w:hAnsi="Times New Roman"/>
          <w:sz w:val="24"/>
          <w:szCs w:val="24"/>
        </w:rPr>
        <w:t>, 3(a)</w:t>
      </w:r>
      <w:r>
        <w:rPr>
          <w:rFonts w:ascii="Times New Roman" w:hAnsi="Times New Roman"/>
          <w:sz w:val="24"/>
          <w:szCs w:val="24"/>
        </w:rPr>
        <w:t xml:space="preserve">). If the court decides that an interpreter is necessary, </w:t>
      </w:r>
      <w:r w:rsidR="00202EBD">
        <w:rPr>
          <w:rFonts w:ascii="Times New Roman" w:hAnsi="Times New Roman"/>
          <w:sz w:val="24"/>
          <w:szCs w:val="24"/>
        </w:rPr>
        <w:t>they can appoint an interpreter</w:t>
      </w:r>
      <w:r>
        <w:rPr>
          <w:rFonts w:ascii="Times New Roman" w:hAnsi="Times New Roman"/>
          <w:sz w:val="24"/>
          <w:szCs w:val="24"/>
        </w:rPr>
        <w:t xml:space="preserve"> that is either a state certified court interpreter, a state registered court interpreter, or a non-credentialed court interpreter (</w:t>
      </w:r>
      <w:r w:rsidR="00202EBD">
        <w:rPr>
          <w:rFonts w:ascii="Times New Roman" w:hAnsi="Times New Roman"/>
          <w:sz w:val="24"/>
          <w:szCs w:val="24"/>
        </w:rPr>
        <w:t>“Rule 42: Standards for Court Interpreters,” 2002, 3(a)</w:t>
      </w:r>
      <w:r>
        <w:rPr>
          <w:rFonts w:ascii="Times New Roman" w:hAnsi="Times New Roman"/>
          <w:sz w:val="24"/>
          <w:szCs w:val="24"/>
        </w:rPr>
        <w:t>). A non-credentialed interpreter can only be employed if all other options have been exhausted, or “after the court has evaluated the totality of the circumstances including the gravity of the judicial proceeding and the potential penalty or consequence involved” (</w:t>
      </w:r>
      <w:r w:rsidR="00202EBD">
        <w:rPr>
          <w:rFonts w:ascii="Times New Roman" w:hAnsi="Times New Roman"/>
          <w:sz w:val="24"/>
          <w:szCs w:val="24"/>
        </w:rPr>
        <w:t>“Rule 42: Standards for Court Interpreters,” 2002, 3(a)</w:t>
      </w:r>
      <w:r>
        <w:rPr>
          <w:rFonts w:ascii="Times New Roman" w:hAnsi="Times New Roman"/>
          <w:sz w:val="24"/>
          <w:szCs w:val="24"/>
        </w:rPr>
        <w:t>). The use of a non-credentialed interpreter is not de</w:t>
      </w:r>
      <w:r w:rsidR="004C06A2">
        <w:rPr>
          <w:rFonts w:ascii="Times New Roman" w:hAnsi="Times New Roman"/>
          <w:sz w:val="24"/>
          <w:szCs w:val="24"/>
        </w:rPr>
        <w:t>sirable, but in some situations it is</w:t>
      </w:r>
      <w:r>
        <w:rPr>
          <w:rFonts w:ascii="Times New Roman" w:hAnsi="Times New Roman"/>
          <w:sz w:val="24"/>
          <w:szCs w:val="24"/>
        </w:rPr>
        <w:t xml:space="preserve"> the only option available. </w:t>
      </w:r>
    </w:p>
    <w:p w14:paraId="5B4BC34C" w14:textId="0E3033FB"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Administrative Office of the Courts conducted a survey in 2007 to assess the language assistance needs in Tennessee (</w:t>
      </w:r>
      <w:r w:rsidR="009E6127">
        <w:rPr>
          <w:rFonts w:ascii="Times New Roman" w:eastAsia="Times New Roman" w:hAnsi="Times New Roman" w:cs="Times New Roman"/>
          <w:sz w:val="24"/>
          <w:szCs w:val="24"/>
        </w:rPr>
        <w:t>“</w:t>
      </w:r>
      <w:r w:rsidR="009E6127">
        <w:rPr>
          <w:rFonts w:ascii="Times New Roman" w:hAnsi="Times New Roman"/>
          <w:sz w:val="24"/>
          <w:szCs w:val="24"/>
        </w:rPr>
        <w:t xml:space="preserve">Tennessee Spoken and Written Language </w:t>
      </w:r>
      <w:r w:rsidR="009E6127">
        <w:rPr>
          <w:rFonts w:ascii="Times New Roman" w:hAnsi="Times New Roman"/>
          <w:sz w:val="24"/>
          <w:szCs w:val="24"/>
          <w:lang w:val="fr-FR"/>
        </w:rPr>
        <w:t>Assistance Plan,</w:t>
      </w:r>
      <w:r w:rsidR="009E6127">
        <w:rPr>
          <w:rFonts w:ascii="Times New Roman" w:hAnsi="Times New Roman"/>
          <w:sz w:val="24"/>
          <w:szCs w:val="24"/>
        </w:rPr>
        <w:t>”</w:t>
      </w:r>
      <w:r>
        <w:rPr>
          <w:rFonts w:ascii="Times New Roman" w:eastAsia="Times New Roman" w:hAnsi="Times New Roman" w:cs="Times New Roman"/>
          <w:sz w:val="24"/>
          <w:szCs w:val="24"/>
        </w:rPr>
        <w:t xml:space="preserve"> 2012, p.7). Among the data collected were the top five languages requested in the</w:t>
      </w:r>
      <w:r w:rsidR="004C06A2">
        <w:rPr>
          <w:rFonts w:ascii="Times New Roman" w:eastAsia="Times New Roman" w:hAnsi="Times New Roman" w:cs="Times New Roman"/>
          <w:sz w:val="24"/>
          <w:szCs w:val="24"/>
        </w:rPr>
        <w:t xml:space="preserve"> courtrooms: </w:t>
      </w:r>
      <w:r>
        <w:rPr>
          <w:rFonts w:ascii="Times New Roman" w:eastAsia="Times New Roman" w:hAnsi="Times New Roman" w:cs="Times New Roman"/>
          <w:sz w:val="24"/>
          <w:szCs w:val="24"/>
        </w:rPr>
        <w:t>Spanish, Vietnamese, Korean, Mandarin Chinese, and Arabic (</w:t>
      </w:r>
      <w:r w:rsidR="009E6127">
        <w:rPr>
          <w:rFonts w:ascii="Times New Roman" w:eastAsia="Times New Roman" w:hAnsi="Times New Roman" w:cs="Times New Roman"/>
          <w:sz w:val="24"/>
          <w:szCs w:val="24"/>
        </w:rPr>
        <w:t>“</w:t>
      </w:r>
      <w:r w:rsidR="009E6127">
        <w:rPr>
          <w:rFonts w:ascii="Times New Roman" w:hAnsi="Times New Roman"/>
          <w:sz w:val="24"/>
          <w:szCs w:val="24"/>
        </w:rPr>
        <w:t xml:space="preserve">Tennessee Spoken and Written Language </w:t>
      </w:r>
      <w:r w:rsidR="009E6127">
        <w:rPr>
          <w:rFonts w:ascii="Times New Roman" w:hAnsi="Times New Roman"/>
          <w:sz w:val="24"/>
          <w:szCs w:val="24"/>
          <w:lang w:val="fr-FR"/>
        </w:rPr>
        <w:t>Assistance Plan,</w:t>
      </w:r>
      <w:r w:rsidR="009E6127">
        <w:rPr>
          <w:rFonts w:ascii="Times New Roman" w:hAnsi="Times New Roman"/>
          <w:sz w:val="24"/>
          <w:szCs w:val="24"/>
        </w:rPr>
        <w:t>”</w:t>
      </w:r>
      <w:r>
        <w:rPr>
          <w:rFonts w:ascii="Times New Roman" w:eastAsia="Times New Roman" w:hAnsi="Times New Roman" w:cs="Times New Roman"/>
          <w:sz w:val="24"/>
          <w:szCs w:val="24"/>
        </w:rPr>
        <w:t xml:space="preserve"> 2012, p.7-8). Spanish is, by far, the most requested language service. </w:t>
      </w:r>
    </w:p>
    <w:p w14:paraId="1FB510A5" w14:textId="77777777" w:rsidR="0091677B" w:rsidRDefault="000A4B04" w:rsidP="0091677B">
      <w:pPr>
        <w:pStyle w:val="Body"/>
        <w:spacing w:line="480" w:lineRule="auto"/>
        <w:ind w:left="720"/>
        <w:rPr>
          <w:rFonts w:ascii="Times New Roman" w:hAnsi="Times New Roman"/>
          <w:i/>
          <w:iCs/>
          <w:sz w:val="24"/>
          <w:szCs w:val="24"/>
        </w:rPr>
      </w:pPr>
      <w:r>
        <w:rPr>
          <w:rFonts w:ascii="Times New Roman" w:hAnsi="Times New Roman"/>
          <w:i/>
          <w:iCs/>
          <w:sz w:val="24"/>
          <w:szCs w:val="24"/>
        </w:rPr>
        <w:t xml:space="preserve">According to the 2000 US Census, those of the 4,292,045 Tennessee populations over the age of 18, 4.8% or 209,845 speak a language other than English in the </w:t>
      </w:r>
      <w:r>
        <w:rPr>
          <w:rFonts w:ascii="Times New Roman" w:hAnsi="Times New Roman"/>
          <w:i/>
          <w:iCs/>
          <w:sz w:val="24"/>
          <w:szCs w:val="24"/>
        </w:rPr>
        <w:lastRenderedPageBreak/>
        <w:t xml:space="preserve">home. Of this 209,845, 52% or 109.846 speak Spanish or Spanish Creole; 8.3% speak German; 6.8% </w:t>
      </w:r>
      <w:r w:rsidR="0091677B">
        <w:rPr>
          <w:rFonts w:ascii="Times New Roman" w:eastAsia="Times New Roman" w:hAnsi="Times New Roman" w:cs="Times New Roman"/>
          <w:i/>
          <w:iCs/>
          <w:sz w:val="24"/>
          <w:szCs w:val="24"/>
        </w:rPr>
        <w:tab/>
      </w:r>
      <w:r>
        <w:rPr>
          <w:rFonts w:ascii="Times New Roman" w:hAnsi="Times New Roman"/>
          <w:i/>
          <w:iCs/>
          <w:sz w:val="24"/>
          <w:szCs w:val="24"/>
        </w:rPr>
        <w:t>speak French; 3.0% speak Chinese; 2.5%; 2.6% speak Korean; 2.4 % speak Vietnamese; and 2.4% speak Arabic at home. The remaining percentages are diffused among 32 other languages or categories of languages.</w:t>
      </w:r>
      <w:r w:rsidR="0091677B">
        <w:rPr>
          <w:rFonts w:ascii="Times New Roman" w:hAnsi="Times New Roman"/>
          <w:i/>
          <w:iCs/>
          <w:sz w:val="24"/>
          <w:szCs w:val="24"/>
        </w:rPr>
        <w:t xml:space="preserve">  </w:t>
      </w:r>
    </w:p>
    <w:p w14:paraId="2813DE71" w14:textId="0B8059A5" w:rsidR="007711DB" w:rsidRPr="0091677B" w:rsidRDefault="000A4B04" w:rsidP="0091677B">
      <w:pPr>
        <w:pStyle w:val="Body"/>
        <w:spacing w:line="480" w:lineRule="auto"/>
        <w:ind w:left="720" w:firstLine="720"/>
        <w:rPr>
          <w:rFonts w:ascii="Times New Roman" w:hAnsi="Times New Roman"/>
          <w:sz w:val="24"/>
          <w:szCs w:val="24"/>
        </w:rPr>
      </w:pPr>
      <w:r>
        <w:rPr>
          <w:rFonts w:ascii="Times New Roman" w:hAnsi="Times New Roman"/>
          <w:i/>
          <w:iCs/>
          <w:sz w:val="24"/>
          <w:szCs w:val="24"/>
        </w:rPr>
        <w:t xml:space="preserve"> </w:t>
      </w:r>
      <w:r>
        <w:rPr>
          <w:rFonts w:ascii="Times New Roman" w:hAnsi="Times New Roman"/>
          <w:sz w:val="24"/>
          <w:szCs w:val="24"/>
        </w:rPr>
        <w:t>(</w:t>
      </w:r>
      <w:r w:rsidR="009E6127">
        <w:rPr>
          <w:rFonts w:ascii="Times New Roman" w:hAnsi="Times New Roman"/>
          <w:sz w:val="24"/>
          <w:szCs w:val="24"/>
        </w:rPr>
        <w:t xml:space="preserve">“Tennessee Spoken and Written Language </w:t>
      </w:r>
      <w:r w:rsidR="009E6127">
        <w:rPr>
          <w:rFonts w:ascii="Times New Roman" w:hAnsi="Times New Roman"/>
          <w:sz w:val="24"/>
          <w:szCs w:val="24"/>
          <w:lang w:val="fr-FR"/>
        </w:rPr>
        <w:t>Assistance Plan,</w:t>
      </w:r>
      <w:r w:rsidR="009E6127">
        <w:rPr>
          <w:rFonts w:ascii="Times New Roman" w:hAnsi="Times New Roman"/>
          <w:sz w:val="24"/>
          <w:szCs w:val="24"/>
        </w:rPr>
        <w:t>”</w:t>
      </w:r>
      <w:r w:rsidR="00C94232">
        <w:rPr>
          <w:rFonts w:ascii="Times New Roman" w:hAnsi="Times New Roman"/>
          <w:sz w:val="24"/>
          <w:szCs w:val="24"/>
        </w:rPr>
        <w:t xml:space="preserve"> </w:t>
      </w:r>
      <w:r>
        <w:rPr>
          <w:rFonts w:ascii="Times New Roman" w:hAnsi="Times New Roman"/>
          <w:sz w:val="24"/>
          <w:szCs w:val="24"/>
        </w:rPr>
        <w:t>2012, p.9)</w:t>
      </w:r>
    </w:p>
    <w:p w14:paraId="1D495019" w14:textId="376C96C4" w:rsidR="007711DB" w:rsidRDefault="000A4B04" w:rsidP="0091677B">
      <w:pPr>
        <w:pStyle w:val="Body"/>
        <w:spacing w:line="480" w:lineRule="auto"/>
        <w:ind w:firstLine="720"/>
        <w:rPr>
          <w:rFonts w:ascii="Times New Roman" w:eastAsia="Times New Roman" w:hAnsi="Times New Roman" w:cs="Times New Roman"/>
          <w:sz w:val="24"/>
          <w:szCs w:val="24"/>
        </w:rPr>
      </w:pPr>
      <w:r>
        <w:rPr>
          <w:rFonts w:ascii="Times New Roman" w:hAnsi="Times New Roman"/>
          <w:sz w:val="24"/>
          <w:szCs w:val="24"/>
        </w:rPr>
        <w:t>The state of Tennessee is not a unified court system, with jurisdiction varying from county to county. Therefor</w:t>
      </w:r>
      <w:r w:rsidR="0091677B">
        <w:rPr>
          <w:rFonts w:ascii="Times New Roman" w:hAnsi="Times New Roman"/>
          <w:sz w:val="24"/>
          <w:szCs w:val="24"/>
        </w:rPr>
        <w:t>e, in order for any reform to be</w:t>
      </w:r>
      <w:r>
        <w:rPr>
          <w:rFonts w:ascii="Times New Roman" w:hAnsi="Times New Roman"/>
          <w:sz w:val="24"/>
          <w:szCs w:val="24"/>
        </w:rPr>
        <w:t xml:space="preserve"> made to the system itself, the Administrat</w:t>
      </w:r>
      <w:r w:rsidR="004C06A2">
        <w:rPr>
          <w:rFonts w:ascii="Times New Roman" w:hAnsi="Times New Roman"/>
          <w:sz w:val="24"/>
          <w:szCs w:val="24"/>
        </w:rPr>
        <w:t>ive Office of the Courts must be</w:t>
      </w:r>
      <w:r>
        <w:rPr>
          <w:rFonts w:ascii="Times New Roman" w:hAnsi="Times New Roman"/>
          <w:sz w:val="24"/>
          <w:szCs w:val="24"/>
        </w:rPr>
        <w:t xml:space="preserve"> the one to bring this change about. One of their ongoing projects is the “Te</w:t>
      </w:r>
      <w:r w:rsidR="004C06A2">
        <w:rPr>
          <w:rFonts w:ascii="Times New Roman" w:hAnsi="Times New Roman"/>
          <w:sz w:val="24"/>
          <w:szCs w:val="24"/>
        </w:rPr>
        <w:t>nnessee Language Access Plan” (</w:t>
      </w:r>
      <w:r>
        <w:rPr>
          <w:rFonts w:ascii="Times New Roman" w:hAnsi="Times New Roman"/>
          <w:sz w:val="24"/>
          <w:szCs w:val="24"/>
        </w:rPr>
        <w:t>2012). One of the most prevalent issues addressed in the Language Access Plan is that of training judges and court officials. These judicial authorities must know when an interpreter is not only beneficial, but necessary, and how to effectively communicate using an interpreter. On the other hand, the Administrative Office of the Courts is currently developing more notices of linguistic rights afforded to limit English proficient people</w:t>
      </w:r>
      <w:r w:rsidR="004C06A2">
        <w:rPr>
          <w:rFonts w:ascii="Times New Roman" w:hAnsi="Times New Roman"/>
          <w:sz w:val="24"/>
          <w:szCs w:val="24"/>
        </w:rPr>
        <w:t xml:space="preserve"> to be posted in various government buildings</w:t>
      </w:r>
      <w:r>
        <w:rPr>
          <w:rFonts w:ascii="Times New Roman" w:hAnsi="Times New Roman"/>
          <w:sz w:val="24"/>
          <w:szCs w:val="24"/>
        </w:rPr>
        <w:t>. In this way</w:t>
      </w:r>
      <w:r w:rsidR="004C06A2">
        <w:rPr>
          <w:rFonts w:ascii="Times New Roman" w:hAnsi="Times New Roman"/>
          <w:sz w:val="24"/>
          <w:szCs w:val="24"/>
        </w:rPr>
        <w:t>,</w:t>
      </w:r>
      <w:r>
        <w:rPr>
          <w:rFonts w:ascii="Times New Roman" w:hAnsi="Times New Roman"/>
          <w:sz w:val="24"/>
          <w:szCs w:val="24"/>
        </w:rPr>
        <w:t xml:space="preserve"> if a judge is not properly trained on identifying when an interpreter is necessary, the individual in need will be aware of their rights and have to opportunity to start the process of seeking out language services. </w:t>
      </w:r>
    </w:p>
    <w:p w14:paraId="209287A8" w14:textId="77777777" w:rsidR="007711DB" w:rsidRDefault="007711DB">
      <w:pPr>
        <w:pStyle w:val="Body"/>
        <w:spacing w:line="480" w:lineRule="auto"/>
        <w:rPr>
          <w:rFonts w:ascii="Times New Roman" w:eastAsia="Times New Roman" w:hAnsi="Times New Roman" w:cs="Times New Roman"/>
          <w:sz w:val="24"/>
          <w:szCs w:val="24"/>
        </w:rPr>
      </w:pPr>
    </w:p>
    <w:p w14:paraId="306AF0D4" w14:textId="3B0E5D18" w:rsidR="007711DB" w:rsidRDefault="00C94232" w:rsidP="00EC3196">
      <w:pPr>
        <w:pStyle w:val="Body"/>
        <w:spacing w:line="480" w:lineRule="auto"/>
        <w:outlineLvl w:val="0"/>
        <w:rPr>
          <w:rFonts w:ascii="Times New Roman" w:eastAsia="Times New Roman" w:hAnsi="Times New Roman" w:cs="Times New Roman"/>
          <w:b/>
          <w:bCs/>
          <w:sz w:val="24"/>
          <w:szCs w:val="24"/>
        </w:rPr>
      </w:pPr>
      <w:r>
        <w:rPr>
          <w:rFonts w:ascii="Times New Roman" w:hAnsi="Times New Roman"/>
          <w:b/>
          <w:bCs/>
          <w:sz w:val="24"/>
          <w:szCs w:val="24"/>
        </w:rPr>
        <w:t>Suggest</w:t>
      </w:r>
      <w:r w:rsidR="001A7A93">
        <w:rPr>
          <w:rFonts w:ascii="Times New Roman" w:hAnsi="Times New Roman"/>
          <w:b/>
          <w:bCs/>
          <w:sz w:val="24"/>
          <w:szCs w:val="24"/>
        </w:rPr>
        <w:t>ions for</w:t>
      </w:r>
      <w:r>
        <w:rPr>
          <w:rFonts w:ascii="Times New Roman" w:hAnsi="Times New Roman"/>
          <w:b/>
          <w:bCs/>
          <w:sz w:val="24"/>
          <w:szCs w:val="24"/>
        </w:rPr>
        <w:t xml:space="preserve"> i</w:t>
      </w:r>
      <w:r w:rsidR="000A4B04">
        <w:rPr>
          <w:rFonts w:ascii="Times New Roman" w:hAnsi="Times New Roman"/>
          <w:b/>
          <w:bCs/>
          <w:sz w:val="24"/>
          <w:szCs w:val="24"/>
        </w:rPr>
        <w:t>mprovement</w:t>
      </w:r>
    </w:p>
    <w:p w14:paraId="11A5C2B8" w14:textId="33BE3BEC"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ab/>
      </w:r>
      <w:r>
        <w:rPr>
          <w:rFonts w:ascii="Times New Roman" w:hAnsi="Times New Roman"/>
          <w:sz w:val="24"/>
          <w:szCs w:val="24"/>
        </w:rPr>
        <w:t xml:space="preserve">Other than general training for all court officials, each LEP individual should be made aware of their right to an interpreter on their first encounter with a judiciary official. Signs outlining linguistic rights should be posted in visible, high traffic areas, so </w:t>
      </w:r>
      <w:r>
        <w:rPr>
          <w:rFonts w:ascii="Times New Roman" w:hAnsi="Times New Roman"/>
          <w:sz w:val="24"/>
          <w:szCs w:val="24"/>
        </w:rPr>
        <w:lastRenderedPageBreak/>
        <w:t>as to lessen the chance of unfair trial due to ignorance. LEP individuals should also be made aware that their right to an interpreter is of no cost to them. Many people could be hesitant to find an interpreter if they are under the impression that they must pay for the service out of their own pocket. Steps must be made to make sure that this right is always of no cost to the indivi</w:t>
      </w:r>
      <w:r w:rsidR="00C94232">
        <w:rPr>
          <w:rFonts w:ascii="Times New Roman" w:hAnsi="Times New Roman"/>
          <w:sz w:val="24"/>
          <w:szCs w:val="24"/>
        </w:rPr>
        <w:t xml:space="preserve">dual. </w:t>
      </w:r>
    </w:p>
    <w:p w14:paraId="1F2BCE2F" w14:textId="465FBB4F"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Court systems should only be allowed to use court approved interpreters with experience in the courtroom</w:t>
      </w:r>
      <w:r w:rsidR="00D0752B">
        <w:rPr>
          <w:rFonts w:ascii="Times New Roman" w:eastAsia="Times New Roman" w:hAnsi="Times New Roman" w:cs="Times New Roman"/>
          <w:sz w:val="24"/>
          <w:szCs w:val="24"/>
        </w:rPr>
        <w:t>, or interpreters who have passed a test over basic judicial knowledge</w:t>
      </w:r>
      <w:r>
        <w:rPr>
          <w:rFonts w:ascii="Times New Roman" w:eastAsia="Times New Roman" w:hAnsi="Times New Roman" w:cs="Times New Roman"/>
          <w:sz w:val="24"/>
          <w:szCs w:val="24"/>
        </w:rPr>
        <w:t>. As discussed before, there is a vast difference between a bilingual person and an interpreter; the same applies to the courtroom. A court interpreter must also have an understanding of judicial procedures and terminology. Too much is at stake when an unqualified or unexperienced interpreter</w:t>
      </w:r>
      <w:r w:rsidR="00783445">
        <w:rPr>
          <w:rFonts w:ascii="Times New Roman" w:eastAsia="Times New Roman" w:hAnsi="Times New Roman" w:cs="Times New Roman"/>
          <w:sz w:val="24"/>
          <w:szCs w:val="24"/>
        </w:rPr>
        <w:t>s offer</w:t>
      </w:r>
      <w:r>
        <w:rPr>
          <w:rFonts w:ascii="Times New Roman" w:eastAsia="Times New Roman" w:hAnsi="Times New Roman" w:cs="Times New Roman"/>
          <w:sz w:val="24"/>
          <w:szCs w:val="24"/>
        </w:rPr>
        <w:t xml:space="preserve"> their service</w:t>
      </w:r>
      <w:r w:rsidR="00783445">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in the courtroom. By only employing court-certified interpreters, the judicial system of the state is only protecting themselves from possible future lawsuits for mistrials and misrepresentation. In the case that a court-certified interpreter in the needed language cannot be found available in the area, an over-the-phone translation service should be employed. Every person serviced by the state court should be given equal and fair trail, by whatever means necessary. </w:t>
      </w:r>
    </w:p>
    <w:p w14:paraId="6E91A388" w14:textId="77777777" w:rsidR="00C94232" w:rsidRDefault="00C94232">
      <w:pPr>
        <w:pStyle w:val="Body"/>
        <w:spacing w:line="480" w:lineRule="auto"/>
        <w:rPr>
          <w:rFonts w:ascii="Times New Roman" w:eastAsia="Times New Roman" w:hAnsi="Times New Roman" w:cs="Times New Roman"/>
          <w:sz w:val="24"/>
          <w:szCs w:val="24"/>
        </w:rPr>
      </w:pPr>
    </w:p>
    <w:p w14:paraId="643B9D07" w14:textId="77777777" w:rsidR="007711DB" w:rsidRPr="007268D3" w:rsidRDefault="00C94232" w:rsidP="00EC3196">
      <w:pPr>
        <w:pStyle w:val="Body"/>
        <w:spacing w:line="480" w:lineRule="auto"/>
        <w:jc w:val="center"/>
        <w:outlineLvl w:val="0"/>
        <w:rPr>
          <w:rFonts w:ascii="Times New Roman" w:eastAsia="Times New Roman" w:hAnsi="Times New Roman" w:cs="Times New Roman"/>
          <w:sz w:val="24"/>
          <w:szCs w:val="24"/>
        </w:rPr>
      </w:pPr>
      <w:r w:rsidRPr="007268D3">
        <w:rPr>
          <w:rFonts w:ascii="Times New Roman" w:eastAsia="Times New Roman" w:hAnsi="Times New Roman" w:cs="Times New Roman"/>
          <w:sz w:val="24"/>
          <w:szCs w:val="24"/>
        </w:rPr>
        <w:t>Conclusion</w:t>
      </w:r>
    </w:p>
    <w:p w14:paraId="4907813F" w14:textId="135C294C" w:rsidR="008F1772" w:rsidRDefault="008F1772">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Across the nation, people are being treated differently because of their inability to speak English. In a nation that is founded on the notion of “freedom and justice for all</w:t>
      </w:r>
      <w:r w:rsidR="00783445">
        <w:rPr>
          <w:rFonts w:ascii="Times New Roman" w:eastAsia="Times New Roman" w:hAnsi="Times New Roman" w:cs="Times New Roman"/>
          <w:sz w:val="24"/>
          <w:szCs w:val="24"/>
        </w:rPr>
        <w:t>,” this in</w:t>
      </w:r>
      <w:r>
        <w:rPr>
          <w:rFonts w:ascii="Times New Roman" w:eastAsia="Times New Roman" w:hAnsi="Times New Roman" w:cs="Times New Roman"/>
          <w:sz w:val="24"/>
          <w:szCs w:val="24"/>
        </w:rPr>
        <w:t>equality cannot be tolerated. The first step to overcoming these cultural and linguistic barriers is to educate the general p</w:t>
      </w:r>
      <w:r w:rsidR="00D0752B">
        <w:rPr>
          <w:rFonts w:ascii="Times New Roman" w:eastAsia="Times New Roman" w:hAnsi="Times New Roman" w:cs="Times New Roman"/>
          <w:sz w:val="24"/>
          <w:szCs w:val="24"/>
        </w:rPr>
        <w:t xml:space="preserve">ublic. Many people do not know that </w:t>
      </w:r>
      <w:r w:rsidR="00D0752B" w:rsidRPr="00D0752B">
        <w:rPr>
          <w:rFonts w:ascii="Times New Roman" w:eastAsia="Times New Roman" w:hAnsi="Times New Roman" w:cs="Times New Roman"/>
          <w:sz w:val="24"/>
          <w:szCs w:val="24"/>
        </w:rPr>
        <w:t>“b</w:t>
      </w:r>
      <w:r w:rsidR="00D0752B" w:rsidRPr="00D0752B">
        <w:rPr>
          <w:rFonts w:ascii="Times New Roman" w:hAnsi="Times New Roman" w:cs="Times New Roman"/>
          <w:color w:val="262626"/>
          <w:sz w:val="24"/>
          <w:szCs w:val="24"/>
        </w:rPr>
        <w:t xml:space="preserve">ased on U.S. Census data, the 14-county Nashville metro statistical area gained 30,875 people </w:t>
      </w:r>
      <w:r w:rsidR="00D0752B" w:rsidRPr="00D0752B">
        <w:rPr>
          <w:rFonts w:ascii="Times New Roman" w:hAnsi="Times New Roman" w:cs="Times New Roman"/>
          <w:color w:val="262626"/>
          <w:sz w:val="24"/>
          <w:szCs w:val="24"/>
        </w:rPr>
        <w:lastRenderedPageBreak/>
        <w:t>a year between July 2010 and 2015. That translates into an annual average 1.8 percent growth over last five years, which is more than double the 0.8 percent national growth rate” (Ward, 2016).</w:t>
      </w:r>
      <w:r w:rsidRPr="00D075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Awareness of the diverse demographic in Middle Tennessee can help begin to break down the stigma</w:t>
      </w:r>
      <w:r w:rsidR="00D0752B">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that can so often divide human beings. </w:t>
      </w:r>
    </w:p>
    <w:p w14:paraId="6AC3C34B" w14:textId="5CA794F8" w:rsidR="0036428F" w:rsidRDefault="008F1772">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second step to overcoming linguistic barriers, specifically, is adequate and proper funding to promote language services being provided consistently and efficiently. Workers in the health care system must be properly trained on knowing when language services are necessary and how to communicate using an interpreter. Inte</w:t>
      </w:r>
      <w:r w:rsidR="00783445">
        <w:rPr>
          <w:rFonts w:ascii="Times New Roman" w:eastAsia="Times New Roman" w:hAnsi="Times New Roman" w:cs="Times New Roman"/>
          <w:sz w:val="24"/>
          <w:szCs w:val="24"/>
        </w:rPr>
        <w:t>rpreters, or language assistants</w:t>
      </w:r>
      <w:r>
        <w:rPr>
          <w:rFonts w:ascii="Times New Roman" w:eastAsia="Times New Roman" w:hAnsi="Times New Roman" w:cs="Times New Roman"/>
          <w:sz w:val="24"/>
          <w:szCs w:val="24"/>
        </w:rPr>
        <w:t xml:space="preserve">, need to be readily available to all hospitals, no matter the location. In the education field, teachers must be trained on effective teaching strategies so that no student is unfairly treated due to a lack of language proficiency. </w:t>
      </w:r>
      <w:r w:rsidR="0036428F">
        <w:rPr>
          <w:rFonts w:ascii="Times New Roman" w:eastAsia="Times New Roman" w:hAnsi="Times New Roman" w:cs="Times New Roman"/>
          <w:sz w:val="24"/>
          <w:szCs w:val="24"/>
        </w:rPr>
        <w:t xml:space="preserve">Language assistance must also be of utmost importance in the </w:t>
      </w:r>
      <w:r w:rsidR="00D0752B">
        <w:rPr>
          <w:rFonts w:ascii="Times New Roman" w:eastAsia="Times New Roman" w:hAnsi="Times New Roman" w:cs="Times New Roman"/>
          <w:sz w:val="24"/>
          <w:szCs w:val="24"/>
        </w:rPr>
        <w:t>judicial system</w:t>
      </w:r>
      <w:r w:rsidR="0036428F">
        <w:rPr>
          <w:rFonts w:ascii="Times New Roman" w:eastAsia="Times New Roman" w:hAnsi="Times New Roman" w:cs="Times New Roman"/>
          <w:sz w:val="24"/>
          <w:szCs w:val="24"/>
        </w:rPr>
        <w:t xml:space="preserve">. Interpreters must be fluent in both the source and target languages, as well as having a working knowledge of judicial terminology and rules. All of these necessitate adequate funding to ensure that the expectations are met. </w:t>
      </w:r>
    </w:p>
    <w:p w14:paraId="32F9968F" w14:textId="1820477D" w:rsidR="0036428F" w:rsidRPr="008F1772" w:rsidRDefault="0036428F">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Tennessee is not the most linguistically diverse state in the nation,</w:t>
      </w:r>
      <w:r w:rsidR="00FB433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that does not negate the fact that every human has the right to be treated equally, despite any language barrier. Just because individual</w:t>
      </w:r>
      <w:r w:rsidR="00783445">
        <w:rPr>
          <w:rFonts w:ascii="Times New Roman" w:eastAsia="Times New Roman" w:hAnsi="Times New Roman" w:cs="Times New Roman"/>
          <w:sz w:val="24"/>
          <w:szCs w:val="24"/>
        </w:rPr>
        <w:t>s do</w:t>
      </w:r>
      <w:r>
        <w:rPr>
          <w:rFonts w:ascii="Times New Roman" w:eastAsia="Times New Roman" w:hAnsi="Times New Roman" w:cs="Times New Roman"/>
          <w:sz w:val="24"/>
          <w:szCs w:val="24"/>
        </w:rPr>
        <w:t xml:space="preserve"> not speak English does not make them of no value to society. Often, immigrants and refugees are</w:t>
      </w:r>
      <w:r w:rsidR="00783445">
        <w:rPr>
          <w:rFonts w:ascii="Times New Roman" w:eastAsia="Times New Roman" w:hAnsi="Times New Roman" w:cs="Times New Roman"/>
          <w:sz w:val="24"/>
          <w:szCs w:val="24"/>
        </w:rPr>
        <w:t xml:space="preserve"> skilled in</w:t>
      </w:r>
      <w:r>
        <w:rPr>
          <w:rFonts w:ascii="Times New Roman" w:eastAsia="Times New Roman" w:hAnsi="Times New Roman" w:cs="Times New Roman"/>
          <w:sz w:val="24"/>
          <w:szCs w:val="24"/>
        </w:rPr>
        <w:t xml:space="preserve"> certain field</w:t>
      </w:r>
      <w:r w:rsidR="00783445">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in their native country and are simply unable to find a job in America due to linguistic challenges </w:t>
      </w:r>
      <w:r w:rsidR="001F0B7C">
        <w:rPr>
          <w:rFonts w:ascii="Times New Roman" w:eastAsia="Times New Roman" w:hAnsi="Times New Roman" w:cs="Times New Roman"/>
          <w:sz w:val="24"/>
          <w:szCs w:val="24"/>
        </w:rPr>
        <w:t>(Jacobson, 2015)</w:t>
      </w:r>
      <w:r>
        <w:rPr>
          <w:rFonts w:ascii="Times New Roman" w:eastAsia="Times New Roman" w:hAnsi="Times New Roman" w:cs="Times New Roman"/>
          <w:sz w:val="24"/>
          <w:szCs w:val="24"/>
        </w:rPr>
        <w:t xml:space="preserve">. Providing a way around these barriers is beneficial not only for the immigrant or refugee, but for American society and economy. Many people who move to the United States seek to become contributing members to society. However, this is impossible when </w:t>
      </w:r>
      <w:r>
        <w:rPr>
          <w:rFonts w:ascii="Times New Roman" w:eastAsia="Times New Roman" w:hAnsi="Times New Roman" w:cs="Times New Roman"/>
          <w:sz w:val="24"/>
          <w:szCs w:val="24"/>
        </w:rPr>
        <w:lastRenderedPageBreak/>
        <w:t xml:space="preserve">they are unable to receive sufficient medical care. It is impossible when they must worry about whether or not their child excelling and having their needs met in school. It is impossible when they lose their right to fair and unbiased representation in court. Providing immigrants and refugees with access </w:t>
      </w:r>
      <w:r w:rsidR="00233397">
        <w:rPr>
          <w:rFonts w:ascii="Times New Roman" w:eastAsia="Times New Roman" w:hAnsi="Times New Roman" w:cs="Times New Roman"/>
          <w:sz w:val="24"/>
          <w:szCs w:val="24"/>
        </w:rPr>
        <w:t>to cultural and linguistic help</w:t>
      </w:r>
      <w:r>
        <w:rPr>
          <w:rFonts w:ascii="Times New Roman" w:eastAsia="Times New Roman" w:hAnsi="Times New Roman" w:cs="Times New Roman"/>
          <w:sz w:val="24"/>
          <w:szCs w:val="24"/>
        </w:rPr>
        <w:t xml:space="preserve"> allows </w:t>
      </w:r>
      <w:r w:rsidR="00233397">
        <w:rPr>
          <w:rFonts w:ascii="Times New Roman" w:eastAsia="Times New Roman" w:hAnsi="Times New Roman" w:cs="Times New Roman"/>
          <w:sz w:val="24"/>
          <w:szCs w:val="24"/>
        </w:rPr>
        <w:t xml:space="preserve">them to integrate into society and become contributing members. </w:t>
      </w:r>
    </w:p>
    <w:p w14:paraId="5E0402DD" w14:textId="34C3C92B" w:rsidR="007711DB" w:rsidRDefault="007268D3" w:rsidP="00EC3196">
      <w:pPr>
        <w:pStyle w:val="Body"/>
        <w:spacing w:line="480" w:lineRule="auto"/>
        <w:outlineLvl w:val="0"/>
        <w:rPr>
          <w:rFonts w:ascii="Times New Roman" w:eastAsia="Times New Roman" w:hAnsi="Times New Roman" w:cs="Times New Roman"/>
          <w:b/>
          <w:bCs/>
          <w:sz w:val="24"/>
          <w:szCs w:val="24"/>
        </w:rPr>
      </w:pPr>
      <w:r>
        <w:rPr>
          <w:rFonts w:ascii="Times New Roman" w:hAnsi="Times New Roman"/>
          <w:b/>
          <w:bCs/>
          <w:sz w:val="24"/>
          <w:szCs w:val="24"/>
        </w:rPr>
        <w:t>Limitations</w:t>
      </w:r>
    </w:p>
    <w:p w14:paraId="5AEEB2A6" w14:textId="450BCA54" w:rsidR="007711DB" w:rsidRDefault="000A4B04">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This specific project is subject to some limitations. Immigrants and refugees face linguistic barriers in many sectors of life.</w:t>
      </w:r>
      <w:r w:rsidR="0087473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This project focuses on </w:t>
      </w:r>
      <w:r w:rsidR="00C94232">
        <w:rPr>
          <w:rFonts w:ascii="Times New Roman" w:eastAsia="Times New Roman" w:hAnsi="Times New Roman" w:cs="Times New Roman"/>
          <w:sz w:val="24"/>
          <w:szCs w:val="24"/>
        </w:rPr>
        <w:t>intersection of cultural and linguistic challenges and</w:t>
      </w:r>
      <w:r>
        <w:rPr>
          <w:rFonts w:ascii="Times New Roman" w:eastAsia="Times New Roman" w:hAnsi="Times New Roman" w:cs="Times New Roman"/>
          <w:sz w:val="24"/>
          <w:szCs w:val="24"/>
        </w:rPr>
        <w:t xml:space="preserve"> basic human rights. The Universal Declaration of Human Rights (1948) outlines in several articles the various rights that must be respected for every human being, regardless of national origin, legal status, or linguistic preference. The right to education, fair public hearing, </w:t>
      </w:r>
      <w:r w:rsidR="0087473A">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freedom from degrading treatment are all rights addr</w:t>
      </w:r>
      <w:r w:rsidR="007268D3">
        <w:rPr>
          <w:rFonts w:ascii="Times New Roman" w:eastAsia="Times New Roman" w:hAnsi="Times New Roman" w:cs="Times New Roman"/>
          <w:sz w:val="24"/>
          <w:szCs w:val="24"/>
        </w:rPr>
        <w:t xml:space="preserve">essed in </w:t>
      </w:r>
      <w:r w:rsidR="0087473A">
        <w:rPr>
          <w:rFonts w:ascii="Times New Roman" w:eastAsia="Times New Roman" w:hAnsi="Times New Roman" w:cs="Times New Roman"/>
          <w:sz w:val="24"/>
          <w:szCs w:val="24"/>
        </w:rPr>
        <w:t>The Universal Declaration of Human Rights</w:t>
      </w:r>
      <w:r w:rsidR="007268D3">
        <w:rPr>
          <w:rFonts w:ascii="Times New Roman" w:eastAsia="Times New Roman" w:hAnsi="Times New Roman" w:cs="Times New Roman"/>
          <w:sz w:val="24"/>
          <w:szCs w:val="24"/>
        </w:rPr>
        <w:t>. Though this particular project focused only on a few broad fields where linguistic battles can be seen taking place, this is not to suggest that it is limited to these areas. Linguistic barriers exist in grocery stores, restaurants, the Department of Motor Vehicles, religious institutions, and many more areas. To start change in your personal sphere of influence or business, the following steps are recommended:</w:t>
      </w:r>
    </w:p>
    <w:p w14:paraId="59226CD3" w14:textId="77777777" w:rsidR="0087473A" w:rsidRDefault="0087473A">
      <w:pPr>
        <w:pStyle w:val="Body"/>
        <w:spacing w:line="480" w:lineRule="auto"/>
        <w:rPr>
          <w:rFonts w:ascii="Times New Roman" w:eastAsia="Times New Roman" w:hAnsi="Times New Roman" w:cs="Times New Roman"/>
          <w:sz w:val="24"/>
          <w:szCs w:val="24"/>
        </w:rPr>
      </w:pPr>
    </w:p>
    <w:p w14:paraId="36380F52" w14:textId="562715B1" w:rsidR="007268D3" w:rsidRDefault="007268D3" w:rsidP="00EC3196">
      <w:pPr>
        <w:pStyle w:val="Body"/>
        <w:spacing w:line="480" w:lineRule="auto"/>
        <w:outlineLvl w:val="0"/>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 more about your own state’s linguistic laws.</w:t>
      </w:r>
    </w:p>
    <w:p w14:paraId="48DCB561" w14:textId="4E6A41F9" w:rsidR="007268D3" w:rsidRDefault="007268D3">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783445">
        <w:rPr>
          <w:rFonts w:ascii="Times New Roman" w:eastAsia="Times New Roman" w:hAnsi="Times New Roman" w:cs="Times New Roman"/>
          <w:sz w:val="24"/>
          <w:szCs w:val="24"/>
        </w:rPr>
        <w:t>Each</w:t>
      </w:r>
      <w:r>
        <w:rPr>
          <w:rFonts w:ascii="Times New Roman" w:eastAsia="Times New Roman" w:hAnsi="Times New Roman" w:cs="Times New Roman"/>
          <w:sz w:val="24"/>
          <w:szCs w:val="24"/>
        </w:rPr>
        <w:t xml:space="preserve"> state has </w:t>
      </w:r>
      <w:r w:rsidR="00783445">
        <w:rPr>
          <w:rFonts w:ascii="Times New Roman" w:eastAsia="Times New Roman" w:hAnsi="Times New Roman" w:cs="Times New Roman"/>
          <w:sz w:val="24"/>
          <w:szCs w:val="24"/>
        </w:rPr>
        <w:t>its</w:t>
      </w:r>
      <w:r>
        <w:rPr>
          <w:rFonts w:ascii="Times New Roman" w:eastAsia="Times New Roman" w:hAnsi="Times New Roman" w:cs="Times New Roman"/>
          <w:sz w:val="24"/>
          <w:szCs w:val="24"/>
        </w:rPr>
        <w:t xml:space="preserve"> own government website that outlines numerous practices and legal guidelines. Some states might even offer a link to</w:t>
      </w:r>
      <w:r w:rsidR="0087473A">
        <w:rPr>
          <w:rFonts w:ascii="Times New Roman" w:eastAsia="Times New Roman" w:hAnsi="Times New Roman" w:cs="Times New Roman"/>
          <w:sz w:val="24"/>
          <w:szCs w:val="24"/>
        </w:rPr>
        <w:t xml:space="preserve"> read</w:t>
      </w:r>
      <w:r>
        <w:rPr>
          <w:rFonts w:ascii="Times New Roman" w:eastAsia="Times New Roman" w:hAnsi="Times New Roman" w:cs="Times New Roman"/>
          <w:sz w:val="24"/>
          <w:szCs w:val="24"/>
        </w:rPr>
        <w:t xml:space="preserve"> their website translated into another language, in order to remain accessible to the specific population</w:t>
      </w:r>
      <w:r w:rsidR="0087473A">
        <w:rPr>
          <w:rFonts w:ascii="Times New Roman" w:eastAsia="Times New Roman" w:hAnsi="Times New Roman" w:cs="Times New Roman"/>
          <w:sz w:val="24"/>
          <w:szCs w:val="24"/>
        </w:rPr>
        <w:t xml:space="preserve"> and </w:t>
      </w:r>
      <w:r w:rsidR="0087473A">
        <w:rPr>
          <w:rFonts w:ascii="Times New Roman" w:eastAsia="Times New Roman" w:hAnsi="Times New Roman" w:cs="Times New Roman"/>
          <w:sz w:val="24"/>
          <w:szCs w:val="24"/>
        </w:rPr>
        <w:lastRenderedPageBreak/>
        <w:t>demographic</w:t>
      </w:r>
      <w:r>
        <w:rPr>
          <w:rFonts w:ascii="Times New Roman" w:eastAsia="Times New Roman" w:hAnsi="Times New Roman" w:cs="Times New Roman"/>
          <w:sz w:val="24"/>
          <w:szCs w:val="24"/>
        </w:rPr>
        <w:t xml:space="preserve"> of their state. The government website will also state specifically to what extent interpreters or transla</w:t>
      </w:r>
      <w:r w:rsidR="0087473A">
        <w:rPr>
          <w:rFonts w:ascii="Times New Roman" w:eastAsia="Times New Roman" w:hAnsi="Times New Roman" w:cs="Times New Roman"/>
          <w:sz w:val="24"/>
          <w:szCs w:val="24"/>
        </w:rPr>
        <w:t>tion services should be offered</w:t>
      </w:r>
      <w:r>
        <w:rPr>
          <w:rFonts w:ascii="Times New Roman" w:eastAsia="Times New Roman" w:hAnsi="Times New Roman" w:cs="Times New Roman"/>
          <w:sz w:val="24"/>
          <w:szCs w:val="24"/>
        </w:rPr>
        <w:t xml:space="preserve"> and in what context. </w:t>
      </w:r>
      <w:r w:rsidR="00C52BFC">
        <w:rPr>
          <w:rFonts w:ascii="Times New Roman" w:eastAsia="Times New Roman" w:hAnsi="Times New Roman" w:cs="Times New Roman"/>
          <w:sz w:val="24"/>
          <w:szCs w:val="24"/>
        </w:rPr>
        <w:t xml:space="preserve">The Tennessee government website even provides visitors with the opportunity to “live chat” in order answer any possible questions that cannot be found on the website. </w:t>
      </w:r>
    </w:p>
    <w:p w14:paraId="7C3C31BC" w14:textId="21A4FC1C" w:rsidR="00C52BFC" w:rsidRDefault="00C52BFC">
      <w:pPr>
        <w:pStyle w:val="Body"/>
        <w:spacing w:line="48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ab/>
        <w:t xml:space="preserve">The Tennessee government website can be found at </w:t>
      </w:r>
      <w:r w:rsidRPr="00C52BFC">
        <w:rPr>
          <w:rFonts w:ascii="Times New Roman" w:eastAsia="Times New Roman" w:hAnsi="Times New Roman" w:cs="Times New Roman"/>
          <w:i/>
          <w:sz w:val="24"/>
          <w:szCs w:val="24"/>
        </w:rPr>
        <w:t>tn.gov</w:t>
      </w:r>
      <w:r>
        <w:rPr>
          <w:rFonts w:ascii="Times New Roman" w:eastAsia="Times New Roman" w:hAnsi="Times New Roman" w:cs="Times New Roman"/>
          <w:i/>
          <w:sz w:val="24"/>
          <w:szCs w:val="24"/>
        </w:rPr>
        <w:t>.</w:t>
      </w:r>
    </w:p>
    <w:p w14:paraId="0445EBC9" w14:textId="77777777" w:rsidR="00FB0D64" w:rsidRDefault="00FB0D64">
      <w:pPr>
        <w:pStyle w:val="Body"/>
        <w:spacing w:line="480" w:lineRule="auto"/>
        <w:rPr>
          <w:rFonts w:ascii="Times New Roman" w:eastAsia="Times New Roman" w:hAnsi="Times New Roman" w:cs="Times New Roman"/>
          <w:i/>
          <w:sz w:val="24"/>
          <w:szCs w:val="24"/>
        </w:rPr>
      </w:pPr>
    </w:p>
    <w:p w14:paraId="5BB1781A" w14:textId="42597076" w:rsidR="00C52BFC" w:rsidRDefault="00C52BFC" w:rsidP="00EC3196">
      <w:pPr>
        <w:pStyle w:val="Body"/>
        <w:spacing w:line="480" w:lineRule="auto"/>
        <w:outlineLvl w:val="0"/>
        <w:rPr>
          <w:rFonts w:ascii="Times New Roman" w:eastAsia="Times New Roman" w:hAnsi="Times New Roman" w:cs="Times New Roman"/>
          <w:b/>
          <w:sz w:val="24"/>
          <w:szCs w:val="24"/>
        </w:rPr>
      </w:pPr>
      <w:r>
        <w:rPr>
          <w:rFonts w:ascii="Times New Roman" w:eastAsia="Times New Roman" w:hAnsi="Times New Roman" w:cs="Times New Roman"/>
          <w:b/>
          <w:sz w:val="24"/>
          <w:szCs w:val="24"/>
        </w:rPr>
        <w:t>Education is the best tool for change.</w:t>
      </w:r>
    </w:p>
    <w:p w14:paraId="09852539" w14:textId="5D71D156" w:rsidR="00FD6E99" w:rsidRDefault="00C52BFC">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People cannot strive to find a solution for a problem that they do not know exists. Whether at a small, privately owned business or a large chain grocery store, employees must be educated and aware of the demographic and clientele that are found in their area. By learning more about the specific area</w:t>
      </w:r>
      <w:r w:rsidR="0087473A">
        <w:rPr>
          <w:rFonts w:ascii="Times New Roman" w:eastAsia="Times New Roman" w:hAnsi="Times New Roman" w:cs="Times New Roman"/>
          <w:sz w:val="24"/>
          <w:szCs w:val="24"/>
        </w:rPr>
        <w:t xml:space="preserve"> in which</w:t>
      </w:r>
      <w:r>
        <w:rPr>
          <w:rFonts w:ascii="Times New Roman" w:eastAsia="Times New Roman" w:hAnsi="Times New Roman" w:cs="Times New Roman"/>
          <w:sz w:val="24"/>
          <w:szCs w:val="24"/>
        </w:rPr>
        <w:t xml:space="preserve"> the business is loca</w:t>
      </w:r>
      <w:r w:rsidR="0087473A">
        <w:rPr>
          <w:rFonts w:ascii="Times New Roman" w:eastAsia="Times New Roman" w:hAnsi="Times New Roman" w:cs="Times New Roman"/>
          <w:sz w:val="24"/>
          <w:szCs w:val="24"/>
        </w:rPr>
        <w:t>ted</w:t>
      </w:r>
      <w:r>
        <w:rPr>
          <w:rFonts w:ascii="Times New Roman" w:eastAsia="Times New Roman" w:hAnsi="Times New Roman" w:cs="Times New Roman"/>
          <w:sz w:val="24"/>
          <w:szCs w:val="24"/>
        </w:rPr>
        <w:t>, specific linguistic and cultural accommodations can be made for a certain people group. For example, if an area is concentrated with a lot of immigrants from Sudan, it would not make sense for businesses to employ a lot of Portuguese language interpreters. Education can save businesses time and money. Education also helps businesses avoid having to scramble to meet the needs of their clientele. Knowing the demographic allows businesses to prepare for probable linguistic barriers. As the world becomes more and more interconnected and globalization grows, the probability of businesses encountering cultural and linguistic barriers becomes more and more severe. It is no longer</w:t>
      </w:r>
      <w:r w:rsidR="00FD6E99">
        <w:rPr>
          <w:rFonts w:ascii="Times New Roman" w:eastAsia="Times New Roman" w:hAnsi="Times New Roman" w:cs="Times New Roman"/>
          <w:sz w:val="24"/>
          <w:szCs w:val="24"/>
        </w:rPr>
        <w:t xml:space="preserve"> acceptable to plead ignorance.</w:t>
      </w:r>
    </w:p>
    <w:p w14:paraId="638737F1" w14:textId="77777777" w:rsidR="0087473A" w:rsidRDefault="0087473A">
      <w:pPr>
        <w:pStyle w:val="Body"/>
        <w:spacing w:line="480" w:lineRule="auto"/>
        <w:rPr>
          <w:rFonts w:ascii="Times New Roman" w:eastAsia="Times New Roman" w:hAnsi="Times New Roman" w:cs="Times New Roman"/>
          <w:sz w:val="24"/>
          <w:szCs w:val="24"/>
        </w:rPr>
      </w:pPr>
    </w:p>
    <w:p w14:paraId="0C0DCC1F" w14:textId="085C6861" w:rsidR="00FD6E99" w:rsidRDefault="00FD6E99" w:rsidP="00EC3196">
      <w:pPr>
        <w:pStyle w:val="Body"/>
        <w:spacing w:line="480" w:lineRule="auto"/>
        <w:outlineLvl w:val="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Research and join a language association. </w:t>
      </w:r>
    </w:p>
    <w:p w14:paraId="5C1CFDAB" w14:textId="0F3CD81E" w:rsidR="00FD6E99" w:rsidRDefault="00FD6E99">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b/>
      </w:r>
      <w:r>
        <w:rPr>
          <w:rFonts w:ascii="Times New Roman" w:eastAsia="Times New Roman" w:hAnsi="Times New Roman" w:cs="Times New Roman"/>
          <w:sz w:val="24"/>
          <w:szCs w:val="24"/>
        </w:rPr>
        <w:t xml:space="preserve">Because of the significant financial demands that accompany the discussion of interpreters and translators, it can be timely and cost effective to join an association that specializes in linguistic services. </w:t>
      </w:r>
    </w:p>
    <w:p w14:paraId="64E863E4" w14:textId="3E4A16BB" w:rsidR="00FD6E99" w:rsidRPr="00EC3B6D" w:rsidRDefault="00FD6E99" w:rsidP="00FD6E99">
      <w:pPr>
        <w:pStyle w:val="Body"/>
        <w:numPr>
          <w:ilvl w:val="0"/>
          <w:numId w:val="1"/>
        </w:num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National </w:t>
      </w:r>
      <w:r w:rsidR="00EC3B6D">
        <w:rPr>
          <w:rFonts w:ascii="Times New Roman" w:eastAsia="Times New Roman" w:hAnsi="Times New Roman" w:cs="Times New Roman"/>
          <w:b/>
          <w:sz w:val="24"/>
          <w:szCs w:val="24"/>
        </w:rPr>
        <w:t xml:space="preserve">Language Access Advocates Network (N-LAAN) – </w:t>
      </w:r>
      <w:r w:rsidR="00EC3B6D">
        <w:rPr>
          <w:rFonts w:ascii="Times New Roman" w:eastAsia="Times New Roman" w:hAnsi="Times New Roman" w:cs="Times New Roman"/>
          <w:sz w:val="24"/>
          <w:szCs w:val="24"/>
        </w:rPr>
        <w:t xml:space="preserve">This language network works specifically with judicial services. The N-LAAN works to provide law students or professionals with resources to aid interaction with limited English proficient individuals. It allows professionals from all over the country to discuss different strategies and resources useful for eradicating the linguistic discrimination that so often occurs in the judicial system.  </w:t>
      </w:r>
      <w:hyperlink r:id="rId13" w:history="1">
        <w:r w:rsidR="00EC3B6D" w:rsidRPr="00C265F8">
          <w:rPr>
            <w:rStyle w:val="Hyperlink"/>
            <w:rFonts w:ascii="Times New Roman" w:eastAsia="Times New Roman" w:hAnsi="Times New Roman" w:cs="Times New Roman"/>
            <w:i/>
            <w:sz w:val="24"/>
            <w:szCs w:val="24"/>
          </w:rPr>
          <w:t>www.probono.net/nlaan/</w:t>
        </w:r>
      </w:hyperlink>
    </w:p>
    <w:p w14:paraId="0450A47D" w14:textId="77876E72" w:rsidR="00EC3B6D" w:rsidRPr="00EC3B6D" w:rsidRDefault="00EC3B6D" w:rsidP="00FD6E99">
      <w:pPr>
        <w:pStyle w:val="Body"/>
        <w:numPr>
          <w:ilvl w:val="0"/>
          <w:numId w:val="1"/>
        </w:num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Pacific Interpreters – </w:t>
      </w:r>
      <w:r>
        <w:rPr>
          <w:rFonts w:ascii="Times New Roman" w:eastAsia="Times New Roman" w:hAnsi="Times New Roman" w:cs="Times New Roman"/>
          <w:sz w:val="24"/>
          <w:szCs w:val="24"/>
        </w:rPr>
        <w:t xml:space="preserve">Pacific Interpreters is a language service company that “provides comprehensive language services for Health Care, Social Services, Business, Public Safety, and Government.” This language association offers these different fields with practical ways to address whatever language problem they may encounter. For example, Pacific Interpreters offers electronic translation and interpretation, video interpretation, as well as in-person interpreters. </w:t>
      </w:r>
    </w:p>
    <w:p w14:paraId="513EF1DE" w14:textId="77777777" w:rsidR="00EC3B6D" w:rsidRDefault="00EC3B6D" w:rsidP="00EC3B6D">
      <w:pPr>
        <w:pStyle w:val="Body"/>
        <w:spacing w:line="480" w:lineRule="auto"/>
        <w:ind w:left="360"/>
        <w:rPr>
          <w:rFonts w:ascii="Times New Roman" w:eastAsia="Times New Roman" w:hAnsi="Times New Roman" w:cs="Times New Roman"/>
          <w:b/>
          <w:sz w:val="24"/>
          <w:szCs w:val="24"/>
        </w:rPr>
      </w:pPr>
    </w:p>
    <w:p w14:paraId="7E8CED3B" w14:textId="10ECCBB5" w:rsidR="00C94232" w:rsidRDefault="00C014DA" w:rsidP="00FB0D64">
      <w:pPr>
        <w:outlineLvl w:val="0"/>
        <w:rPr>
          <w:rFonts w:eastAsia="Times New Roman"/>
        </w:rPr>
      </w:pPr>
      <w:r>
        <w:rPr>
          <w:rFonts w:eastAsia="Times New Roman"/>
        </w:rPr>
        <w:br w:type="page"/>
      </w:r>
    </w:p>
    <w:p w14:paraId="7F75E7A4" w14:textId="77777777" w:rsidR="007711DB" w:rsidRDefault="007711DB">
      <w:pPr>
        <w:pStyle w:val="Body"/>
        <w:rPr>
          <w:rFonts w:ascii="Times New Roman" w:eastAsia="Times New Roman" w:hAnsi="Times New Roman" w:cs="Times New Roman"/>
          <w:sz w:val="24"/>
          <w:szCs w:val="24"/>
        </w:rPr>
      </w:pPr>
    </w:p>
    <w:p w14:paraId="69447E7B" w14:textId="67D62DCB" w:rsidR="007711DB" w:rsidRPr="0087473A" w:rsidRDefault="0087473A" w:rsidP="0087473A">
      <w:pPr>
        <w:pStyle w:val="Body"/>
        <w:jc w:val="center"/>
        <w:outlineLvl w:val="0"/>
        <w:rPr>
          <w:rFonts w:ascii="Times New Roman" w:hAnsi="Times New Roman"/>
          <w:bCs/>
          <w:sz w:val="24"/>
          <w:szCs w:val="24"/>
        </w:rPr>
      </w:pPr>
      <w:r>
        <w:rPr>
          <w:rFonts w:ascii="Times New Roman" w:hAnsi="Times New Roman"/>
          <w:bCs/>
          <w:sz w:val="24"/>
          <w:szCs w:val="24"/>
        </w:rPr>
        <w:t>References</w:t>
      </w:r>
    </w:p>
    <w:p w14:paraId="70B82403" w14:textId="77777777" w:rsidR="009E6127" w:rsidRDefault="009E6127" w:rsidP="00EC3196">
      <w:pPr>
        <w:pStyle w:val="Body"/>
        <w:outlineLvl w:val="0"/>
        <w:rPr>
          <w:rFonts w:ascii="Times New Roman" w:eastAsia="Times New Roman" w:hAnsi="Times New Roman" w:cs="Times New Roman"/>
          <w:b/>
          <w:bCs/>
          <w:sz w:val="24"/>
          <w:szCs w:val="24"/>
        </w:rPr>
      </w:pPr>
    </w:p>
    <w:p w14:paraId="4EE98C4C" w14:textId="7AA39162" w:rsidR="009E6127" w:rsidRDefault="009E6127" w:rsidP="009E6127">
      <w:pPr>
        <w:pStyle w:val="Default"/>
        <w:rPr>
          <w:rFonts w:ascii="Times New Roman" w:hAnsi="Times New Roman"/>
          <w:sz w:val="24"/>
          <w:szCs w:val="24"/>
        </w:rPr>
      </w:pPr>
      <w:r>
        <w:rPr>
          <w:rFonts w:ascii="Times New Roman" w:hAnsi="Times New Roman"/>
          <w:sz w:val="24"/>
          <w:szCs w:val="24"/>
        </w:rPr>
        <w:t xml:space="preserve">“A History of Immigration in the USA.” (n.d.). HSTRY..Retrieved from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hyperlink r:id="rId14" w:history="1">
        <w:r w:rsidR="003B3511" w:rsidRPr="00C265F8">
          <w:rPr>
            <w:rStyle w:val="Hyperlink"/>
            <w:rFonts w:ascii="Times New Roman" w:hAnsi="Times New Roman"/>
            <w:sz w:val="24"/>
            <w:szCs w:val="24"/>
          </w:rPr>
          <w:t>https://edu.hstry.co/timeline/a-history-of-immigration-in-the-usa</w:t>
        </w:r>
      </w:hyperlink>
    </w:p>
    <w:p w14:paraId="03B510ED" w14:textId="77777777" w:rsidR="007711DB" w:rsidRDefault="007711DB">
      <w:pPr>
        <w:pStyle w:val="Body"/>
        <w:rPr>
          <w:rFonts w:ascii="Times New Roman" w:eastAsia="Times New Roman" w:hAnsi="Times New Roman" w:cs="Times New Roman"/>
          <w:b/>
          <w:bCs/>
          <w:sz w:val="24"/>
          <w:szCs w:val="24"/>
        </w:rPr>
      </w:pPr>
    </w:p>
    <w:p w14:paraId="5A84586C" w14:textId="4C92324E" w:rsidR="007711DB" w:rsidRDefault="000A4B04" w:rsidP="00202EBD">
      <w:pPr>
        <w:pStyle w:val="Body"/>
        <w:ind w:left="720" w:hanging="720"/>
        <w:rPr>
          <w:rFonts w:ascii="Times New Roman" w:eastAsia="Times New Roman" w:hAnsi="Times New Roman" w:cs="Times New Roman"/>
          <w:sz w:val="24"/>
          <w:szCs w:val="24"/>
        </w:rPr>
      </w:pPr>
      <w:r>
        <w:rPr>
          <w:rFonts w:ascii="Times New Roman" w:hAnsi="Times New Roman"/>
          <w:sz w:val="24"/>
          <w:szCs w:val="24"/>
        </w:rPr>
        <w:t>Abel, L. (2009). Language Acces</w:t>
      </w:r>
      <w:r w:rsidR="008F1772">
        <w:rPr>
          <w:rFonts w:ascii="Times New Roman" w:hAnsi="Times New Roman"/>
          <w:sz w:val="24"/>
          <w:szCs w:val="24"/>
        </w:rPr>
        <w:t>s in State Courts. Retrieved from http://www.brennancenter.org/</w:t>
      </w:r>
      <w:r>
        <w:rPr>
          <w:rFonts w:ascii="Times New Roman" w:hAnsi="Times New Roman"/>
          <w:sz w:val="24"/>
          <w:szCs w:val="24"/>
        </w:rPr>
        <w:t>sites/default/files/legacy/Justice/LanguageAccessinStateCourts.pd</w:t>
      </w:r>
      <w:r w:rsidR="00202EBD">
        <w:rPr>
          <w:rFonts w:ascii="Times New Roman" w:hAnsi="Times New Roman"/>
          <w:sz w:val="24"/>
          <w:szCs w:val="24"/>
        </w:rPr>
        <w:t>f</w:t>
      </w:r>
    </w:p>
    <w:p w14:paraId="35E98403" w14:textId="77777777" w:rsidR="007711DB" w:rsidRDefault="007711DB">
      <w:pPr>
        <w:pStyle w:val="Default"/>
        <w:rPr>
          <w:rFonts w:ascii="Times New Roman" w:eastAsia="Times New Roman" w:hAnsi="Times New Roman" w:cs="Times New Roman"/>
          <w:sz w:val="24"/>
          <w:szCs w:val="24"/>
        </w:rPr>
      </w:pPr>
    </w:p>
    <w:p w14:paraId="5A7A2BB9" w14:textId="660CE51E" w:rsidR="007711DB" w:rsidRDefault="000A4B04" w:rsidP="0091677B">
      <w:pPr>
        <w:pStyle w:val="Default"/>
        <w:adjustRightInd w:val="0"/>
        <w:rPr>
          <w:rFonts w:ascii="Times New Roman" w:hAnsi="Times New Roman"/>
          <w:sz w:val="24"/>
          <w:szCs w:val="24"/>
        </w:rPr>
      </w:pPr>
      <w:r>
        <w:rPr>
          <w:rFonts w:ascii="Times New Roman" w:hAnsi="Times New Roman"/>
          <w:sz w:val="24"/>
          <w:szCs w:val="24"/>
        </w:rPr>
        <w:t xml:space="preserve">Barchenger, S. (2016, January 4). Refugee's rare dialect exposes legal system's shortcomings. </w:t>
      </w:r>
      <w:r w:rsidR="0091677B">
        <w:rPr>
          <w:rFonts w:ascii="Times New Roman" w:eastAsia="Times New Roman" w:hAnsi="Times New Roman" w:cs="Times New Roman"/>
          <w:sz w:val="24"/>
          <w:szCs w:val="24"/>
        </w:rPr>
        <w:tab/>
      </w:r>
      <w:r>
        <w:rPr>
          <w:rFonts w:ascii="Times New Roman" w:hAnsi="Times New Roman"/>
          <w:sz w:val="24"/>
          <w:szCs w:val="24"/>
        </w:rPr>
        <w:t>The Tennessean. Retrieved September 23, 2016, from ht</w:t>
      </w:r>
      <w:r w:rsidR="0091677B">
        <w:rPr>
          <w:rFonts w:ascii="Times New Roman" w:hAnsi="Times New Roman"/>
          <w:sz w:val="24"/>
          <w:szCs w:val="24"/>
        </w:rPr>
        <w:t>tp://www.tennessean.com/story/</w:t>
      </w:r>
      <w:r>
        <w:rPr>
          <w:rFonts w:ascii="Times New Roman" w:hAnsi="Times New Roman"/>
          <w:sz w:val="24"/>
          <w:szCs w:val="24"/>
        </w:rPr>
        <w:t>news/2016/01/03/refugees-rare-dialect-exposes-legal-systems-shortcomings/76616960/</w:t>
      </w:r>
    </w:p>
    <w:p w14:paraId="1BEC40BC" w14:textId="77777777" w:rsidR="007711DB" w:rsidRDefault="007711DB">
      <w:pPr>
        <w:pStyle w:val="Default"/>
        <w:rPr>
          <w:rFonts w:ascii="Times New Roman" w:eastAsia="Times New Roman" w:hAnsi="Times New Roman" w:cs="Times New Roman"/>
          <w:sz w:val="24"/>
          <w:szCs w:val="24"/>
        </w:rPr>
      </w:pPr>
    </w:p>
    <w:p w14:paraId="517C2EAF" w14:textId="4FF1A646" w:rsidR="007711DB" w:rsidRDefault="000A4B04">
      <w:pPr>
        <w:pStyle w:val="Default"/>
        <w:rPr>
          <w:rFonts w:ascii="Times New Roman" w:eastAsia="Times New Roman" w:hAnsi="Times New Roman" w:cs="Times New Roman"/>
          <w:sz w:val="24"/>
          <w:szCs w:val="24"/>
        </w:rPr>
      </w:pPr>
      <w:r>
        <w:rPr>
          <w:rFonts w:ascii="Times New Roman" w:hAnsi="Times New Roman"/>
          <w:sz w:val="24"/>
          <w:szCs w:val="24"/>
        </w:rPr>
        <w:t>California Commission on Access to Justice. (2005). Language Barri</w:t>
      </w:r>
      <w:r w:rsidR="0091677B">
        <w:rPr>
          <w:rFonts w:ascii="Times New Roman" w:hAnsi="Times New Roman"/>
          <w:sz w:val="24"/>
          <w:szCs w:val="24"/>
        </w:rPr>
        <w:t xml:space="preserve">ers to Justice in California: </w:t>
      </w:r>
      <w:r>
        <w:rPr>
          <w:rFonts w:ascii="Times New Roman" w:hAnsi="Times New Roman"/>
          <w:sz w:val="24"/>
          <w:szCs w:val="24"/>
        </w:rPr>
        <w:t>A Report of the California Commission on Access to Justice. p. 13. Retrieved from http://</w:t>
      </w:r>
      <w:r>
        <w:rPr>
          <w:rFonts w:ascii="Times New Roman" w:eastAsia="Times New Roman" w:hAnsi="Times New Roman" w:cs="Times New Roman"/>
          <w:sz w:val="24"/>
          <w:szCs w:val="24"/>
        </w:rPr>
        <w:t>www.svcls.org/media/1880/language%20barriers%20to%20justice%20in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hAnsi="Times New Roman"/>
          <w:sz w:val="24"/>
          <w:szCs w:val="24"/>
          <w:lang w:val="da-DK"/>
        </w:rPr>
        <w:t>%20california.pdf</w:t>
      </w:r>
    </w:p>
    <w:p w14:paraId="2417C6DE" w14:textId="77777777" w:rsidR="007711DB" w:rsidRDefault="007711DB">
      <w:pPr>
        <w:pStyle w:val="Default"/>
        <w:rPr>
          <w:rFonts w:ascii="Times New Roman" w:eastAsia="Times New Roman" w:hAnsi="Times New Roman" w:cs="Times New Roman"/>
          <w:sz w:val="24"/>
          <w:szCs w:val="24"/>
        </w:rPr>
      </w:pPr>
    </w:p>
    <w:p w14:paraId="3F34FD94" w14:textId="0484BB3A" w:rsidR="007711DB" w:rsidRDefault="000A4B04">
      <w:pPr>
        <w:pStyle w:val="Default"/>
        <w:rPr>
          <w:rFonts w:ascii="Times New Roman" w:eastAsia="Times New Roman" w:hAnsi="Times New Roman" w:cs="Times New Roman"/>
          <w:sz w:val="24"/>
          <w:szCs w:val="24"/>
        </w:rPr>
      </w:pPr>
      <w:r>
        <w:rPr>
          <w:rFonts w:ascii="Times New Roman" w:hAnsi="Times New Roman"/>
          <w:sz w:val="24"/>
          <w:szCs w:val="24"/>
        </w:rPr>
        <w:t>Camera, L. (2015, December 9). No Child Left Behind Has Finally Been Left Behind. U.S. News. Retrieved September 19, 2016.</w:t>
      </w:r>
    </w:p>
    <w:p w14:paraId="6EF0E2D1" w14:textId="77777777" w:rsidR="007711DB" w:rsidRDefault="007711DB">
      <w:pPr>
        <w:pStyle w:val="Default"/>
        <w:rPr>
          <w:rFonts w:ascii="Times New Roman" w:eastAsia="Times New Roman" w:hAnsi="Times New Roman" w:cs="Times New Roman"/>
          <w:sz w:val="24"/>
          <w:szCs w:val="24"/>
        </w:rPr>
      </w:pPr>
    </w:p>
    <w:p w14:paraId="2A3A53C7" w14:textId="77777777" w:rsidR="007711DB" w:rsidRDefault="000A4B04" w:rsidP="00EC3196">
      <w:pPr>
        <w:pStyle w:val="Default"/>
        <w:outlineLvl w:val="0"/>
        <w:rPr>
          <w:rFonts w:ascii="Times New Roman" w:hAnsi="Times New Roman"/>
          <w:sz w:val="24"/>
          <w:szCs w:val="24"/>
        </w:rPr>
      </w:pPr>
      <w:r>
        <w:rPr>
          <w:rFonts w:ascii="Times New Roman" w:hAnsi="Times New Roman"/>
          <w:sz w:val="24"/>
          <w:szCs w:val="24"/>
        </w:rPr>
        <w:t>Casta</w:t>
      </w:r>
      <w:r>
        <w:rPr>
          <w:rFonts w:ascii="Times New Roman" w:hAnsi="Times New Roman"/>
          <w:sz w:val="24"/>
          <w:szCs w:val="24"/>
          <w:lang w:val="es-ES_tradnl"/>
        </w:rPr>
        <w:t>ñ</w:t>
      </w:r>
      <w:r>
        <w:rPr>
          <w:rFonts w:ascii="Times New Roman" w:hAnsi="Times New Roman"/>
          <w:sz w:val="24"/>
          <w:szCs w:val="24"/>
        </w:rPr>
        <w:t>eda v. Pickard (United State Court of Appeals June 23, 1981).</w:t>
      </w:r>
    </w:p>
    <w:p w14:paraId="6C1FB902" w14:textId="77777777" w:rsidR="00453598" w:rsidRDefault="00453598" w:rsidP="00EC3196">
      <w:pPr>
        <w:pStyle w:val="Default"/>
        <w:outlineLvl w:val="0"/>
        <w:rPr>
          <w:rFonts w:ascii="Times New Roman" w:hAnsi="Times New Roman"/>
          <w:sz w:val="24"/>
          <w:szCs w:val="24"/>
        </w:rPr>
      </w:pPr>
    </w:p>
    <w:p w14:paraId="1809780B" w14:textId="0FA42E03" w:rsidR="00453598" w:rsidRDefault="00453598" w:rsidP="00453598">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left="720" w:hanging="720"/>
        <w:rPr>
          <w:bCs/>
          <w:color w:val="262626"/>
          <w:szCs w:val="32"/>
        </w:rPr>
      </w:pPr>
      <w:r w:rsidRPr="00453598">
        <w:rPr>
          <w:bCs/>
          <w:color w:val="262626"/>
          <w:szCs w:val="32"/>
        </w:rPr>
        <w:t xml:space="preserve">CCD Public school district data for the 2013-2014, 2014-2015 school years [Chart]. (n.d.). In National Center for Education Statistics. Retrieved from </w:t>
      </w:r>
      <w:hyperlink r:id="rId15" w:history="1">
        <w:r w:rsidR="009E6127" w:rsidRPr="00C265F8">
          <w:rPr>
            <w:rStyle w:val="Hyperlink"/>
            <w:bCs/>
            <w:szCs w:val="32"/>
          </w:rPr>
          <w:t>http://nces.ed.gov/ccd/districtsearch/district_detail.asp?Search=1&amp;details=1&amp;InstName=DavidsonCounty&amp;State=47&amp;County=Davidson&amp;DistrictType=1&amp;DistrictType=2&amp;DistrictType=3&amp;DistrictType=4&amp;DistrictType=5&amp;DistrictType=6&amp;DistrictType=7&amp;DistrictType=8&amp;NumOfStudentsRange=more&amp;NumOfSchoolsRange=more&amp;ID2=4703180</w:t>
        </w:r>
      </w:hyperlink>
    </w:p>
    <w:p w14:paraId="3165E41E" w14:textId="77777777" w:rsidR="009E6127" w:rsidRDefault="009E6127" w:rsidP="00453598">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left="720" w:hanging="720"/>
        <w:rPr>
          <w:bCs/>
          <w:color w:val="262626"/>
          <w:szCs w:val="32"/>
        </w:rPr>
      </w:pPr>
    </w:p>
    <w:p w14:paraId="2885D5C0" w14:textId="2E107304" w:rsidR="009E6127" w:rsidRDefault="009E6127" w:rsidP="009E6127">
      <w:pPr>
        <w:pStyle w:val="Default"/>
        <w:rPr>
          <w:rFonts w:ascii="Times New Roman" w:eastAsia="Times New Roman" w:hAnsi="Times New Roman" w:cs="Times New Roman"/>
          <w:sz w:val="24"/>
          <w:szCs w:val="24"/>
        </w:rPr>
      </w:pPr>
      <w:r>
        <w:rPr>
          <w:rFonts w:ascii="Times New Roman" w:hAnsi="Times New Roman"/>
          <w:sz w:val="24"/>
          <w:szCs w:val="24"/>
        </w:rPr>
        <w:t>“Convention and Protocol Relating to the Status of Refugees.” (1951). The UN Refugee Agency</w:t>
      </w:r>
      <w:r w:rsidR="0091677B">
        <w:rPr>
          <w:rFonts w:ascii="Times New Roman" w:eastAsia="Times New Roman" w:hAnsi="Times New Roman" w:cs="Times New Roman"/>
          <w:sz w:val="24"/>
          <w:szCs w:val="24"/>
        </w:rPr>
        <w:t xml:space="preserve"> </w:t>
      </w:r>
      <w:r>
        <w:rPr>
          <w:rFonts w:ascii="Times New Roman" w:hAnsi="Times New Roman"/>
          <w:sz w:val="24"/>
          <w:szCs w:val="24"/>
        </w:rPr>
        <w:t xml:space="preserve">Retrieved September 25, 2016, from </w:t>
      </w:r>
      <w:hyperlink r:id="rId16" w:history="1">
        <w:r>
          <w:rPr>
            <w:rStyle w:val="Hyperlink2"/>
            <w:rFonts w:eastAsia="Helvetica"/>
          </w:rPr>
          <w:t>http://www.unhcr.org/en-us/3b66c2aa10</w:t>
        </w:r>
      </w:hyperlink>
    </w:p>
    <w:p w14:paraId="70B75F3B" w14:textId="77777777" w:rsidR="000B0376" w:rsidRDefault="000B0376" w:rsidP="00EC3196">
      <w:pPr>
        <w:pStyle w:val="Default"/>
        <w:outlineLvl w:val="0"/>
        <w:rPr>
          <w:rFonts w:ascii="Times New Roman" w:hAnsi="Times New Roman"/>
          <w:sz w:val="24"/>
          <w:szCs w:val="24"/>
        </w:rPr>
      </w:pPr>
    </w:p>
    <w:p w14:paraId="45CD55C4" w14:textId="0EBCEAB5" w:rsidR="000B0376" w:rsidRPr="000B0376" w:rsidRDefault="000B0376" w:rsidP="000B0376">
      <w:pPr>
        <w:pStyle w:val="Default"/>
        <w:ind w:left="720" w:hanging="720"/>
        <w:outlineLvl w:val="0"/>
        <w:rPr>
          <w:rFonts w:ascii="Times New Roman" w:eastAsia="Times New Roman" w:hAnsi="Times New Roman" w:cs="Times New Roman"/>
          <w:sz w:val="21"/>
          <w:szCs w:val="24"/>
        </w:rPr>
      </w:pPr>
      <w:r w:rsidRPr="000B0376">
        <w:rPr>
          <w:rFonts w:ascii="Times New Roman" w:hAnsi="Times New Roman" w:cs="Times New Roman"/>
          <w:bCs/>
          <w:color w:val="262626"/>
          <w:sz w:val="24"/>
          <w:szCs w:val="32"/>
        </w:rPr>
        <w:t>Cummins, J., Bismilla, V., Cohen, S., Giampapa, F., &amp; Leona, L. (2005). TIMELINES AND LIFELINES: Rethinking Literacy Instruction in Multilingual Classrooms. Orbit, 36(1), 22-26.</w:t>
      </w:r>
    </w:p>
    <w:p w14:paraId="1AACC9D8" w14:textId="77777777" w:rsidR="007711DB" w:rsidRDefault="007711DB">
      <w:pPr>
        <w:pStyle w:val="Default"/>
        <w:rPr>
          <w:rFonts w:ascii="Times New Roman" w:eastAsia="Times New Roman" w:hAnsi="Times New Roman" w:cs="Times New Roman"/>
          <w:sz w:val="24"/>
          <w:szCs w:val="24"/>
        </w:rPr>
      </w:pPr>
    </w:p>
    <w:p w14:paraId="71C8210F" w14:textId="7DDDF755" w:rsidR="007711DB" w:rsidRDefault="000A4B04" w:rsidP="000B6FB1">
      <w:pPr>
        <w:pStyle w:val="Default"/>
        <w:ind w:left="720" w:hanging="720"/>
        <w:rPr>
          <w:rFonts w:ascii="Times New Roman" w:hAnsi="Times New Roman"/>
          <w:sz w:val="24"/>
          <w:szCs w:val="24"/>
        </w:rPr>
      </w:pPr>
      <w:r>
        <w:rPr>
          <w:rFonts w:ascii="Times New Roman" w:hAnsi="Times New Roman"/>
          <w:sz w:val="24"/>
          <w:szCs w:val="24"/>
        </w:rPr>
        <w:t xml:space="preserve"> </w:t>
      </w:r>
      <w:r w:rsidR="000B6FB1">
        <w:rPr>
          <w:rFonts w:ascii="Times New Roman" w:hAnsi="Times New Roman"/>
          <w:sz w:val="24"/>
          <w:szCs w:val="24"/>
        </w:rPr>
        <w:t xml:space="preserve">“Definition of Terms.” </w:t>
      </w:r>
      <w:r>
        <w:rPr>
          <w:rFonts w:ascii="Times New Roman" w:hAnsi="Times New Roman"/>
          <w:sz w:val="24"/>
          <w:szCs w:val="24"/>
        </w:rPr>
        <w:t xml:space="preserve">(2015, August 10). </w:t>
      </w:r>
      <w:r w:rsidR="000B6FB1">
        <w:rPr>
          <w:rFonts w:ascii="Times New Roman" w:hAnsi="Times New Roman"/>
          <w:sz w:val="24"/>
          <w:szCs w:val="24"/>
        </w:rPr>
        <w:t xml:space="preserve">Department of Homeland Security. </w:t>
      </w:r>
      <w:r>
        <w:rPr>
          <w:rFonts w:ascii="Times New Roman" w:hAnsi="Times New Roman"/>
          <w:sz w:val="24"/>
          <w:szCs w:val="24"/>
        </w:rPr>
        <w:t>Retrieved September 25, 2016, from https://www.dhs.gov/immigration-s</w:t>
      </w:r>
      <w:r w:rsidR="000B6FB1">
        <w:rPr>
          <w:rFonts w:ascii="Times New Roman" w:hAnsi="Times New Roman"/>
          <w:sz w:val="24"/>
          <w:szCs w:val="24"/>
        </w:rPr>
        <w:t>tatistics/data-standards-and-</w:t>
      </w:r>
      <w:r>
        <w:rPr>
          <w:rFonts w:ascii="Times New Roman" w:hAnsi="Times New Roman"/>
          <w:sz w:val="24"/>
          <w:szCs w:val="24"/>
        </w:rPr>
        <w:t>definitions/definition-terms#18</w:t>
      </w:r>
    </w:p>
    <w:p w14:paraId="09CB607D" w14:textId="77777777" w:rsidR="00C014DA" w:rsidRDefault="00C014DA" w:rsidP="000B6FB1">
      <w:pPr>
        <w:pStyle w:val="Default"/>
        <w:rPr>
          <w:rFonts w:ascii="Times New Roman" w:eastAsia="Times New Roman" w:hAnsi="Times New Roman" w:cs="Times New Roman"/>
          <w:sz w:val="24"/>
          <w:szCs w:val="24"/>
        </w:rPr>
      </w:pPr>
    </w:p>
    <w:p w14:paraId="25A92221" w14:textId="4D84A046" w:rsidR="007711DB" w:rsidRPr="00C014DA" w:rsidRDefault="00C014DA" w:rsidP="000B6FB1">
      <w:pPr>
        <w:pStyle w:val="Default"/>
        <w:ind w:left="720" w:hanging="720"/>
        <w:rPr>
          <w:rFonts w:ascii="Times New Roman" w:hAnsi="Times New Roman" w:cs="Times New Roman"/>
          <w:bCs/>
          <w:color w:val="262626"/>
          <w:sz w:val="24"/>
          <w:szCs w:val="24"/>
        </w:rPr>
      </w:pPr>
      <w:r w:rsidRPr="00C014DA">
        <w:rPr>
          <w:rFonts w:ascii="Times New Roman" w:hAnsi="Times New Roman" w:cs="Times New Roman"/>
          <w:bCs/>
          <w:color w:val="262626"/>
          <w:sz w:val="24"/>
          <w:szCs w:val="24"/>
        </w:rPr>
        <w:t>Diamond, L. C. (2010). Let's Not Contribute to Disparities</w:t>
      </w:r>
      <w:r w:rsidR="0091677B">
        <w:rPr>
          <w:rFonts w:ascii="Times New Roman" w:hAnsi="Times New Roman" w:cs="Times New Roman"/>
          <w:bCs/>
          <w:color w:val="262626"/>
          <w:sz w:val="24"/>
          <w:szCs w:val="24"/>
        </w:rPr>
        <w:t>: The Best Methods for Teaching</w:t>
      </w:r>
      <w:r>
        <w:rPr>
          <w:rFonts w:ascii="Times New Roman" w:hAnsi="Times New Roman" w:cs="Times New Roman"/>
          <w:bCs/>
          <w:color w:val="262626"/>
          <w:sz w:val="24"/>
          <w:szCs w:val="24"/>
        </w:rPr>
        <w:t xml:space="preserve"> </w:t>
      </w:r>
      <w:r w:rsidRPr="00C014DA">
        <w:rPr>
          <w:rFonts w:ascii="Times New Roman" w:hAnsi="Times New Roman" w:cs="Times New Roman"/>
          <w:bCs/>
          <w:color w:val="262626"/>
          <w:sz w:val="24"/>
          <w:szCs w:val="24"/>
        </w:rPr>
        <w:t>Clinicians How to Overcome Language Barriers to Health Care. Journal</w:t>
      </w:r>
      <w:r w:rsidR="0091677B">
        <w:rPr>
          <w:rFonts w:ascii="Times New Roman" w:hAnsi="Times New Roman" w:cs="Times New Roman"/>
          <w:bCs/>
          <w:color w:val="262626"/>
          <w:sz w:val="24"/>
          <w:szCs w:val="24"/>
        </w:rPr>
        <w:t xml:space="preserve"> </w:t>
      </w:r>
      <w:r w:rsidRPr="00C014DA">
        <w:rPr>
          <w:rFonts w:ascii="Times New Roman" w:hAnsi="Times New Roman" w:cs="Times New Roman"/>
          <w:bCs/>
          <w:color w:val="262626"/>
          <w:sz w:val="24"/>
          <w:szCs w:val="24"/>
        </w:rPr>
        <w:lastRenderedPageBreak/>
        <w:t xml:space="preserve">of General Internal Medicine, 25(5), 189. Retrieved from </w:t>
      </w:r>
      <w:hyperlink r:id="rId17" w:history="1">
        <w:r w:rsidRPr="00C014DA">
          <w:rPr>
            <w:rStyle w:val="Hyperlink"/>
            <w:rFonts w:ascii="Times New Roman" w:hAnsi="Times New Roman" w:cs="Times New Roman"/>
            <w:bCs/>
            <w:sz w:val="24"/>
            <w:szCs w:val="24"/>
            <w:u w:val="none"/>
          </w:rPr>
          <w:t>https://www.ncbi.nlm.nih.gov/pmc/articles/PMC2847098/</w:t>
        </w:r>
      </w:hyperlink>
      <w:r w:rsidRPr="00C014DA">
        <w:rPr>
          <w:rFonts w:ascii="Times New Roman" w:hAnsi="Times New Roman" w:cs="Times New Roman"/>
          <w:bCs/>
          <w:color w:val="262626"/>
          <w:sz w:val="24"/>
          <w:szCs w:val="24"/>
        </w:rPr>
        <w:t>.</w:t>
      </w:r>
    </w:p>
    <w:p w14:paraId="543183AE" w14:textId="77777777" w:rsidR="00C014DA" w:rsidRDefault="00C014DA" w:rsidP="000B6FB1">
      <w:pPr>
        <w:pStyle w:val="Default"/>
        <w:rPr>
          <w:rFonts w:ascii="Times New Roman" w:eastAsia="Times New Roman" w:hAnsi="Times New Roman" w:cs="Times New Roman"/>
          <w:sz w:val="24"/>
          <w:szCs w:val="24"/>
        </w:rPr>
      </w:pPr>
    </w:p>
    <w:p w14:paraId="5FB9E992" w14:textId="77777777" w:rsidR="007711DB" w:rsidRDefault="007711DB" w:rsidP="000B6FB1">
      <w:pPr>
        <w:pStyle w:val="Default"/>
        <w:rPr>
          <w:rFonts w:ascii="Times New Roman" w:eastAsia="Times New Roman" w:hAnsi="Times New Roman" w:cs="Times New Roman"/>
          <w:sz w:val="24"/>
          <w:szCs w:val="24"/>
        </w:rPr>
      </w:pPr>
    </w:p>
    <w:p w14:paraId="7A4264F8" w14:textId="07C7CBDD" w:rsidR="007711DB" w:rsidRDefault="000A4B04" w:rsidP="000B6FB1">
      <w:pPr>
        <w:pStyle w:val="Default"/>
        <w:rPr>
          <w:rFonts w:ascii="Times New Roman" w:hAnsi="Times New Roman"/>
          <w:sz w:val="24"/>
          <w:szCs w:val="24"/>
        </w:rPr>
      </w:pPr>
      <w:r>
        <w:rPr>
          <w:rFonts w:ascii="Times New Roman" w:hAnsi="Times New Roman"/>
          <w:sz w:val="24"/>
          <w:szCs w:val="24"/>
        </w:rPr>
        <w:t>Emergency Medical Treatment &amp; Labor Act (EMTALA). (2012)</w:t>
      </w:r>
      <w:r w:rsidR="0091677B">
        <w:rPr>
          <w:rFonts w:ascii="Times New Roman" w:hAnsi="Times New Roman"/>
          <w:sz w:val="24"/>
          <w:szCs w:val="24"/>
        </w:rPr>
        <w:t xml:space="preserve">. Retrieved September 21, 2016, </w:t>
      </w:r>
      <w:r>
        <w:rPr>
          <w:rFonts w:ascii="Times New Roman" w:hAnsi="Times New Roman"/>
          <w:sz w:val="24"/>
          <w:szCs w:val="24"/>
        </w:rPr>
        <w:t xml:space="preserve">from </w:t>
      </w:r>
      <w:hyperlink r:id="rId18" w:history="1">
        <w:r w:rsidR="009E6127" w:rsidRPr="00C265F8">
          <w:rPr>
            <w:rStyle w:val="Hyperlink"/>
            <w:rFonts w:ascii="Times New Roman" w:hAnsi="Times New Roman"/>
            <w:sz w:val="24"/>
            <w:szCs w:val="24"/>
          </w:rPr>
          <w:t>https://www.cms.gov/Regulations-and-Guidance/Legislation/EMTALA/</w:t>
        </w:r>
      </w:hyperlink>
    </w:p>
    <w:p w14:paraId="322133D6" w14:textId="77777777" w:rsidR="009E6127" w:rsidRDefault="009E6127" w:rsidP="000B6FB1">
      <w:pPr>
        <w:pStyle w:val="Default"/>
        <w:rPr>
          <w:rFonts w:ascii="Times New Roman" w:hAnsi="Times New Roman"/>
          <w:sz w:val="24"/>
          <w:szCs w:val="24"/>
        </w:rPr>
      </w:pPr>
    </w:p>
    <w:p w14:paraId="3ECE68D7" w14:textId="76EDBF13" w:rsidR="009E6127" w:rsidRPr="009E6127" w:rsidRDefault="009E6127" w:rsidP="009E6127">
      <w:pPr>
        <w:pStyle w:val="Default"/>
        <w:ind w:left="720" w:hanging="720"/>
        <w:rPr>
          <w:rFonts w:ascii="Times New Roman" w:eastAsia="Times New Roman" w:hAnsi="Times New Roman" w:cs="Times New Roman"/>
          <w:sz w:val="24"/>
          <w:szCs w:val="24"/>
        </w:rPr>
      </w:pPr>
      <w:r>
        <w:rPr>
          <w:rFonts w:ascii="Times New Roman" w:hAnsi="Times New Roman"/>
          <w:sz w:val="24"/>
          <w:szCs w:val="24"/>
        </w:rPr>
        <w:t>“Every Student Succeeds Act (ESSA).” (2015). TN Department of Education. Retrieved September 19, 2016, from https://www.tn.gov/education/section/essa</w:t>
      </w:r>
    </w:p>
    <w:p w14:paraId="5EBCC9EB" w14:textId="77777777" w:rsidR="009E6127" w:rsidRDefault="009E6127" w:rsidP="000B6FB1">
      <w:pPr>
        <w:pStyle w:val="Default"/>
        <w:rPr>
          <w:rFonts w:ascii="Times New Roman" w:hAnsi="Times New Roman"/>
          <w:sz w:val="24"/>
          <w:szCs w:val="24"/>
        </w:rPr>
      </w:pPr>
    </w:p>
    <w:p w14:paraId="5ADA82D1" w14:textId="5778D2B2" w:rsidR="009E6127" w:rsidRDefault="009E6127" w:rsidP="009E6127">
      <w:pPr>
        <w:pStyle w:val="Default"/>
        <w:rPr>
          <w:rFonts w:ascii="Times New Roman" w:eastAsia="Times New Roman" w:hAnsi="Times New Roman" w:cs="Times New Roman"/>
          <w:sz w:val="24"/>
          <w:szCs w:val="24"/>
        </w:rPr>
      </w:pPr>
      <w:r>
        <w:rPr>
          <w:rFonts w:ascii="Times New Roman" w:hAnsi="Times New Roman"/>
          <w:sz w:val="24"/>
          <w:szCs w:val="24"/>
        </w:rPr>
        <w:t>“Executive Order 13166.” (n.d.).</w:t>
      </w:r>
      <w:r w:rsidRPr="009E6127">
        <w:rPr>
          <w:rFonts w:ascii="Times New Roman" w:hAnsi="Times New Roman"/>
          <w:sz w:val="24"/>
          <w:szCs w:val="24"/>
        </w:rPr>
        <w:t xml:space="preserve"> </w:t>
      </w:r>
      <w:r>
        <w:rPr>
          <w:rFonts w:ascii="Times New Roman" w:hAnsi="Times New Roman"/>
          <w:sz w:val="24"/>
          <w:szCs w:val="24"/>
        </w:rPr>
        <w:t>The White House. Retrieved Sep</w:t>
      </w:r>
      <w:r w:rsidR="0091677B">
        <w:rPr>
          <w:rFonts w:ascii="Times New Roman" w:hAnsi="Times New Roman"/>
          <w:sz w:val="24"/>
          <w:szCs w:val="24"/>
        </w:rPr>
        <w:t>tember 11, 2016, from https://</w:t>
      </w:r>
      <w:r>
        <w:rPr>
          <w:rFonts w:ascii="Times New Roman" w:hAnsi="Times New Roman"/>
          <w:sz w:val="24"/>
          <w:szCs w:val="24"/>
        </w:rPr>
        <w:t>www.justice.gov/crt/federal-coordination-and-compliance-section-180</w:t>
      </w:r>
    </w:p>
    <w:p w14:paraId="39BFC1D3" w14:textId="77777777" w:rsidR="009E6127" w:rsidRDefault="009E6127" w:rsidP="000B6FB1">
      <w:pPr>
        <w:pStyle w:val="Default"/>
        <w:rPr>
          <w:rFonts w:ascii="Times New Roman" w:hAnsi="Times New Roman"/>
          <w:sz w:val="24"/>
          <w:szCs w:val="24"/>
        </w:rPr>
      </w:pPr>
    </w:p>
    <w:p w14:paraId="0094C553" w14:textId="7268054A" w:rsidR="009E6127" w:rsidRDefault="009E6127" w:rsidP="009E6127">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“Federal Court Interpreters.” (n.d.). Administrative Office of the U.S. Courts. Retrieved from </w:t>
      </w:r>
      <w:hyperlink r:id="rId19" w:history="1">
        <w:r>
          <w:rPr>
            <w:rStyle w:val="Hyperlink0"/>
            <w:rFonts w:eastAsia="Helvetica"/>
          </w:rPr>
          <w:t>http://www.uscourts.gov/services-forms/federal-court-interpreters</w:t>
        </w:r>
      </w:hyperlink>
    </w:p>
    <w:p w14:paraId="6028839D" w14:textId="77777777" w:rsidR="007711DB" w:rsidRDefault="007711DB" w:rsidP="000B6FB1">
      <w:pPr>
        <w:pStyle w:val="Default"/>
        <w:rPr>
          <w:rFonts w:ascii="Times New Roman" w:eastAsia="Times New Roman" w:hAnsi="Times New Roman" w:cs="Times New Roman"/>
          <w:sz w:val="24"/>
          <w:szCs w:val="24"/>
        </w:rPr>
      </w:pPr>
    </w:p>
    <w:p w14:paraId="0D4E1241" w14:textId="52E33A9C" w:rsidR="007711DB" w:rsidRDefault="000A4B04" w:rsidP="000B6FB1">
      <w:pPr>
        <w:pStyle w:val="Default"/>
        <w:rPr>
          <w:rFonts w:ascii="Times New Roman" w:eastAsia="Times New Roman" w:hAnsi="Times New Roman" w:cs="Times New Roman"/>
          <w:sz w:val="24"/>
          <w:szCs w:val="24"/>
        </w:rPr>
      </w:pPr>
      <w:r>
        <w:rPr>
          <w:rFonts w:ascii="Times New Roman" w:hAnsi="Times New Roman"/>
          <w:sz w:val="24"/>
          <w:szCs w:val="24"/>
        </w:rPr>
        <w:t xml:space="preserve"> </w:t>
      </w:r>
      <w:r w:rsidR="000B6FB1">
        <w:rPr>
          <w:rFonts w:ascii="Times New Roman" w:hAnsi="Times New Roman"/>
          <w:sz w:val="24"/>
          <w:szCs w:val="24"/>
        </w:rPr>
        <w:t xml:space="preserve">“Fifth Amendment - U.S. Constitution.” </w:t>
      </w:r>
      <w:r>
        <w:rPr>
          <w:rFonts w:ascii="Times New Roman" w:hAnsi="Times New Roman"/>
          <w:sz w:val="24"/>
          <w:szCs w:val="24"/>
        </w:rPr>
        <w:t xml:space="preserve">(n.d.). </w:t>
      </w:r>
      <w:r w:rsidR="000B6FB1">
        <w:rPr>
          <w:rFonts w:ascii="Times New Roman" w:hAnsi="Times New Roman"/>
          <w:sz w:val="24"/>
          <w:szCs w:val="24"/>
        </w:rPr>
        <w:t xml:space="preserve">FindLaw. </w:t>
      </w:r>
      <w:r>
        <w:rPr>
          <w:rFonts w:ascii="Times New Roman" w:hAnsi="Times New Roman"/>
          <w:sz w:val="24"/>
          <w:szCs w:val="24"/>
        </w:rPr>
        <w:t xml:space="preserve">Retrieved September 23, 2016, from </w:t>
      </w:r>
      <w:hyperlink r:id="rId20" w:history="1">
        <w:r w:rsidR="00966C4C" w:rsidRPr="00C265F8">
          <w:rPr>
            <w:rStyle w:val="Hyperlink"/>
            <w:rFonts w:ascii="Times New Roman" w:eastAsia="Times New Roman" w:hAnsi="Times New Roman" w:cs="Times New Roman"/>
            <w:sz w:val="24"/>
            <w:szCs w:val="24"/>
          </w:rPr>
          <w:t>http://constitution.findlaw.com/amendment5.html</w:t>
        </w:r>
      </w:hyperlink>
    </w:p>
    <w:p w14:paraId="6BF75AF0" w14:textId="77777777" w:rsidR="00966C4C" w:rsidRDefault="00966C4C" w:rsidP="000B6FB1">
      <w:pPr>
        <w:pStyle w:val="Default"/>
        <w:rPr>
          <w:rFonts w:ascii="Times New Roman" w:eastAsia="Times New Roman" w:hAnsi="Times New Roman" w:cs="Times New Roman"/>
          <w:sz w:val="24"/>
          <w:szCs w:val="24"/>
        </w:rPr>
      </w:pPr>
    </w:p>
    <w:p w14:paraId="0FAC7BC6" w14:textId="2B6BDAB2" w:rsidR="00E9342F" w:rsidRDefault="00E9342F" w:rsidP="000B6FB1">
      <w:pPr>
        <w:pStyle w:val="Default"/>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Fussell, Elizabeth. (July 2014). Warmth of the Welcome: Attitudes Toward Immigrants and Immigration Policy. </w:t>
      </w:r>
      <w:r w:rsidR="00C91B87">
        <w:rPr>
          <w:rFonts w:ascii="Times New Roman" w:eastAsia="Times New Roman" w:hAnsi="Times New Roman" w:cs="Times New Roman"/>
          <w:sz w:val="24"/>
          <w:szCs w:val="24"/>
        </w:rPr>
        <w:t xml:space="preserve">Annual Review of Sociology. p. 479-498. Retrieved October 15, 2016, from </w:t>
      </w:r>
      <w:hyperlink r:id="rId21" w:anchor="R105" w:history="1">
        <w:r w:rsidR="00C91B87" w:rsidRPr="00C265F8">
          <w:rPr>
            <w:rStyle w:val="Hyperlink"/>
            <w:rFonts w:ascii="Times New Roman" w:eastAsia="Times New Roman" w:hAnsi="Times New Roman" w:cs="Times New Roman"/>
            <w:sz w:val="24"/>
            <w:szCs w:val="24"/>
          </w:rPr>
          <w:t>https://www.ncbi.nlm.nih.gov/pmc/articles/PMC4782982/#R105</w:t>
        </w:r>
      </w:hyperlink>
    </w:p>
    <w:p w14:paraId="145CD7B4" w14:textId="77777777" w:rsidR="00C91B87" w:rsidRDefault="00C91B87" w:rsidP="000B6FB1">
      <w:pPr>
        <w:pStyle w:val="Default"/>
        <w:rPr>
          <w:rFonts w:ascii="Times New Roman" w:eastAsia="Times New Roman" w:hAnsi="Times New Roman" w:cs="Times New Roman"/>
          <w:sz w:val="24"/>
          <w:szCs w:val="24"/>
        </w:rPr>
      </w:pPr>
    </w:p>
    <w:p w14:paraId="736DD9C6" w14:textId="494E320A" w:rsidR="00966C4C" w:rsidRPr="00966C4C" w:rsidRDefault="00966C4C" w:rsidP="000B6FB1">
      <w:pPr>
        <w:pStyle w:val="Default"/>
        <w:adjustRightInd w:val="0"/>
        <w:ind w:left="720" w:hanging="720"/>
        <w:rPr>
          <w:rFonts w:ascii="Times New Roman" w:hAnsi="Times New Roman" w:cs="Times New Roman"/>
          <w:bCs/>
          <w:color w:val="262626"/>
          <w:sz w:val="24"/>
          <w:szCs w:val="32"/>
        </w:rPr>
      </w:pPr>
      <w:r w:rsidRPr="00966C4C">
        <w:rPr>
          <w:rFonts w:ascii="Times New Roman" w:hAnsi="Times New Roman" w:cs="Times New Roman"/>
          <w:bCs/>
          <w:color w:val="262626"/>
          <w:sz w:val="24"/>
          <w:szCs w:val="32"/>
        </w:rPr>
        <w:t>Gimenez, M. E. (1973, December). The Population Issue: Marx vs. Malthus. Den Ny Verden: Journal of the Institute for Developmental Research. Retrieved from</w:t>
      </w:r>
      <w:r>
        <w:rPr>
          <w:rFonts w:ascii="Times New Roman" w:hAnsi="Times New Roman" w:cs="Times New Roman"/>
          <w:bCs/>
          <w:color w:val="262626"/>
          <w:sz w:val="24"/>
          <w:szCs w:val="32"/>
        </w:rPr>
        <w:t xml:space="preserve"> </w:t>
      </w:r>
      <w:hyperlink r:id="rId22" w:history="1">
        <w:r w:rsidRPr="00966C4C">
          <w:rPr>
            <w:rStyle w:val="Hyperlink"/>
            <w:rFonts w:ascii="Times New Roman" w:hAnsi="Times New Roman" w:cs="Times New Roman"/>
            <w:bCs/>
            <w:sz w:val="24"/>
            <w:szCs w:val="32"/>
          </w:rPr>
          <w:t>http://www.colorado.edu/Sociology/gimenez/work/popissue.html</w:t>
        </w:r>
      </w:hyperlink>
    </w:p>
    <w:p w14:paraId="2B9AC5CA" w14:textId="77777777" w:rsidR="00966C4C" w:rsidRDefault="00966C4C" w:rsidP="000B6FB1">
      <w:pPr>
        <w:pStyle w:val="Default"/>
        <w:rPr>
          <w:rFonts w:ascii="Times New Roman" w:eastAsia="Times New Roman" w:hAnsi="Times New Roman" w:cs="Times New Roman"/>
          <w:sz w:val="24"/>
          <w:szCs w:val="24"/>
        </w:rPr>
      </w:pPr>
    </w:p>
    <w:p w14:paraId="51A13D0C" w14:textId="7145641D" w:rsidR="000B0376" w:rsidRPr="000B6FB1" w:rsidRDefault="000B6FB1" w:rsidP="000B6FB1">
      <w:pPr>
        <w:pStyle w:val="Default"/>
        <w:ind w:left="720" w:hanging="720"/>
        <w:rPr>
          <w:rFonts w:ascii="Times New Roman" w:hAnsi="Times New Roman" w:cs="Times New Roman"/>
          <w:sz w:val="24"/>
          <w:szCs w:val="24"/>
        </w:rPr>
      </w:pPr>
      <w:r w:rsidRPr="000B6FB1">
        <w:rPr>
          <w:rFonts w:ascii="Times New Roman" w:hAnsi="Times New Roman" w:cs="Times New Roman"/>
          <w:sz w:val="24"/>
          <w:szCs w:val="24"/>
        </w:rPr>
        <w:t xml:space="preserve"> </w:t>
      </w:r>
      <w:r>
        <w:rPr>
          <w:rFonts w:ascii="Times New Roman" w:hAnsi="Times New Roman" w:cs="Times New Roman"/>
          <w:sz w:val="24"/>
          <w:szCs w:val="24"/>
        </w:rPr>
        <w:t>“</w:t>
      </w:r>
      <w:r w:rsidRPr="000B6FB1">
        <w:rPr>
          <w:rFonts w:ascii="Times New Roman" w:hAnsi="Times New Roman" w:cs="Times New Roman"/>
          <w:sz w:val="24"/>
          <w:szCs w:val="24"/>
        </w:rPr>
        <w:t>Guidance to Federal Fi</w:t>
      </w:r>
      <w:r>
        <w:rPr>
          <w:rFonts w:ascii="Times New Roman" w:hAnsi="Times New Roman" w:cs="Times New Roman"/>
          <w:sz w:val="24"/>
          <w:szCs w:val="24"/>
        </w:rPr>
        <w:t xml:space="preserve">nancial Assistance Recipients </w:t>
      </w:r>
      <w:r w:rsidRPr="000B6FB1">
        <w:rPr>
          <w:rFonts w:ascii="Times New Roman" w:hAnsi="Times New Roman" w:cs="Times New Roman"/>
          <w:sz w:val="24"/>
          <w:szCs w:val="24"/>
        </w:rPr>
        <w:t>Regarding Title VI Prohibition Against National Origin Di</w:t>
      </w:r>
      <w:r>
        <w:rPr>
          <w:rFonts w:ascii="Times New Roman" w:hAnsi="Times New Roman" w:cs="Times New Roman"/>
          <w:sz w:val="24"/>
          <w:szCs w:val="24"/>
        </w:rPr>
        <w:t xml:space="preserve">scrimination Affecting Limited </w:t>
      </w:r>
      <w:r w:rsidRPr="000B6FB1">
        <w:rPr>
          <w:rFonts w:ascii="Times New Roman" w:hAnsi="Times New Roman" w:cs="Times New Roman"/>
          <w:sz w:val="24"/>
          <w:szCs w:val="24"/>
        </w:rPr>
        <w:t>English Proficient Persons.</w:t>
      </w:r>
      <w:r>
        <w:rPr>
          <w:rFonts w:ascii="Times New Roman" w:hAnsi="Times New Roman" w:cs="Times New Roman"/>
          <w:sz w:val="24"/>
          <w:szCs w:val="24"/>
        </w:rPr>
        <w:t>”</w:t>
      </w:r>
      <w:r w:rsidRPr="000B6FB1">
        <w:rPr>
          <w:rFonts w:ascii="Times New Roman" w:hAnsi="Times New Roman" w:cs="Times New Roman"/>
          <w:sz w:val="24"/>
          <w:szCs w:val="24"/>
        </w:rPr>
        <w:t xml:space="preserve"> (2008).</w:t>
      </w:r>
      <w:r>
        <w:rPr>
          <w:rFonts w:ascii="Times New Roman" w:hAnsi="Times New Roman" w:cs="Times New Roman"/>
          <w:sz w:val="24"/>
          <w:szCs w:val="24"/>
        </w:rPr>
        <w:t xml:space="preserve"> Health and Human Services.</w:t>
      </w:r>
      <w:r w:rsidRPr="000B6FB1">
        <w:rPr>
          <w:rFonts w:ascii="Times New Roman" w:hAnsi="Times New Roman" w:cs="Times New Roman"/>
          <w:sz w:val="24"/>
          <w:szCs w:val="24"/>
        </w:rPr>
        <w:t xml:space="preserve"> Retrieved September 21, 2016, from http://www.hhs.</w:t>
      </w:r>
      <w:r>
        <w:rPr>
          <w:rFonts w:ascii="Times New Roman" w:hAnsi="Times New Roman" w:cs="Times New Roman"/>
          <w:sz w:val="24"/>
          <w:szCs w:val="24"/>
        </w:rPr>
        <w:t>gov/</w:t>
      </w:r>
      <w:r w:rsidRPr="000B6FB1">
        <w:rPr>
          <w:rFonts w:ascii="Times New Roman" w:hAnsi="Times New Roman" w:cs="Times New Roman"/>
          <w:sz w:val="24"/>
          <w:szCs w:val="24"/>
        </w:rPr>
        <w:t>civil-rights/for-individuals/special-topics/limited-english</w:t>
      </w:r>
      <w:r>
        <w:rPr>
          <w:rFonts w:ascii="Times New Roman" w:hAnsi="Times New Roman" w:cs="Times New Roman"/>
          <w:sz w:val="24"/>
          <w:szCs w:val="24"/>
        </w:rPr>
        <w:t>-proficiency/guidance-federal-</w:t>
      </w:r>
      <w:r>
        <w:rPr>
          <w:rFonts w:ascii="Times New Roman" w:hAnsi="Times New Roman" w:cs="Times New Roman"/>
          <w:sz w:val="24"/>
          <w:szCs w:val="24"/>
        </w:rPr>
        <w:tab/>
      </w:r>
      <w:r w:rsidRPr="000B6FB1">
        <w:rPr>
          <w:rFonts w:ascii="Times New Roman" w:hAnsi="Times New Roman" w:cs="Times New Roman"/>
          <w:sz w:val="24"/>
          <w:szCs w:val="24"/>
        </w:rPr>
        <w:t>financial-assistance-recipients-title-VI/</w:t>
      </w:r>
    </w:p>
    <w:p w14:paraId="58E85A59" w14:textId="77777777" w:rsidR="007711DB" w:rsidRDefault="007711DB" w:rsidP="000B6FB1">
      <w:pPr>
        <w:pStyle w:val="Default"/>
        <w:rPr>
          <w:rFonts w:ascii="Times New Roman" w:eastAsia="Times New Roman" w:hAnsi="Times New Roman" w:cs="Times New Roman"/>
          <w:sz w:val="24"/>
          <w:szCs w:val="24"/>
        </w:rPr>
      </w:pPr>
    </w:p>
    <w:p w14:paraId="64DEEE75" w14:textId="24916E56" w:rsidR="007711DB" w:rsidRDefault="000A4B04" w:rsidP="000B6FB1">
      <w:pPr>
        <w:pStyle w:val="Default"/>
        <w:rPr>
          <w:rFonts w:ascii="Times New Roman" w:eastAsia="Times New Roman" w:hAnsi="Times New Roman" w:cs="Times New Roman"/>
          <w:sz w:val="24"/>
          <w:szCs w:val="24"/>
        </w:rPr>
      </w:pPr>
      <w:r>
        <w:rPr>
          <w:rFonts w:ascii="Times New Roman" w:hAnsi="Times New Roman"/>
          <w:sz w:val="24"/>
          <w:szCs w:val="24"/>
        </w:rPr>
        <w:t>Hewitt, W. E. (1995). Court Interpretation: Model Guides for Policy and Practice in the State Courts. Retrieved from http://www.ncsc.org/~/media/Files/PDF/Services and Experts/Areas of expertise/Language Access/Resources for Program Managers/Court Interpretation - Consortium Model Guides for P</w:t>
      </w:r>
      <w:r w:rsidR="0091677B">
        <w:rPr>
          <w:rFonts w:ascii="Times New Roman" w:hAnsi="Times New Roman"/>
          <w:sz w:val="24"/>
          <w:szCs w:val="24"/>
        </w:rPr>
        <w:t xml:space="preserve">olicy and Practice in the State </w:t>
      </w:r>
      <w:r>
        <w:rPr>
          <w:rFonts w:ascii="Times New Roman" w:hAnsi="Times New Roman"/>
          <w:sz w:val="24"/>
          <w:szCs w:val="24"/>
          <w:lang w:val="fr-FR"/>
        </w:rPr>
        <w:t>Courts.ashx</w:t>
      </w:r>
    </w:p>
    <w:p w14:paraId="576EEE72" w14:textId="77777777" w:rsidR="007711DB" w:rsidRDefault="007711DB" w:rsidP="000B6FB1">
      <w:pPr>
        <w:pStyle w:val="Default"/>
        <w:rPr>
          <w:rFonts w:ascii="Times New Roman" w:eastAsia="Times New Roman" w:hAnsi="Times New Roman" w:cs="Times New Roman"/>
          <w:sz w:val="24"/>
          <w:szCs w:val="24"/>
        </w:rPr>
      </w:pPr>
    </w:p>
    <w:p w14:paraId="55BE737D" w14:textId="6AF9E884" w:rsidR="007711DB" w:rsidRDefault="000A4B04" w:rsidP="000B6FB1">
      <w:pPr>
        <w:pStyle w:val="Default"/>
        <w:rPr>
          <w:rStyle w:val="Hyperlink1"/>
          <w:rFonts w:eastAsia="Helvetica"/>
        </w:rPr>
      </w:pPr>
      <w:r>
        <w:rPr>
          <w:rFonts w:ascii="Times New Roman" w:hAnsi="Times New Roman"/>
          <w:sz w:val="24"/>
          <w:szCs w:val="24"/>
        </w:rPr>
        <w:t xml:space="preserve">Hill-Burton Free and Reduced-Cost Health Care. (n.d.). Retrieved September 11, 2016, from </w:t>
      </w:r>
      <w:hyperlink r:id="rId23" w:history="1">
        <w:r>
          <w:rPr>
            <w:rStyle w:val="Hyperlink1"/>
            <w:rFonts w:eastAsia="Helvetica"/>
          </w:rPr>
          <w:t>http://www.hrsa.gov/gethealthcare/affordable/hillburton/</w:t>
        </w:r>
      </w:hyperlink>
    </w:p>
    <w:p w14:paraId="207E4FFC" w14:textId="77777777" w:rsidR="009E6127" w:rsidRDefault="009E6127" w:rsidP="000B6FB1">
      <w:pPr>
        <w:pStyle w:val="Default"/>
        <w:rPr>
          <w:rStyle w:val="Hyperlink1"/>
          <w:rFonts w:eastAsia="Helvetica"/>
        </w:rPr>
      </w:pPr>
    </w:p>
    <w:p w14:paraId="2E77DAC2" w14:textId="77777777" w:rsidR="009E6127" w:rsidRDefault="009E6127" w:rsidP="009E6127">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“Historical Statistics of the United States, Colonial Times to 1970, Bicentennial Edition, Part 2.” (1975). U.S. Bureau of the Census, U.S. Department of Commerce. </w:t>
      </w:r>
      <w:r>
        <w:rPr>
          <w:rFonts w:ascii="Times New Roman" w:hAnsi="Times New Roman"/>
          <w:sz w:val="24"/>
          <w:szCs w:val="24"/>
        </w:rPr>
        <w:lastRenderedPageBreak/>
        <w:t xml:space="preserve">Washington, D.C.. Retrieved October 15, 2016, from </w:t>
      </w:r>
      <w:r w:rsidRPr="00B55FEF">
        <w:rPr>
          <w:rFonts w:ascii="Times New Roman" w:hAnsi="Times New Roman"/>
          <w:sz w:val="24"/>
          <w:szCs w:val="24"/>
        </w:rPr>
        <w:t>https://www.census.gov/history/pdf/histstats-colonial-1970.pdf</w:t>
      </w:r>
    </w:p>
    <w:p w14:paraId="066167B8" w14:textId="77777777" w:rsidR="007711DB" w:rsidRDefault="007711DB" w:rsidP="000B6FB1">
      <w:pPr>
        <w:pStyle w:val="Default"/>
        <w:rPr>
          <w:rFonts w:ascii="Times New Roman" w:eastAsia="Times New Roman" w:hAnsi="Times New Roman" w:cs="Times New Roman"/>
          <w:sz w:val="24"/>
          <w:szCs w:val="24"/>
        </w:rPr>
      </w:pPr>
    </w:p>
    <w:p w14:paraId="35368465" w14:textId="77777777" w:rsidR="007711DB" w:rsidRDefault="007711DB" w:rsidP="000B6FB1">
      <w:pPr>
        <w:pStyle w:val="Default"/>
        <w:rPr>
          <w:rFonts w:ascii="Times New Roman" w:eastAsia="Times New Roman" w:hAnsi="Times New Roman" w:cs="Times New Roman"/>
          <w:sz w:val="24"/>
          <w:szCs w:val="24"/>
        </w:rPr>
      </w:pPr>
    </w:p>
    <w:p w14:paraId="0781F7E1" w14:textId="513F23DB" w:rsidR="007711DB" w:rsidRDefault="00904599" w:rsidP="000B6FB1">
      <w:pPr>
        <w:pStyle w:val="Default"/>
        <w:adjustRightInd w:val="0"/>
        <w:ind w:left="720" w:hanging="720"/>
        <w:rPr>
          <w:rFonts w:ascii="Times New Roman" w:hAnsi="Times New Roman"/>
          <w:sz w:val="24"/>
          <w:szCs w:val="24"/>
        </w:rPr>
      </w:pPr>
      <w:r>
        <w:rPr>
          <w:rFonts w:ascii="Times New Roman" w:hAnsi="Times New Roman"/>
          <w:sz w:val="24"/>
          <w:szCs w:val="24"/>
        </w:rPr>
        <w:t>“Immigration Terms and Definitions Involving Aliens.”</w:t>
      </w:r>
      <w:r w:rsidR="000A4B04">
        <w:rPr>
          <w:rFonts w:ascii="Times New Roman" w:hAnsi="Times New Roman"/>
          <w:sz w:val="24"/>
          <w:szCs w:val="24"/>
        </w:rPr>
        <w:t xml:space="preserve"> (2016, March 3)</w:t>
      </w:r>
      <w:r>
        <w:rPr>
          <w:rFonts w:ascii="Times New Roman" w:hAnsi="Times New Roman"/>
          <w:sz w:val="24"/>
          <w:szCs w:val="24"/>
        </w:rPr>
        <w:t>.</w:t>
      </w:r>
      <w:r w:rsidRPr="00904599">
        <w:rPr>
          <w:rFonts w:ascii="Times New Roman" w:hAnsi="Times New Roman"/>
          <w:sz w:val="24"/>
          <w:szCs w:val="24"/>
        </w:rPr>
        <w:t xml:space="preserve"> </w:t>
      </w:r>
      <w:r>
        <w:rPr>
          <w:rFonts w:ascii="Times New Roman" w:hAnsi="Times New Roman"/>
          <w:sz w:val="24"/>
          <w:szCs w:val="24"/>
        </w:rPr>
        <w:t>Internal Revenue Service</w:t>
      </w:r>
      <w:r w:rsidR="000A4B04">
        <w:rPr>
          <w:rFonts w:ascii="Times New Roman" w:hAnsi="Times New Roman"/>
          <w:sz w:val="24"/>
          <w:szCs w:val="24"/>
        </w:rPr>
        <w:t xml:space="preserve">. Retrieved September 25, 2016, from </w:t>
      </w:r>
      <w:hyperlink r:id="rId24" w:history="1">
        <w:r w:rsidR="000B0376" w:rsidRPr="00C265F8">
          <w:rPr>
            <w:rStyle w:val="Hyperlink"/>
            <w:rFonts w:ascii="Times New Roman" w:hAnsi="Times New Roman"/>
            <w:sz w:val="24"/>
            <w:szCs w:val="24"/>
          </w:rPr>
          <w:t>https://www.irs.gov/individuals/international-taxpayers/immigration-terms-and-definitions-involving-aliens</w:t>
        </w:r>
      </w:hyperlink>
    </w:p>
    <w:p w14:paraId="1615601D" w14:textId="77777777" w:rsidR="00553458" w:rsidRDefault="00553458" w:rsidP="000B6FB1">
      <w:pPr>
        <w:pStyle w:val="Default"/>
        <w:adjustRightInd w:val="0"/>
        <w:ind w:left="720" w:hanging="720"/>
        <w:rPr>
          <w:rFonts w:ascii="Times New Roman" w:hAnsi="Times New Roman"/>
          <w:sz w:val="24"/>
          <w:szCs w:val="24"/>
        </w:rPr>
      </w:pPr>
    </w:p>
    <w:p w14:paraId="62979F11" w14:textId="1B2602EA" w:rsidR="00553458" w:rsidRDefault="00553458" w:rsidP="000B6FB1">
      <w:pPr>
        <w:pStyle w:val="Default"/>
        <w:adjustRightInd w:val="0"/>
        <w:ind w:left="720" w:hanging="720"/>
        <w:rPr>
          <w:rFonts w:ascii="Times New Roman" w:hAnsi="Times New Roman" w:cs="Times New Roman"/>
          <w:bCs/>
          <w:color w:val="262626"/>
          <w:sz w:val="24"/>
          <w:szCs w:val="32"/>
        </w:rPr>
      </w:pPr>
      <w:r w:rsidRPr="00553458">
        <w:rPr>
          <w:rFonts w:ascii="Times New Roman" w:hAnsi="Times New Roman" w:cs="Times New Roman"/>
          <w:bCs/>
          <w:color w:val="262626"/>
          <w:sz w:val="24"/>
          <w:szCs w:val="32"/>
        </w:rPr>
        <w:t>Isphording, I., &amp; Otten, S.</w:t>
      </w:r>
      <w:r>
        <w:rPr>
          <w:rFonts w:ascii="Times New Roman" w:hAnsi="Times New Roman" w:cs="Times New Roman"/>
          <w:bCs/>
          <w:color w:val="262626"/>
          <w:sz w:val="24"/>
          <w:szCs w:val="32"/>
        </w:rPr>
        <w:t xml:space="preserve"> (2014, September). Linguistic B</w:t>
      </w:r>
      <w:r w:rsidRPr="00553458">
        <w:rPr>
          <w:rFonts w:ascii="Times New Roman" w:hAnsi="Times New Roman" w:cs="Times New Roman"/>
          <w:bCs/>
          <w:color w:val="262626"/>
          <w:sz w:val="24"/>
          <w:szCs w:val="32"/>
        </w:rPr>
        <w:t>arriers in the</w:t>
      </w:r>
      <w:r>
        <w:rPr>
          <w:rFonts w:ascii="Times New Roman" w:hAnsi="Times New Roman" w:cs="Times New Roman"/>
          <w:bCs/>
          <w:color w:val="262626"/>
          <w:sz w:val="24"/>
          <w:szCs w:val="32"/>
        </w:rPr>
        <w:t xml:space="preserve"> Destination Language Acquisition of I</w:t>
      </w:r>
      <w:r w:rsidRPr="00553458">
        <w:rPr>
          <w:rFonts w:ascii="Times New Roman" w:hAnsi="Times New Roman" w:cs="Times New Roman"/>
          <w:bCs/>
          <w:color w:val="262626"/>
          <w:sz w:val="24"/>
          <w:szCs w:val="32"/>
        </w:rPr>
        <w:t>mmigrants. Journal of Economic Behavior and Organization, (105), 30-50.</w:t>
      </w:r>
    </w:p>
    <w:p w14:paraId="0F18F850" w14:textId="77777777" w:rsidR="00C2497F" w:rsidRPr="00553458" w:rsidRDefault="00C2497F" w:rsidP="000B6FB1">
      <w:pPr>
        <w:pStyle w:val="Default"/>
        <w:adjustRightInd w:val="0"/>
        <w:ind w:left="720" w:hanging="720"/>
        <w:rPr>
          <w:rFonts w:ascii="Times New Roman" w:hAnsi="Times New Roman" w:cs="Times New Roman"/>
          <w:sz w:val="18"/>
          <w:szCs w:val="24"/>
        </w:rPr>
      </w:pPr>
    </w:p>
    <w:p w14:paraId="395443BC" w14:textId="1FA0C39D" w:rsidR="000B0376" w:rsidRPr="00202EBD" w:rsidRDefault="001F0B7C" w:rsidP="00202EBD">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240"/>
        <w:ind w:left="720" w:hanging="720"/>
        <w:rPr>
          <w:rFonts w:ascii="Times" w:hAnsi="Times" w:cs="Times"/>
          <w:sz w:val="21"/>
        </w:rPr>
      </w:pPr>
      <w:r w:rsidRPr="001F0B7C">
        <w:rPr>
          <w:szCs w:val="32"/>
        </w:rPr>
        <w:t xml:space="preserve">Jacobson, M. (2015). </w:t>
      </w:r>
      <w:r>
        <w:rPr>
          <w:szCs w:val="32"/>
        </w:rPr>
        <w:t>“</w:t>
      </w:r>
      <w:r w:rsidRPr="001F0B7C">
        <w:rPr>
          <w:szCs w:val="32"/>
        </w:rPr>
        <w:t>Inside the Brooklyn Uzbek Community</w:t>
      </w:r>
      <w:r>
        <w:rPr>
          <w:szCs w:val="32"/>
        </w:rPr>
        <w:t>”</w:t>
      </w:r>
      <w:r w:rsidRPr="001F0B7C">
        <w:rPr>
          <w:szCs w:val="32"/>
        </w:rPr>
        <w:t xml:space="preserve">. </w:t>
      </w:r>
      <w:r w:rsidRPr="001F0B7C">
        <w:rPr>
          <w:rFonts w:ascii="Times" w:hAnsi="Times" w:cs="Times"/>
          <w:iCs/>
          <w:szCs w:val="32"/>
        </w:rPr>
        <w:t>New York Magazine</w:t>
      </w:r>
      <w:r w:rsidRPr="001F0B7C">
        <w:rPr>
          <w:rFonts w:ascii="Times" w:hAnsi="Times" w:cs="Times"/>
          <w:i/>
          <w:iCs/>
          <w:szCs w:val="32"/>
        </w:rPr>
        <w:t xml:space="preserve">. </w:t>
      </w:r>
      <w:r w:rsidRPr="001F0B7C">
        <w:rPr>
          <w:szCs w:val="32"/>
        </w:rPr>
        <w:t xml:space="preserve">Retrieved from http://nymag.com/daily/intelligencer/2015/11/isis-brooklyn-uzbeks.html </w:t>
      </w:r>
    </w:p>
    <w:p w14:paraId="562D087B" w14:textId="7D26172E" w:rsidR="000B0376" w:rsidRPr="000B0376" w:rsidRDefault="000B0376" w:rsidP="00966C4C">
      <w:pPr>
        <w:pStyle w:val="Default"/>
        <w:adjustRightInd w:val="0"/>
        <w:ind w:left="720" w:hanging="720"/>
        <w:rPr>
          <w:rFonts w:ascii="Times New Roman" w:eastAsia="Times New Roman" w:hAnsi="Times New Roman" w:cs="Times New Roman"/>
          <w:sz w:val="21"/>
          <w:szCs w:val="24"/>
        </w:rPr>
      </w:pPr>
      <w:r w:rsidRPr="000B0376">
        <w:rPr>
          <w:rFonts w:ascii="Times" w:hAnsi="Times" w:cs="Times"/>
          <w:sz w:val="24"/>
          <w:szCs w:val="32"/>
        </w:rPr>
        <w:t>Klesmer, H. (1994). Assessment and teacher perceptions of ESL student achievement. English Quarterly, 26(3), 8–11.</w:t>
      </w:r>
    </w:p>
    <w:p w14:paraId="200F1668" w14:textId="77777777" w:rsidR="007711DB" w:rsidRDefault="007711DB">
      <w:pPr>
        <w:pStyle w:val="Default"/>
        <w:rPr>
          <w:rFonts w:ascii="Times New Roman" w:eastAsia="Times New Roman" w:hAnsi="Times New Roman" w:cs="Times New Roman"/>
          <w:sz w:val="24"/>
          <w:szCs w:val="24"/>
        </w:rPr>
      </w:pPr>
    </w:p>
    <w:p w14:paraId="7DDB58F0" w14:textId="68BFB564" w:rsidR="007711DB" w:rsidRDefault="000A4B04" w:rsidP="00A520AB">
      <w:pPr>
        <w:pStyle w:val="Default"/>
        <w:ind w:left="720" w:hanging="720"/>
        <w:rPr>
          <w:rFonts w:ascii="Times New Roman" w:hAnsi="Times New Roman"/>
          <w:sz w:val="24"/>
          <w:szCs w:val="24"/>
        </w:rPr>
      </w:pPr>
      <w:r>
        <w:rPr>
          <w:rFonts w:ascii="Times New Roman" w:hAnsi="Times New Roman"/>
          <w:sz w:val="24"/>
          <w:szCs w:val="24"/>
        </w:rPr>
        <w:t>Language Access. (n.d.).</w:t>
      </w:r>
      <w:r w:rsidR="00D506D9">
        <w:rPr>
          <w:rFonts w:ascii="Times New Roman" w:hAnsi="Times New Roman"/>
          <w:sz w:val="24"/>
          <w:szCs w:val="24"/>
        </w:rPr>
        <w:t xml:space="preserve"> U.S. Department of Justice.</w:t>
      </w:r>
      <w:r>
        <w:rPr>
          <w:rFonts w:ascii="Times New Roman" w:hAnsi="Times New Roman"/>
          <w:sz w:val="24"/>
          <w:szCs w:val="24"/>
        </w:rPr>
        <w:t xml:space="preserve"> Retrieved from htt</w:t>
      </w:r>
      <w:r w:rsidR="00D506D9">
        <w:rPr>
          <w:rFonts w:ascii="Times New Roman" w:hAnsi="Times New Roman"/>
          <w:sz w:val="24"/>
          <w:szCs w:val="24"/>
        </w:rPr>
        <w:t>ps://www.justice.gov/crt/video/</w:t>
      </w:r>
      <w:r>
        <w:rPr>
          <w:rFonts w:ascii="Times New Roman" w:hAnsi="Times New Roman"/>
          <w:sz w:val="24"/>
          <w:szCs w:val="24"/>
        </w:rPr>
        <w:t>language-access</w:t>
      </w:r>
    </w:p>
    <w:p w14:paraId="7731457D" w14:textId="77777777" w:rsidR="00F73C31" w:rsidRDefault="00F73C31">
      <w:pPr>
        <w:pStyle w:val="Default"/>
        <w:rPr>
          <w:rFonts w:ascii="Times New Roman" w:hAnsi="Times New Roman"/>
          <w:sz w:val="24"/>
          <w:szCs w:val="24"/>
        </w:rPr>
      </w:pPr>
    </w:p>
    <w:p w14:paraId="5E22C6CB" w14:textId="0D792E2F" w:rsidR="00F73C31" w:rsidRDefault="00F73C31" w:rsidP="00F73C31">
      <w:pPr>
        <w:pStyle w:val="Default"/>
        <w:ind w:left="720" w:hanging="720"/>
        <w:rPr>
          <w:rFonts w:ascii="Times New Roman" w:eastAsia="Times New Roman" w:hAnsi="Times New Roman" w:cs="Times New Roman"/>
          <w:sz w:val="24"/>
          <w:szCs w:val="24"/>
        </w:rPr>
      </w:pPr>
      <w:r>
        <w:rPr>
          <w:rFonts w:ascii="Times New Roman" w:hAnsi="Times New Roman"/>
          <w:sz w:val="24"/>
          <w:szCs w:val="24"/>
        </w:rPr>
        <w:t>“Language Identification Flashcard.” (2000).</w:t>
      </w:r>
      <w:r w:rsidRPr="00F73C31">
        <w:rPr>
          <w:rFonts w:ascii="Times New Roman" w:hAnsi="Times New Roman"/>
          <w:sz w:val="24"/>
          <w:szCs w:val="24"/>
        </w:rPr>
        <w:t xml:space="preserve"> </w:t>
      </w:r>
      <w:r>
        <w:rPr>
          <w:rFonts w:ascii="Times New Roman" w:hAnsi="Times New Roman"/>
          <w:sz w:val="24"/>
          <w:szCs w:val="24"/>
        </w:rPr>
        <w:t>US Department of Commerce, Bureau of the Census,. Retrieved September 21, 2016 from https://www.justice.gov/sites/default/files/crt/legacy/2010/12/14/ISpeakCards.pdf</w:t>
      </w:r>
    </w:p>
    <w:p w14:paraId="62EFE220" w14:textId="77777777" w:rsidR="007711DB" w:rsidRDefault="007711DB">
      <w:pPr>
        <w:pStyle w:val="Default"/>
        <w:rPr>
          <w:rFonts w:ascii="Times New Roman" w:eastAsia="Times New Roman" w:hAnsi="Times New Roman" w:cs="Times New Roman"/>
          <w:sz w:val="24"/>
          <w:szCs w:val="24"/>
        </w:rPr>
      </w:pPr>
    </w:p>
    <w:p w14:paraId="27C2D80B" w14:textId="4857A870" w:rsidR="007711DB" w:rsidRDefault="000A4B04" w:rsidP="00A520AB">
      <w:pPr>
        <w:pStyle w:val="Default"/>
        <w:ind w:left="720" w:hanging="720"/>
        <w:outlineLvl w:val="0"/>
        <w:rPr>
          <w:rFonts w:ascii="Times New Roman" w:hAnsi="Times New Roman"/>
          <w:sz w:val="24"/>
          <w:szCs w:val="24"/>
        </w:rPr>
      </w:pPr>
      <w:r>
        <w:rPr>
          <w:rFonts w:ascii="Times New Roman" w:hAnsi="Times New Roman"/>
          <w:sz w:val="24"/>
          <w:szCs w:val="24"/>
        </w:rPr>
        <w:t>La</w:t>
      </w:r>
      <w:r w:rsidR="00A520AB">
        <w:rPr>
          <w:rFonts w:ascii="Times New Roman" w:hAnsi="Times New Roman"/>
          <w:sz w:val="24"/>
          <w:szCs w:val="24"/>
        </w:rPr>
        <w:t xml:space="preserve">u v. Nichols (January 21, 1974). </w:t>
      </w:r>
      <w:r>
        <w:rPr>
          <w:rFonts w:ascii="Times New Roman" w:hAnsi="Times New Roman"/>
          <w:sz w:val="24"/>
          <w:szCs w:val="24"/>
        </w:rPr>
        <w:t>FindLaw</w:t>
      </w:r>
      <w:r w:rsidR="00A520AB">
        <w:rPr>
          <w:rFonts w:ascii="Times New Roman" w:hAnsi="Times New Roman"/>
          <w:sz w:val="24"/>
          <w:szCs w:val="24"/>
        </w:rPr>
        <w:t xml:space="preserve">. Retrieved from </w:t>
      </w:r>
      <w:r w:rsidR="00A520AB" w:rsidRPr="00A520AB">
        <w:rPr>
          <w:rFonts w:ascii="Times New Roman" w:hAnsi="Times New Roman"/>
          <w:sz w:val="24"/>
          <w:szCs w:val="24"/>
        </w:rPr>
        <w:t>http://caselaw.findlaw.com/us-supreme-court/414/563.html</w:t>
      </w:r>
    </w:p>
    <w:p w14:paraId="48B093CB" w14:textId="77777777" w:rsidR="000B0376" w:rsidRDefault="000B0376" w:rsidP="00EC3196">
      <w:pPr>
        <w:pStyle w:val="Default"/>
        <w:outlineLvl w:val="0"/>
        <w:rPr>
          <w:rFonts w:ascii="Times New Roman" w:hAnsi="Times New Roman"/>
          <w:sz w:val="24"/>
          <w:szCs w:val="24"/>
        </w:rPr>
      </w:pPr>
    </w:p>
    <w:p w14:paraId="00134163" w14:textId="2FE93FEF" w:rsidR="000B0376" w:rsidRDefault="000B0376" w:rsidP="000B0376">
      <w:pPr>
        <w:pStyle w:val="Default"/>
        <w:rPr>
          <w:rFonts w:ascii="Times New Roman" w:eastAsia="Times New Roman" w:hAnsi="Times New Roman" w:cs="Times New Roman"/>
          <w:sz w:val="24"/>
          <w:szCs w:val="24"/>
        </w:rPr>
      </w:pPr>
      <w:r>
        <w:rPr>
          <w:rFonts w:ascii="Times New Roman" w:hAnsi="Times New Roman"/>
          <w:sz w:val="24"/>
          <w:szCs w:val="24"/>
        </w:rPr>
        <w:t xml:space="preserve">Limited English Proficient Persons. Retrieved September 21, </w:t>
      </w:r>
      <w:r w:rsidR="0091677B">
        <w:rPr>
          <w:rFonts w:ascii="Times New Roman" w:hAnsi="Times New Roman"/>
          <w:sz w:val="24"/>
          <w:szCs w:val="24"/>
        </w:rPr>
        <w:t>2016, from http://www.hhs.gov/</w:t>
      </w:r>
      <w:r>
        <w:rPr>
          <w:rFonts w:ascii="Times New Roman" w:hAnsi="Times New Roman"/>
          <w:sz w:val="24"/>
          <w:szCs w:val="24"/>
        </w:rPr>
        <w:t>civil-rights/for-individuals/special-topics/limited-english</w:t>
      </w:r>
      <w:r w:rsidR="0091677B">
        <w:rPr>
          <w:rFonts w:ascii="Times New Roman" w:hAnsi="Times New Roman"/>
          <w:sz w:val="24"/>
          <w:szCs w:val="24"/>
        </w:rPr>
        <w:t>-proficiency/guidance-federal-</w:t>
      </w:r>
      <w:r>
        <w:rPr>
          <w:rFonts w:ascii="Times New Roman" w:hAnsi="Times New Roman"/>
          <w:sz w:val="24"/>
          <w:szCs w:val="24"/>
        </w:rPr>
        <w:t>financial-assistance-recipients-title-VI/</w:t>
      </w:r>
    </w:p>
    <w:p w14:paraId="3C70BD60" w14:textId="77777777" w:rsidR="007711DB" w:rsidRDefault="007711DB">
      <w:pPr>
        <w:pStyle w:val="Default"/>
        <w:rPr>
          <w:rFonts w:ascii="Times New Roman" w:eastAsia="Times New Roman" w:hAnsi="Times New Roman" w:cs="Times New Roman"/>
          <w:sz w:val="24"/>
          <w:szCs w:val="24"/>
        </w:rPr>
      </w:pPr>
    </w:p>
    <w:p w14:paraId="4C1DEDBB" w14:textId="5B80553B" w:rsidR="007711DB" w:rsidRDefault="00A520AB" w:rsidP="00A520AB">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 “Language Services Action Kit:</w:t>
      </w:r>
      <w:r w:rsidR="004D2C94">
        <w:rPr>
          <w:rFonts w:ascii="Times New Roman" w:hAnsi="Times New Roman"/>
          <w:sz w:val="24"/>
          <w:szCs w:val="24"/>
        </w:rPr>
        <w:t xml:space="preserve"> </w:t>
      </w:r>
      <w:r>
        <w:rPr>
          <w:rFonts w:ascii="Times New Roman" w:hAnsi="Times New Roman"/>
          <w:sz w:val="24"/>
          <w:szCs w:val="24"/>
        </w:rPr>
        <w:t>Interpreter Services in Health Care Settings for People with Limited English Proficiency.”</w:t>
      </w:r>
      <w:r w:rsidR="000A4B04">
        <w:rPr>
          <w:rFonts w:ascii="Times New Roman" w:hAnsi="Times New Roman"/>
          <w:sz w:val="24"/>
          <w:szCs w:val="24"/>
        </w:rPr>
        <w:t xml:space="preserve"> (2004</w:t>
      </w:r>
      <w:r>
        <w:rPr>
          <w:rFonts w:ascii="Times New Roman" w:hAnsi="Times New Roman"/>
          <w:sz w:val="24"/>
          <w:szCs w:val="24"/>
        </w:rPr>
        <w:t xml:space="preserve">). National Health Law Program &amp; The Access Project. </w:t>
      </w:r>
      <w:r w:rsidR="000A4B04">
        <w:rPr>
          <w:rFonts w:ascii="Times New Roman" w:hAnsi="Times New Roman"/>
          <w:sz w:val="24"/>
          <w:szCs w:val="24"/>
        </w:rPr>
        <w:t>Re</w:t>
      </w:r>
      <w:r>
        <w:rPr>
          <w:rFonts w:ascii="Times New Roman" w:hAnsi="Times New Roman"/>
          <w:sz w:val="24"/>
          <w:szCs w:val="24"/>
        </w:rPr>
        <w:t xml:space="preserve">trieved September 21, 2016 from </w:t>
      </w:r>
      <w:r w:rsidR="000A4B04">
        <w:rPr>
          <w:rFonts w:ascii="Times New Roman" w:hAnsi="Times New Roman"/>
          <w:sz w:val="24"/>
          <w:szCs w:val="24"/>
        </w:rPr>
        <w:t>http://www.</w:t>
      </w:r>
      <w:r>
        <w:rPr>
          <w:rFonts w:ascii="Times New Roman" w:hAnsi="Times New Roman"/>
          <w:sz w:val="24"/>
          <w:szCs w:val="24"/>
        </w:rPr>
        <w:t>commonwealthfund.org/usr_doc/</w:t>
      </w:r>
      <w:r w:rsidR="000A4B04">
        <w:rPr>
          <w:rFonts w:ascii="Times New Roman" w:hAnsi="Times New Roman"/>
          <w:sz w:val="24"/>
          <w:szCs w:val="24"/>
        </w:rPr>
        <w:t>LEP_actionkit_0204.pdf?section=4057</w:t>
      </w:r>
    </w:p>
    <w:p w14:paraId="78F435DE" w14:textId="77777777" w:rsidR="007711DB" w:rsidRDefault="007711DB">
      <w:pPr>
        <w:pStyle w:val="Default"/>
        <w:rPr>
          <w:rFonts w:ascii="Times New Roman" w:eastAsia="Times New Roman" w:hAnsi="Times New Roman" w:cs="Times New Roman"/>
          <w:sz w:val="24"/>
          <w:szCs w:val="24"/>
        </w:rPr>
      </w:pPr>
    </w:p>
    <w:p w14:paraId="4BC37E95" w14:textId="035D167C" w:rsidR="007711DB" w:rsidRDefault="000A4B04">
      <w:pPr>
        <w:pStyle w:val="Default"/>
        <w:rPr>
          <w:rFonts w:ascii="Times New Roman" w:eastAsia="Times New Roman" w:hAnsi="Times New Roman" w:cs="Times New Roman"/>
          <w:sz w:val="24"/>
          <w:szCs w:val="24"/>
        </w:rPr>
      </w:pPr>
      <w:r>
        <w:rPr>
          <w:rFonts w:ascii="Times New Roman" w:hAnsi="Times New Roman"/>
          <w:sz w:val="24"/>
          <w:szCs w:val="24"/>
        </w:rPr>
        <w:t>NCLR, SREB &amp; The Hunt Institute, (2014). State Performance St</w:t>
      </w:r>
      <w:r w:rsidR="0091677B">
        <w:rPr>
          <w:rFonts w:ascii="Times New Roman" w:hAnsi="Times New Roman"/>
          <w:sz w:val="24"/>
          <w:szCs w:val="24"/>
        </w:rPr>
        <w:t xml:space="preserve">andards - Tennessee. Retrieved </w:t>
      </w:r>
      <w:r>
        <w:rPr>
          <w:rFonts w:ascii="Times New Roman" w:hAnsi="Times New Roman"/>
          <w:sz w:val="24"/>
          <w:szCs w:val="24"/>
        </w:rPr>
        <w:t>September 12, 2016 from http://www.sreb.org/sites/main/files/file-attachments/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lang w:val="nl-NL"/>
        </w:rPr>
        <w:t>tennessee2014sps.pdf</w:t>
      </w:r>
    </w:p>
    <w:p w14:paraId="25DBFA90" w14:textId="77777777" w:rsidR="007711DB" w:rsidRDefault="007711DB">
      <w:pPr>
        <w:pStyle w:val="Default"/>
        <w:rPr>
          <w:rFonts w:ascii="Times New Roman" w:eastAsia="Times New Roman" w:hAnsi="Times New Roman" w:cs="Times New Roman"/>
          <w:sz w:val="24"/>
          <w:szCs w:val="24"/>
        </w:rPr>
      </w:pPr>
    </w:p>
    <w:p w14:paraId="4ACC481C" w14:textId="77777777" w:rsidR="009E6127" w:rsidRDefault="009E6127" w:rsidP="009E6127">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“New Americans in Tennessee.”  (2015, January 1). American Immigration Council. Retrieved September 25, 2016, from </w:t>
      </w:r>
      <w:hyperlink r:id="rId25" w:history="1">
        <w:r>
          <w:rPr>
            <w:rStyle w:val="Hyperlink1"/>
            <w:rFonts w:eastAsia="Helvetica"/>
          </w:rPr>
          <w:t>https://www.americanimmigrationcouncil.org/research/new-</w:t>
        </w:r>
      </w:hyperlink>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hAnsi="Times New Roman"/>
          <w:sz w:val="24"/>
          <w:szCs w:val="24"/>
        </w:rPr>
        <w:t>americans-tennessee</w:t>
      </w:r>
    </w:p>
    <w:p w14:paraId="5FC2AF4F" w14:textId="77777777" w:rsidR="009E6127" w:rsidRDefault="009E6127">
      <w:pPr>
        <w:pStyle w:val="Default"/>
        <w:rPr>
          <w:rFonts w:ascii="Times New Roman" w:eastAsia="Times New Roman" w:hAnsi="Times New Roman" w:cs="Times New Roman"/>
          <w:sz w:val="24"/>
          <w:szCs w:val="24"/>
        </w:rPr>
      </w:pPr>
    </w:p>
    <w:p w14:paraId="03283764" w14:textId="253435AA" w:rsidR="007711DB" w:rsidRDefault="000A4B04">
      <w:pPr>
        <w:pStyle w:val="Default"/>
        <w:rPr>
          <w:rFonts w:ascii="Times New Roman" w:eastAsia="Times New Roman" w:hAnsi="Times New Roman" w:cs="Times New Roman"/>
          <w:sz w:val="24"/>
          <w:szCs w:val="24"/>
        </w:rPr>
      </w:pPr>
      <w:r>
        <w:rPr>
          <w:rFonts w:ascii="Times New Roman" w:hAnsi="Times New Roman"/>
          <w:sz w:val="24"/>
          <w:szCs w:val="24"/>
        </w:rPr>
        <w:t>New Jersey Statewide Network for Cultural Competence. (n.d.). Retrieved September 11, 2016, from http://nj.gov/njsncc/index.shtml</w:t>
      </w:r>
    </w:p>
    <w:p w14:paraId="38E198F9" w14:textId="77777777" w:rsidR="007711DB" w:rsidRDefault="007711DB">
      <w:pPr>
        <w:pStyle w:val="Default"/>
        <w:rPr>
          <w:rFonts w:ascii="Times New Roman" w:eastAsia="Times New Roman" w:hAnsi="Times New Roman" w:cs="Times New Roman"/>
          <w:sz w:val="24"/>
          <w:szCs w:val="24"/>
        </w:rPr>
      </w:pPr>
    </w:p>
    <w:p w14:paraId="41B6514A" w14:textId="58C48225" w:rsidR="007711DB" w:rsidRDefault="000A4B04">
      <w:pPr>
        <w:pStyle w:val="Default"/>
        <w:rPr>
          <w:rFonts w:ascii="Times New Roman" w:hAnsi="Times New Roman"/>
          <w:sz w:val="24"/>
          <w:szCs w:val="24"/>
        </w:rPr>
      </w:pPr>
      <w:r>
        <w:rPr>
          <w:rFonts w:ascii="Times New Roman" w:hAnsi="Times New Roman"/>
          <w:sz w:val="24"/>
          <w:szCs w:val="24"/>
          <w:lang w:val="pt-PT"/>
        </w:rPr>
        <w:t>Nixon</w:t>
      </w:r>
      <w:r>
        <w:rPr>
          <w:rFonts w:ascii="Times New Roman" w:hAnsi="Times New Roman"/>
          <w:sz w:val="24"/>
          <w:szCs w:val="24"/>
        </w:rPr>
        <w:t xml:space="preserve">, President Richard M.(1972). “Special Message to the Congress on Equal Educational Opportunities and School Busing.," March 17, 1972. Online by Gerhard Peters and John </w:t>
      </w:r>
      <w:r>
        <w:rPr>
          <w:rFonts w:ascii="Times New Roman" w:hAnsi="Times New Roman"/>
          <w:sz w:val="24"/>
          <w:szCs w:val="24"/>
          <w:lang w:val="nl-NL"/>
        </w:rPr>
        <w:t xml:space="preserve">T. Woolley, </w:t>
      </w:r>
      <w:r>
        <w:rPr>
          <w:rFonts w:ascii="Times New Roman" w:hAnsi="Times New Roman"/>
          <w:i/>
          <w:iCs/>
          <w:sz w:val="24"/>
          <w:szCs w:val="24"/>
        </w:rPr>
        <w:t>The American Presidency Project</w:t>
      </w:r>
      <w:r>
        <w:rPr>
          <w:rFonts w:ascii="Times New Roman" w:hAnsi="Times New Roman"/>
          <w:sz w:val="24"/>
          <w:szCs w:val="24"/>
        </w:rPr>
        <w:t>. http:</w:t>
      </w:r>
      <w:r w:rsidR="0091677B">
        <w:rPr>
          <w:rFonts w:ascii="Times New Roman" w:hAnsi="Times New Roman"/>
          <w:sz w:val="24"/>
          <w:szCs w:val="24"/>
        </w:rPr>
        <w:t>//www.presidency.ucsb.edu/ws/?</w:t>
      </w:r>
      <w:r>
        <w:rPr>
          <w:rFonts w:ascii="Times New Roman" w:hAnsi="Times New Roman"/>
          <w:sz w:val="24"/>
          <w:szCs w:val="24"/>
        </w:rPr>
        <w:t>pid=3776.</w:t>
      </w:r>
    </w:p>
    <w:p w14:paraId="7CA29F50" w14:textId="77777777" w:rsidR="00804981" w:rsidRDefault="00804981">
      <w:pPr>
        <w:pStyle w:val="Default"/>
        <w:rPr>
          <w:rFonts w:ascii="Times New Roman" w:eastAsia="Times New Roman" w:hAnsi="Times New Roman" w:cs="Times New Roman"/>
          <w:sz w:val="24"/>
          <w:szCs w:val="24"/>
        </w:rPr>
      </w:pPr>
    </w:p>
    <w:p w14:paraId="0A5963A5" w14:textId="56A114AA" w:rsidR="007711DB" w:rsidRPr="00804981" w:rsidRDefault="00804981" w:rsidP="00804981">
      <w:pPr>
        <w:pStyle w:val="Default"/>
        <w:ind w:left="720" w:hanging="720"/>
        <w:rPr>
          <w:rFonts w:ascii="Times New Roman" w:eastAsia="Times New Roman" w:hAnsi="Times New Roman" w:cs="Times New Roman"/>
          <w:sz w:val="21"/>
          <w:szCs w:val="24"/>
        </w:rPr>
      </w:pPr>
      <w:r w:rsidRPr="00804981">
        <w:rPr>
          <w:rFonts w:ascii="Times New Roman" w:hAnsi="Times New Roman" w:cs="Times New Roman"/>
          <w:bCs/>
          <w:color w:val="262626"/>
          <w:sz w:val="24"/>
          <w:szCs w:val="32"/>
        </w:rPr>
        <w:t>Pew Research Centers. (2015, September 28). Chapter 4: U.S. Public Has Mixed Views of Immigrants and Immigration. Retrieved October 16, 2016, from http://www.pewhispanic.org/2015/09/28/chapter-4-u-s-public-has-mixed-views-of-immigrants-and-immigration/</w:t>
      </w:r>
    </w:p>
    <w:p w14:paraId="225069AA" w14:textId="77777777" w:rsidR="007711DB" w:rsidRDefault="007711DB">
      <w:pPr>
        <w:pStyle w:val="Default"/>
        <w:rPr>
          <w:rFonts w:ascii="Times New Roman" w:eastAsia="Times New Roman" w:hAnsi="Times New Roman" w:cs="Times New Roman"/>
          <w:sz w:val="24"/>
          <w:szCs w:val="24"/>
        </w:rPr>
      </w:pPr>
    </w:p>
    <w:p w14:paraId="01F2657F" w14:textId="73E25277" w:rsidR="007711DB" w:rsidRDefault="000A4B04">
      <w:pPr>
        <w:pStyle w:val="Default"/>
        <w:rPr>
          <w:rFonts w:ascii="Times New Roman" w:eastAsia="Times New Roman" w:hAnsi="Times New Roman" w:cs="Times New Roman"/>
          <w:sz w:val="24"/>
          <w:szCs w:val="24"/>
        </w:rPr>
      </w:pPr>
      <w:r>
        <w:rPr>
          <w:rFonts w:ascii="Times New Roman" w:hAnsi="Times New Roman"/>
          <w:sz w:val="24"/>
          <w:szCs w:val="24"/>
        </w:rPr>
        <w:t>Pottinger, J. S. (1970). Identification of Discrimination and Denial of Services on the Basis of National Origin (United States of America, Department of Health, Education, and Welfare, Office of the Secretary). Washington D.C.</w:t>
      </w:r>
    </w:p>
    <w:p w14:paraId="4B2C583B" w14:textId="77777777" w:rsidR="007711DB" w:rsidRDefault="007711DB">
      <w:pPr>
        <w:pStyle w:val="Default"/>
        <w:rPr>
          <w:rFonts w:ascii="Times New Roman" w:eastAsia="Times New Roman" w:hAnsi="Times New Roman" w:cs="Times New Roman"/>
          <w:sz w:val="24"/>
          <w:szCs w:val="24"/>
        </w:rPr>
      </w:pPr>
    </w:p>
    <w:p w14:paraId="7F41B7E2" w14:textId="77777777" w:rsidR="007711DB" w:rsidRDefault="000A4B04" w:rsidP="00EC3196">
      <w:pPr>
        <w:pStyle w:val="Default"/>
        <w:outlineLvl w:val="0"/>
        <w:rPr>
          <w:rFonts w:ascii="Times New Roman" w:eastAsia="Times New Roman" w:hAnsi="Times New Roman" w:cs="Times New Roman"/>
          <w:sz w:val="24"/>
          <w:szCs w:val="24"/>
        </w:rPr>
      </w:pPr>
      <w:r>
        <w:rPr>
          <w:rFonts w:ascii="Times New Roman" w:hAnsi="Times New Roman"/>
          <w:sz w:val="24"/>
          <w:szCs w:val="24"/>
        </w:rPr>
        <w:t>Pub.L. 107-110, 115 Stat. 1425, enacted January 8, 2002.</w:t>
      </w:r>
    </w:p>
    <w:p w14:paraId="173851E4" w14:textId="77777777" w:rsidR="007711DB" w:rsidRDefault="007711DB">
      <w:pPr>
        <w:pStyle w:val="Default"/>
        <w:rPr>
          <w:rFonts w:ascii="Times New Roman" w:eastAsia="Times New Roman" w:hAnsi="Times New Roman" w:cs="Times New Roman"/>
          <w:sz w:val="24"/>
          <w:szCs w:val="24"/>
        </w:rPr>
      </w:pPr>
    </w:p>
    <w:p w14:paraId="66AA43CF" w14:textId="77777777" w:rsidR="007711DB" w:rsidRDefault="000A4B04" w:rsidP="00EC3196">
      <w:pPr>
        <w:pStyle w:val="Default"/>
        <w:outlineLvl w:val="0"/>
        <w:rPr>
          <w:rFonts w:ascii="Times New Roman" w:eastAsia="Times New Roman" w:hAnsi="Times New Roman" w:cs="Times New Roman"/>
          <w:sz w:val="24"/>
          <w:szCs w:val="24"/>
        </w:rPr>
      </w:pPr>
      <w:r>
        <w:rPr>
          <w:rFonts w:ascii="Times New Roman" w:hAnsi="Times New Roman"/>
          <w:sz w:val="24"/>
          <w:szCs w:val="24"/>
          <w:lang w:val="es-ES_tradnl"/>
        </w:rPr>
        <w:t>Quintero v. Encarnacion, et al</w:t>
      </w:r>
      <w:r>
        <w:rPr>
          <w:rFonts w:ascii="Times New Roman" w:hAnsi="Times New Roman"/>
          <w:sz w:val="24"/>
          <w:szCs w:val="24"/>
        </w:rPr>
        <w:t>. (2000). U.S. App. LEXIS 30228 (10th Cir. 2000).</w:t>
      </w:r>
    </w:p>
    <w:p w14:paraId="2CF84DF1" w14:textId="77777777" w:rsidR="007711DB" w:rsidRDefault="007711DB">
      <w:pPr>
        <w:pStyle w:val="Default"/>
        <w:rPr>
          <w:rFonts w:ascii="Times New Roman" w:eastAsia="Times New Roman" w:hAnsi="Times New Roman" w:cs="Times New Roman"/>
          <w:sz w:val="24"/>
          <w:szCs w:val="24"/>
        </w:rPr>
      </w:pPr>
    </w:p>
    <w:p w14:paraId="4CD2E60D" w14:textId="4C82A4E7" w:rsidR="007711DB" w:rsidRDefault="000A4B04">
      <w:pPr>
        <w:pStyle w:val="Default"/>
        <w:rPr>
          <w:rFonts w:ascii="Times New Roman" w:eastAsia="Times New Roman" w:hAnsi="Times New Roman" w:cs="Times New Roman"/>
          <w:sz w:val="24"/>
          <w:szCs w:val="24"/>
        </w:rPr>
      </w:pPr>
      <w:r>
        <w:rPr>
          <w:rFonts w:ascii="Times New Roman" w:hAnsi="Times New Roman"/>
          <w:sz w:val="24"/>
          <w:szCs w:val="24"/>
        </w:rPr>
        <w:t xml:space="preserve">Roberts, C. M. (2001). Meeting the Needs of Patients with Limited English Proficiency. The Journal of Medical Practice </w:t>
      </w:r>
    </w:p>
    <w:p w14:paraId="51D04FD9" w14:textId="77777777" w:rsidR="007711DB" w:rsidRDefault="007711DB">
      <w:pPr>
        <w:pStyle w:val="Default"/>
        <w:rPr>
          <w:rFonts w:ascii="Times New Roman" w:eastAsia="Times New Roman" w:hAnsi="Times New Roman" w:cs="Times New Roman"/>
          <w:sz w:val="24"/>
          <w:szCs w:val="24"/>
        </w:rPr>
      </w:pPr>
    </w:p>
    <w:p w14:paraId="3F940A7A" w14:textId="5209BC46" w:rsidR="007711DB" w:rsidRDefault="00B145EE" w:rsidP="00B145EE">
      <w:pPr>
        <w:pStyle w:val="Default"/>
        <w:ind w:left="720" w:hanging="720"/>
        <w:rPr>
          <w:rFonts w:ascii="Times New Roman" w:hAnsi="Times New Roman"/>
          <w:sz w:val="24"/>
          <w:szCs w:val="24"/>
          <w:lang w:val="nl-NL"/>
        </w:rPr>
      </w:pPr>
      <w:r>
        <w:rPr>
          <w:rFonts w:ascii="Times New Roman" w:hAnsi="Times New Roman"/>
          <w:sz w:val="24"/>
          <w:szCs w:val="24"/>
        </w:rPr>
        <w:t xml:space="preserve">“Speaking Together: National Language Services Network.” </w:t>
      </w:r>
      <w:r w:rsidR="000A4B04">
        <w:rPr>
          <w:rFonts w:ascii="Times New Roman" w:hAnsi="Times New Roman"/>
          <w:sz w:val="24"/>
          <w:szCs w:val="24"/>
        </w:rPr>
        <w:t>(2011).</w:t>
      </w:r>
      <w:r>
        <w:rPr>
          <w:rFonts w:ascii="Times New Roman" w:hAnsi="Times New Roman"/>
          <w:sz w:val="24"/>
          <w:szCs w:val="24"/>
        </w:rPr>
        <w:t xml:space="preserve"> Robert Wood Johnson Foundation. </w:t>
      </w:r>
      <w:r w:rsidR="000A4B04">
        <w:rPr>
          <w:rFonts w:ascii="Times New Roman" w:hAnsi="Times New Roman"/>
          <w:sz w:val="24"/>
          <w:szCs w:val="24"/>
        </w:rPr>
        <w:t xml:space="preserve"> Retrieved from </w:t>
      </w:r>
      <w:hyperlink r:id="rId26" w:history="1">
        <w:r w:rsidRPr="00C265F8">
          <w:rPr>
            <w:rStyle w:val="Hyperlink"/>
            <w:rFonts w:ascii="Times New Roman" w:hAnsi="Times New Roman"/>
            <w:sz w:val="24"/>
            <w:szCs w:val="24"/>
          </w:rPr>
          <w:t>http://www.rwjf.org/content/dam/farm/reports/</w:t>
        </w:r>
      </w:hyperlink>
      <w:r>
        <w:rPr>
          <w:rFonts w:ascii="Times New Roman" w:hAnsi="Times New Roman"/>
          <w:sz w:val="24"/>
          <w:szCs w:val="24"/>
        </w:rPr>
        <w:t xml:space="preserve"> </w:t>
      </w:r>
      <w:r w:rsidR="000A4B04">
        <w:rPr>
          <w:rFonts w:ascii="Times New Roman" w:hAnsi="Times New Roman"/>
          <w:sz w:val="24"/>
          <w:szCs w:val="24"/>
          <w:lang w:val="nl-NL"/>
        </w:rPr>
        <w:t>program_results_reports/2011/rwjf70778/subassets/rwjf70778_1</w:t>
      </w:r>
    </w:p>
    <w:p w14:paraId="34FCD6DB" w14:textId="77777777" w:rsidR="00202EBD" w:rsidRDefault="00202EBD">
      <w:pPr>
        <w:pStyle w:val="Default"/>
        <w:rPr>
          <w:rFonts w:ascii="Times New Roman" w:eastAsia="Times New Roman" w:hAnsi="Times New Roman" w:cs="Times New Roman"/>
          <w:sz w:val="24"/>
          <w:szCs w:val="24"/>
        </w:rPr>
      </w:pPr>
    </w:p>
    <w:p w14:paraId="1221C7DB" w14:textId="1CA8C202" w:rsidR="00202EBD" w:rsidRDefault="00202EBD" w:rsidP="00202EBD">
      <w:pPr>
        <w:pStyle w:val="Body"/>
        <w:ind w:left="720" w:hanging="720"/>
        <w:rPr>
          <w:rFonts w:ascii="Times New Roman" w:hAnsi="Times New Roman"/>
          <w:sz w:val="24"/>
          <w:szCs w:val="24"/>
        </w:rPr>
      </w:pPr>
      <w:r>
        <w:rPr>
          <w:rFonts w:ascii="Times New Roman" w:hAnsi="Times New Roman"/>
          <w:sz w:val="24"/>
          <w:szCs w:val="24"/>
        </w:rPr>
        <w:t>“Rule 41: Rules of Ethics for Spoken Foreign Language Interpreters in Tennessee Courts.” (2002). Tennessee State Courts. Retrieved from</w:t>
      </w:r>
      <w:r w:rsidRPr="00202EBD">
        <w:t xml:space="preserve"> </w:t>
      </w:r>
      <w:hyperlink r:id="rId27" w:history="1">
        <w:r w:rsidRPr="00C265F8">
          <w:rPr>
            <w:rStyle w:val="Hyperlink"/>
            <w:rFonts w:ascii="Times New Roman" w:hAnsi="Times New Roman"/>
            <w:sz w:val="24"/>
            <w:szCs w:val="24"/>
          </w:rPr>
          <w:t>https://www.tncourts.gov/rules/supreme-court/41</w:t>
        </w:r>
      </w:hyperlink>
    </w:p>
    <w:p w14:paraId="712FD63A" w14:textId="77777777" w:rsidR="00202EBD" w:rsidRDefault="00202EBD" w:rsidP="00202EBD">
      <w:pPr>
        <w:pStyle w:val="Body"/>
        <w:ind w:left="720" w:hanging="720"/>
        <w:rPr>
          <w:rFonts w:ascii="Times New Roman" w:hAnsi="Times New Roman"/>
          <w:sz w:val="24"/>
          <w:szCs w:val="24"/>
        </w:rPr>
      </w:pPr>
    </w:p>
    <w:p w14:paraId="2CA92CFE" w14:textId="77777777" w:rsidR="00202EBD" w:rsidRDefault="00202EBD" w:rsidP="00202EBD">
      <w:pPr>
        <w:pStyle w:val="Body"/>
        <w:ind w:left="720" w:hanging="720"/>
        <w:rPr>
          <w:rFonts w:ascii="Times New Roman" w:eastAsia="Times New Roman" w:hAnsi="Times New Roman" w:cs="Times New Roman"/>
          <w:sz w:val="24"/>
          <w:szCs w:val="24"/>
        </w:rPr>
      </w:pPr>
      <w:r>
        <w:rPr>
          <w:rFonts w:ascii="Times New Roman" w:hAnsi="Times New Roman"/>
          <w:sz w:val="24"/>
          <w:szCs w:val="24"/>
        </w:rPr>
        <w:t xml:space="preserve">“Rule 42: Standards for Court Interpreters.” (2002). Tennessee State Courts. Retrieved from </w:t>
      </w:r>
      <w:hyperlink r:id="rId28" w:history="1">
        <w:r w:rsidRPr="00C265F8">
          <w:rPr>
            <w:rStyle w:val="Hyperlink"/>
            <w:rFonts w:ascii="Times New Roman" w:hAnsi="Times New Roman"/>
            <w:sz w:val="24"/>
            <w:szCs w:val="24"/>
          </w:rPr>
          <w:t>https://www.tncourts.gov/rules/supreme-court/42</w:t>
        </w:r>
      </w:hyperlink>
    </w:p>
    <w:p w14:paraId="2D62D193" w14:textId="77777777" w:rsidR="007711DB" w:rsidRDefault="007711DB">
      <w:pPr>
        <w:pStyle w:val="Default"/>
        <w:rPr>
          <w:rFonts w:ascii="Times New Roman" w:eastAsia="Times New Roman" w:hAnsi="Times New Roman" w:cs="Times New Roman"/>
          <w:sz w:val="24"/>
          <w:szCs w:val="24"/>
        </w:rPr>
      </w:pPr>
    </w:p>
    <w:p w14:paraId="430EB36B" w14:textId="6E88EF91" w:rsidR="007711DB" w:rsidRDefault="000A4B04">
      <w:pPr>
        <w:pStyle w:val="Default"/>
        <w:rPr>
          <w:rFonts w:ascii="Times New Roman" w:hAnsi="Times New Roman"/>
          <w:sz w:val="24"/>
          <w:szCs w:val="24"/>
        </w:rPr>
      </w:pPr>
      <w:r>
        <w:rPr>
          <w:rFonts w:ascii="Times New Roman" w:hAnsi="Times New Roman"/>
          <w:sz w:val="24"/>
          <w:szCs w:val="24"/>
        </w:rPr>
        <w:t>Secretary, H. O. (2006). HHS Historical Highlights. Retrieved S</w:t>
      </w:r>
      <w:r w:rsidR="0091677B">
        <w:rPr>
          <w:rFonts w:ascii="Times New Roman" w:hAnsi="Times New Roman"/>
          <w:sz w:val="24"/>
          <w:szCs w:val="24"/>
        </w:rPr>
        <w:t>eptember 11, 2016, from http://</w:t>
      </w:r>
      <w:hyperlink r:id="rId29" w:history="1">
        <w:r w:rsidR="009E6127" w:rsidRPr="00C265F8">
          <w:rPr>
            <w:rStyle w:val="Hyperlink"/>
            <w:rFonts w:ascii="Times New Roman" w:hAnsi="Times New Roman"/>
            <w:sz w:val="24"/>
            <w:szCs w:val="24"/>
          </w:rPr>
          <w:t>www.hhs.gov/about/historical-highlights/index.html#</w:t>
        </w:r>
      </w:hyperlink>
    </w:p>
    <w:p w14:paraId="47458209" w14:textId="77777777" w:rsidR="009E6127" w:rsidRDefault="009E6127">
      <w:pPr>
        <w:pStyle w:val="Default"/>
        <w:rPr>
          <w:rFonts w:ascii="Times New Roman" w:eastAsia="Times New Roman" w:hAnsi="Times New Roman" w:cs="Times New Roman"/>
          <w:sz w:val="24"/>
          <w:szCs w:val="24"/>
        </w:rPr>
      </w:pPr>
    </w:p>
    <w:p w14:paraId="53498A25" w14:textId="77777777" w:rsidR="009E6127" w:rsidRDefault="009E6127" w:rsidP="009E6127">
      <w:pPr>
        <w:pStyle w:val="Default"/>
        <w:ind w:left="720" w:hanging="720"/>
        <w:rPr>
          <w:rFonts w:ascii="Times New Roman" w:eastAsia="Times New Roman" w:hAnsi="Times New Roman" w:cs="Times New Roman"/>
          <w:sz w:val="24"/>
          <w:szCs w:val="24"/>
        </w:rPr>
      </w:pPr>
      <w:r>
        <w:rPr>
          <w:rFonts w:ascii="Times New Roman" w:hAnsi="Times New Roman"/>
          <w:sz w:val="24"/>
          <w:szCs w:val="24"/>
        </w:rPr>
        <w:t>“State Interpreter Certification.”. (n.d.).</w:t>
      </w:r>
      <w:r w:rsidRPr="00A520AB">
        <w:rPr>
          <w:rFonts w:ascii="Times New Roman" w:hAnsi="Times New Roman"/>
          <w:sz w:val="24"/>
          <w:szCs w:val="24"/>
        </w:rPr>
        <w:t xml:space="preserve"> </w:t>
      </w:r>
      <w:r>
        <w:rPr>
          <w:rFonts w:ascii="Times New Roman" w:hAnsi="Times New Roman"/>
          <w:sz w:val="24"/>
          <w:szCs w:val="24"/>
        </w:rPr>
        <w:t>National Center for State Courts Retrieved September 23, 2016, from http://www.ncsc.org/Education-and-Careers/State-Interpreter-Certification.aspx</w:t>
      </w:r>
    </w:p>
    <w:p w14:paraId="2605E07F" w14:textId="77777777" w:rsidR="007711DB" w:rsidRDefault="007711DB">
      <w:pPr>
        <w:pStyle w:val="Default"/>
        <w:rPr>
          <w:rFonts w:ascii="Times New Roman" w:eastAsia="Times New Roman" w:hAnsi="Times New Roman" w:cs="Times New Roman"/>
          <w:sz w:val="24"/>
          <w:szCs w:val="24"/>
        </w:rPr>
      </w:pPr>
    </w:p>
    <w:p w14:paraId="4A822CB2" w14:textId="1CA7218A" w:rsidR="007711DB" w:rsidRDefault="000A4B04" w:rsidP="00966C4C">
      <w:pPr>
        <w:pStyle w:val="Default"/>
        <w:ind w:left="720" w:hanging="720"/>
        <w:rPr>
          <w:rFonts w:ascii="Times New Roman" w:hAnsi="Times New Roman"/>
          <w:sz w:val="24"/>
          <w:szCs w:val="24"/>
        </w:rPr>
      </w:pPr>
      <w:r>
        <w:rPr>
          <w:rFonts w:ascii="Times New Roman" w:hAnsi="Times New Roman"/>
          <w:sz w:val="24"/>
          <w:szCs w:val="24"/>
        </w:rPr>
        <w:lastRenderedPageBreak/>
        <w:t>Strauss, P. (n.d.). Due Process. Ret</w:t>
      </w:r>
      <w:r w:rsidR="00966C4C">
        <w:rPr>
          <w:rFonts w:ascii="Times New Roman" w:hAnsi="Times New Roman"/>
          <w:sz w:val="24"/>
          <w:szCs w:val="24"/>
        </w:rPr>
        <w:t xml:space="preserve">rieved September 23, 2016, from </w:t>
      </w:r>
      <w:r>
        <w:rPr>
          <w:rFonts w:ascii="Times New Roman" w:hAnsi="Times New Roman"/>
          <w:sz w:val="24"/>
          <w:szCs w:val="24"/>
        </w:rPr>
        <w:t>https://www.law.cornell.edu/</w:t>
      </w:r>
      <w:r>
        <w:rPr>
          <w:rFonts w:ascii="Times New Roman" w:hAnsi="Times New Roman"/>
          <w:sz w:val="24"/>
          <w:szCs w:val="24"/>
        </w:rPr>
        <w:tab/>
        <w:t>wex/due_process</w:t>
      </w:r>
    </w:p>
    <w:p w14:paraId="1AD749E0" w14:textId="77777777" w:rsidR="009E6127" w:rsidRDefault="009E6127" w:rsidP="00966C4C">
      <w:pPr>
        <w:pStyle w:val="Default"/>
        <w:ind w:left="720" w:hanging="720"/>
        <w:rPr>
          <w:rFonts w:ascii="Times New Roman" w:hAnsi="Times New Roman"/>
          <w:sz w:val="24"/>
          <w:szCs w:val="24"/>
        </w:rPr>
      </w:pPr>
    </w:p>
    <w:p w14:paraId="4CDB79AA" w14:textId="544BD580" w:rsidR="009E6127" w:rsidRPr="0018746E" w:rsidRDefault="009E6127" w:rsidP="009E6127">
      <w:pPr>
        <w:pStyle w:val="Default"/>
        <w:ind w:left="720" w:hanging="720"/>
        <w:rPr>
          <w:rFonts w:ascii="Times New Roman" w:hAnsi="Times New Roman"/>
          <w:color w:val="000000" w:themeColor="text1"/>
          <w:sz w:val="24"/>
          <w:szCs w:val="24"/>
        </w:rPr>
      </w:pPr>
      <w:r w:rsidRPr="0018746E">
        <w:rPr>
          <w:rFonts w:ascii="Times New Roman" w:hAnsi="Times New Roman"/>
          <w:color w:val="000000" w:themeColor="text1"/>
          <w:sz w:val="24"/>
          <w:szCs w:val="24"/>
        </w:rPr>
        <w:t xml:space="preserve">“Summary of State Law Requirements: Addressing Language Needs in Health Care.” (2008). National Health Law Program. [Pamphlet]. Retrieved from </w:t>
      </w:r>
      <w:r w:rsidR="003B3511" w:rsidRPr="0018746E">
        <w:rPr>
          <w:rFonts w:ascii="Times New Roman" w:hAnsi="Times New Roman"/>
          <w:color w:val="000000" w:themeColor="text1"/>
          <w:sz w:val="24"/>
          <w:szCs w:val="24"/>
        </w:rPr>
        <w:t>http://www.healthlaw.org/publications/summary-of-state-law-requirements-addressing-language-needs-in-health-care#.WAVIsVelfVo</w:t>
      </w:r>
    </w:p>
    <w:p w14:paraId="00606118" w14:textId="77777777" w:rsidR="003B3511" w:rsidRDefault="003B3511" w:rsidP="009E6127">
      <w:pPr>
        <w:pStyle w:val="Default"/>
        <w:ind w:left="720" w:hanging="720"/>
        <w:rPr>
          <w:rFonts w:ascii="Times New Roman" w:hAnsi="Times New Roman"/>
          <w:sz w:val="24"/>
          <w:szCs w:val="24"/>
        </w:rPr>
      </w:pPr>
    </w:p>
    <w:p w14:paraId="0334FA9D" w14:textId="7E3838F6" w:rsidR="003B3511" w:rsidRPr="003B3511" w:rsidRDefault="003B3511" w:rsidP="009E6127">
      <w:pPr>
        <w:pStyle w:val="Default"/>
        <w:ind w:left="720" w:hanging="720"/>
        <w:rPr>
          <w:rFonts w:ascii="Times New Roman" w:eastAsia="Times New Roman" w:hAnsi="Times New Roman" w:cs="Times New Roman"/>
          <w:sz w:val="18"/>
          <w:szCs w:val="24"/>
        </w:rPr>
      </w:pPr>
      <w:r w:rsidRPr="003B3511">
        <w:rPr>
          <w:rFonts w:ascii="Times New Roman" w:hAnsi="Times New Roman" w:cs="Times New Roman"/>
          <w:bCs/>
          <w:color w:val="262626"/>
          <w:sz w:val="24"/>
          <w:szCs w:val="32"/>
        </w:rPr>
        <w:t>Tam, C. (2015, August). An Exploratory Analysis of Linguistic Acculturation, Neighborhood, and Risk Behaviors Among Children of Southeast Asian Immigrants. Child &amp; Adolescent Social Work Journal, 32(4), 383-394.</w:t>
      </w:r>
    </w:p>
    <w:p w14:paraId="3FBA95CF" w14:textId="77777777" w:rsidR="009E6127" w:rsidRDefault="009E6127" w:rsidP="009E6127">
      <w:pPr>
        <w:pStyle w:val="Body"/>
        <w:rPr>
          <w:rFonts w:ascii="Times New Roman" w:eastAsia="Times New Roman" w:hAnsi="Times New Roman" w:cs="Times New Roman"/>
          <w:sz w:val="24"/>
          <w:szCs w:val="24"/>
        </w:rPr>
      </w:pPr>
    </w:p>
    <w:p w14:paraId="2E6C6F86" w14:textId="110C6CB9" w:rsidR="009E6127" w:rsidRDefault="009E6127" w:rsidP="00202EBD">
      <w:pPr>
        <w:pStyle w:val="Body"/>
        <w:ind w:left="720" w:hanging="720"/>
        <w:rPr>
          <w:rFonts w:ascii="Times New Roman" w:hAnsi="Times New Roman"/>
          <w:sz w:val="24"/>
          <w:szCs w:val="24"/>
        </w:rPr>
      </w:pPr>
      <w:r>
        <w:rPr>
          <w:rFonts w:ascii="Times New Roman" w:hAnsi="Times New Roman"/>
          <w:sz w:val="24"/>
          <w:szCs w:val="24"/>
        </w:rPr>
        <w:t xml:space="preserve">“Tennessee Spoken and Written Language </w:t>
      </w:r>
      <w:r>
        <w:rPr>
          <w:rFonts w:ascii="Times New Roman" w:hAnsi="Times New Roman"/>
          <w:sz w:val="24"/>
          <w:szCs w:val="24"/>
          <w:lang w:val="fr-FR"/>
        </w:rPr>
        <w:t>Assistance Plan.</w:t>
      </w:r>
      <w:r>
        <w:rPr>
          <w:rFonts w:ascii="Times New Roman" w:hAnsi="Times New Roman"/>
          <w:sz w:val="24"/>
          <w:szCs w:val="24"/>
        </w:rPr>
        <w:t>”</w:t>
      </w:r>
      <w:r>
        <w:rPr>
          <w:rFonts w:ascii="Times New Roman" w:hAnsi="Times New Roman"/>
          <w:sz w:val="24"/>
          <w:szCs w:val="24"/>
          <w:lang w:val="fr-FR"/>
        </w:rPr>
        <w:t xml:space="preserve"> </w:t>
      </w:r>
      <w:r>
        <w:rPr>
          <w:rFonts w:ascii="Times New Roman" w:hAnsi="Times New Roman"/>
          <w:sz w:val="24"/>
          <w:szCs w:val="24"/>
        </w:rPr>
        <w:t>(2012).</w:t>
      </w:r>
      <w:r w:rsidRPr="004D2C94">
        <w:rPr>
          <w:rFonts w:ascii="Times New Roman" w:hAnsi="Times New Roman"/>
          <w:sz w:val="24"/>
          <w:szCs w:val="24"/>
        </w:rPr>
        <w:t xml:space="preserve"> </w:t>
      </w:r>
      <w:r>
        <w:rPr>
          <w:rFonts w:ascii="Times New Roman" w:hAnsi="Times New Roman"/>
          <w:sz w:val="24"/>
          <w:szCs w:val="24"/>
        </w:rPr>
        <w:t xml:space="preserve">Tennessee Administrative Office of the Courts. Retrieved from </w:t>
      </w:r>
      <w:hyperlink r:id="rId30" w:history="1">
        <w:r w:rsidRPr="00C265F8">
          <w:rPr>
            <w:rStyle w:val="Hyperlink"/>
            <w:rFonts w:ascii="Times New Roman" w:hAnsi="Times New Roman"/>
            <w:sz w:val="24"/>
            <w:szCs w:val="24"/>
          </w:rPr>
          <w:t>http://www.tsc.state.tn.us/sites/default/files/docs/</w:t>
        </w:r>
      </w:hyperlink>
      <w:r>
        <w:rPr>
          <w:rFonts w:ascii="Times New Roman" w:hAnsi="Times New Roman"/>
          <w:sz w:val="24"/>
          <w:szCs w:val="24"/>
        </w:rPr>
        <w:t xml:space="preserve"> final_tennessee_statewide_lep_plan_10-30-12.pdf</w:t>
      </w:r>
    </w:p>
    <w:p w14:paraId="22244D6A" w14:textId="77777777" w:rsidR="00C2497F" w:rsidRDefault="00C2497F" w:rsidP="00202EBD">
      <w:pPr>
        <w:pStyle w:val="Body"/>
        <w:ind w:left="720" w:hanging="720"/>
        <w:rPr>
          <w:rFonts w:ascii="Times New Roman" w:hAnsi="Times New Roman"/>
          <w:sz w:val="24"/>
          <w:szCs w:val="24"/>
        </w:rPr>
      </w:pPr>
    </w:p>
    <w:p w14:paraId="7B257A28" w14:textId="09EF20A6" w:rsidR="009E6127" w:rsidRDefault="00C2497F" w:rsidP="009E6127">
      <w:pPr>
        <w:pStyle w:val="Default"/>
        <w:ind w:left="720" w:hanging="720"/>
        <w:rPr>
          <w:rFonts w:ascii="Times New Roman" w:hAnsi="Times New Roman"/>
          <w:sz w:val="24"/>
          <w:szCs w:val="24"/>
        </w:rPr>
      </w:pPr>
      <w:r>
        <w:rPr>
          <w:rFonts w:ascii="Times New Roman" w:hAnsi="Times New Roman"/>
          <w:sz w:val="24"/>
          <w:szCs w:val="24"/>
        </w:rPr>
        <w:t>“Tennessee State Report Card for 2014-15 School Year: Comparison of English Proficient Students to LEP Students.” (</w:t>
      </w:r>
      <w:r w:rsidR="00E94EEE">
        <w:rPr>
          <w:rFonts w:ascii="Times New Roman" w:hAnsi="Times New Roman"/>
          <w:sz w:val="24"/>
          <w:szCs w:val="24"/>
        </w:rPr>
        <w:t xml:space="preserve">2015). Tennessee Department of Education. Retrieved from </w:t>
      </w:r>
      <w:hyperlink r:id="rId31" w:history="1">
        <w:r w:rsidR="00E94EEE" w:rsidRPr="00C265F8">
          <w:rPr>
            <w:rStyle w:val="Hyperlink"/>
            <w:rFonts w:ascii="Times New Roman" w:hAnsi="Times New Roman"/>
            <w:sz w:val="24"/>
            <w:szCs w:val="24"/>
          </w:rPr>
          <w:t>https://www.tn.gov/education/topic/report-card</w:t>
        </w:r>
      </w:hyperlink>
    </w:p>
    <w:p w14:paraId="0AC3CBB7" w14:textId="77777777" w:rsidR="00E94EEE" w:rsidRDefault="00E94EEE" w:rsidP="009E6127">
      <w:pPr>
        <w:pStyle w:val="Default"/>
        <w:ind w:left="720" w:hanging="720"/>
        <w:rPr>
          <w:rFonts w:ascii="Times New Roman" w:hAnsi="Times New Roman"/>
          <w:sz w:val="24"/>
          <w:szCs w:val="24"/>
        </w:rPr>
      </w:pPr>
    </w:p>
    <w:p w14:paraId="75DEB07C" w14:textId="77777777" w:rsidR="009E6127" w:rsidRDefault="009E6127" w:rsidP="009E6127">
      <w:pPr>
        <w:pStyle w:val="Default"/>
        <w:ind w:left="720" w:hanging="720"/>
        <w:rPr>
          <w:rFonts w:ascii="Times New Roman" w:eastAsia="Times New Roman" w:hAnsi="Times New Roman" w:cs="Times New Roman"/>
          <w:sz w:val="24"/>
          <w:szCs w:val="24"/>
        </w:rPr>
      </w:pPr>
      <w:r>
        <w:rPr>
          <w:rFonts w:ascii="Times New Roman" w:hAnsi="Times New Roman"/>
          <w:sz w:val="24"/>
          <w:szCs w:val="24"/>
        </w:rPr>
        <w:t>“Tennessee State Snapshot.”  (2015).</w:t>
      </w:r>
      <w:r w:rsidRPr="000B6FB1">
        <w:rPr>
          <w:rFonts w:ascii="Times New Roman" w:hAnsi="Times New Roman"/>
          <w:sz w:val="24"/>
          <w:szCs w:val="24"/>
        </w:rPr>
        <w:t xml:space="preserve"> </w:t>
      </w:r>
      <w:r>
        <w:rPr>
          <w:rFonts w:ascii="Times New Roman" w:hAnsi="Times New Roman"/>
          <w:sz w:val="24"/>
          <w:szCs w:val="24"/>
        </w:rPr>
        <w:t>ED Data Express.</w:t>
      </w:r>
      <w:r w:rsidRPr="000B6FB1">
        <w:rPr>
          <w:rFonts w:ascii="Times New Roman" w:hAnsi="Times New Roman"/>
          <w:sz w:val="24"/>
          <w:szCs w:val="24"/>
        </w:rPr>
        <w:t xml:space="preserve"> </w:t>
      </w:r>
      <w:r>
        <w:rPr>
          <w:rFonts w:ascii="Times New Roman" w:hAnsi="Times New Roman"/>
          <w:sz w:val="24"/>
          <w:szCs w:val="24"/>
        </w:rPr>
        <w:t xml:space="preserve"> Retrieved September 19, 2016, from http://eddataexpress.ed.gov/state-report.cfm?state=TN</w:t>
      </w:r>
    </w:p>
    <w:p w14:paraId="465E5F08" w14:textId="77777777" w:rsidR="009E6127" w:rsidRDefault="009E6127" w:rsidP="00202EBD">
      <w:pPr>
        <w:pStyle w:val="Default"/>
        <w:rPr>
          <w:rFonts w:ascii="Times New Roman" w:eastAsia="Times New Roman" w:hAnsi="Times New Roman" w:cs="Times New Roman"/>
          <w:sz w:val="24"/>
          <w:szCs w:val="24"/>
        </w:rPr>
      </w:pPr>
    </w:p>
    <w:p w14:paraId="2A818880" w14:textId="50FA26F0" w:rsidR="009E6127" w:rsidRDefault="009E6127" w:rsidP="009E6127">
      <w:pPr>
        <w:pStyle w:val="Default"/>
        <w:ind w:left="720" w:hanging="720"/>
        <w:rPr>
          <w:rFonts w:ascii="Times New Roman" w:eastAsia="Times New Roman" w:hAnsi="Times New Roman" w:cs="Times New Roman"/>
          <w:sz w:val="24"/>
          <w:szCs w:val="24"/>
        </w:rPr>
      </w:pPr>
      <w:r>
        <w:rPr>
          <w:rFonts w:ascii="Times New Roman" w:hAnsi="Times New Roman"/>
          <w:sz w:val="24"/>
          <w:szCs w:val="24"/>
        </w:rPr>
        <w:t>“Tennessee Succeeds.” (2015). TN Department of Education. Ret</w:t>
      </w:r>
      <w:r w:rsidR="0091677B">
        <w:rPr>
          <w:rFonts w:ascii="Times New Roman" w:hAnsi="Times New Roman"/>
          <w:sz w:val="24"/>
          <w:szCs w:val="24"/>
        </w:rPr>
        <w:t xml:space="preserve">rieved September 12, 2016, from </w:t>
      </w:r>
      <w:r>
        <w:rPr>
          <w:rFonts w:ascii="Times New Roman" w:hAnsi="Times New Roman"/>
          <w:sz w:val="24"/>
          <w:szCs w:val="24"/>
        </w:rPr>
        <w:t>https://www.tn.gov/assets/entities/education/attachments/strategic_plan.pdf</w:t>
      </w:r>
    </w:p>
    <w:p w14:paraId="6F26D1E9" w14:textId="77777777" w:rsidR="007711DB" w:rsidRDefault="007711DB">
      <w:pPr>
        <w:pStyle w:val="Default"/>
        <w:rPr>
          <w:rFonts w:ascii="Times New Roman" w:eastAsia="Times New Roman" w:hAnsi="Times New Roman" w:cs="Times New Roman"/>
          <w:sz w:val="24"/>
          <w:szCs w:val="24"/>
        </w:rPr>
      </w:pPr>
    </w:p>
    <w:p w14:paraId="3F4FBDFF" w14:textId="6C196DCF" w:rsidR="007711DB" w:rsidRDefault="000A4B04">
      <w:pPr>
        <w:pStyle w:val="Default"/>
        <w:rPr>
          <w:rFonts w:ascii="Times New Roman" w:hAnsi="Times New Roman"/>
          <w:sz w:val="24"/>
          <w:szCs w:val="24"/>
        </w:rPr>
      </w:pPr>
      <w:r>
        <w:rPr>
          <w:rFonts w:ascii="Times New Roman" w:hAnsi="Times New Roman"/>
          <w:sz w:val="24"/>
          <w:szCs w:val="24"/>
        </w:rPr>
        <w:t>The Civil Rights Act of 1964 and the Equal Employment Opportunity Commission. (n.d.). Ret</w:t>
      </w:r>
      <w:r w:rsidR="0091677B">
        <w:rPr>
          <w:rFonts w:ascii="Times New Roman" w:hAnsi="Times New Roman"/>
          <w:sz w:val="24"/>
          <w:szCs w:val="24"/>
        </w:rPr>
        <w:t xml:space="preserve">rieved September 11, 2016, from </w:t>
      </w:r>
      <w:r>
        <w:rPr>
          <w:rFonts w:ascii="Times New Roman" w:hAnsi="Times New Roman"/>
          <w:sz w:val="24"/>
          <w:szCs w:val="24"/>
        </w:rPr>
        <w:t>http://www.archive</w:t>
      </w:r>
      <w:r w:rsidR="0091677B">
        <w:rPr>
          <w:rFonts w:ascii="Times New Roman" w:hAnsi="Times New Roman"/>
          <w:sz w:val="24"/>
          <w:szCs w:val="24"/>
        </w:rPr>
        <w:t>s.gov/education/lessons/civil-</w:t>
      </w:r>
      <w:r>
        <w:rPr>
          <w:rFonts w:ascii="Times New Roman" w:hAnsi="Times New Roman"/>
          <w:sz w:val="24"/>
          <w:szCs w:val="24"/>
        </w:rPr>
        <w:t>rights-act/</w:t>
      </w:r>
    </w:p>
    <w:p w14:paraId="52BBE33A" w14:textId="77777777" w:rsidR="00C01E01" w:rsidRDefault="00C01E01">
      <w:pPr>
        <w:pStyle w:val="Default"/>
        <w:rPr>
          <w:rFonts w:ascii="Times New Roman" w:eastAsia="Times New Roman" w:hAnsi="Times New Roman" w:cs="Times New Roman"/>
          <w:sz w:val="24"/>
          <w:szCs w:val="24"/>
        </w:rPr>
      </w:pPr>
    </w:p>
    <w:p w14:paraId="1470D191" w14:textId="2D708927" w:rsidR="007711DB" w:rsidRDefault="00C01E01" w:rsidP="009E6127">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“The Rights of Immigrants – ACLU Position Paper”. (n.d.). American Civil Liberties Union Retrieved from </w:t>
      </w:r>
      <w:hyperlink r:id="rId32" w:history="1">
        <w:r>
          <w:rPr>
            <w:rStyle w:val="Hyperlink0"/>
            <w:rFonts w:eastAsia="Helvetica"/>
          </w:rPr>
          <w:t>https://www.aclu.org/other/rights-immigrants-aclu-position-paper</w:t>
        </w:r>
      </w:hyperlink>
    </w:p>
    <w:p w14:paraId="2D90B49C" w14:textId="77777777" w:rsidR="007711DB" w:rsidRDefault="007711DB">
      <w:pPr>
        <w:pStyle w:val="Default"/>
        <w:rPr>
          <w:rFonts w:ascii="Times New Roman" w:eastAsia="Times New Roman" w:hAnsi="Times New Roman" w:cs="Times New Roman"/>
          <w:sz w:val="24"/>
          <w:szCs w:val="24"/>
        </w:rPr>
      </w:pPr>
    </w:p>
    <w:p w14:paraId="236D8556" w14:textId="7B3A7764" w:rsidR="007711DB" w:rsidRDefault="009E6127" w:rsidP="009E6127">
      <w:pPr>
        <w:pStyle w:val="Default"/>
        <w:ind w:left="720" w:hanging="720"/>
        <w:rPr>
          <w:rStyle w:val="Hyperlink1"/>
          <w:rFonts w:eastAsia="Helvetica"/>
        </w:rPr>
      </w:pPr>
      <w:r>
        <w:rPr>
          <w:rFonts w:ascii="Times New Roman" w:hAnsi="Times New Roman"/>
          <w:sz w:val="24"/>
          <w:szCs w:val="24"/>
        </w:rPr>
        <w:t xml:space="preserve">“The Universal Declaration of Human Rights.” </w:t>
      </w:r>
      <w:r w:rsidR="000A4B04">
        <w:rPr>
          <w:rFonts w:ascii="Times New Roman" w:hAnsi="Times New Roman"/>
          <w:sz w:val="24"/>
          <w:szCs w:val="24"/>
        </w:rPr>
        <w:t xml:space="preserve">(1948). </w:t>
      </w:r>
      <w:r>
        <w:rPr>
          <w:rFonts w:ascii="Times New Roman" w:hAnsi="Times New Roman"/>
          <w:sz w:val="24"/>
          <w:szCs w:val="24"/>
        </w:rPr>
        <w:t xml:space="preserve">United Nations. </w:t>
      </w:r>
      <w:r w:rsidR="000A4B04">
        <w:rPr>
          <w:rFonts w:ascii="Times New Roman" w:hAnsi="Times New Roman"/>
          <w:sz w:val="24"/>
          <w:szCs w:val="24"/>
        </w:rPr>
        <w:t xml:space="preserve">September 25, 2016, from </w:t>
      </w:r>
      <w:hyperlink r:id="rId33" w:history="1">
        <w:r w:rsidR="000A4B04">
          <w:rPr>
            <w:rStyle w:val="Hyperlink1"/>
            <w:rFonts w:eastAsia="Helvetica"/>
          </w:rPr>
          <w:t>http://www.un.org/en/universal-declaration-human-rights/</w:t>
        </w:r>
      </w:hyperlink>
    </w:p>
    <w:p w14:paraId="685DD304" w14:textId="77777777" w:rsidR="00C2497F" w:rsidRDefault="00C2497F" w:rsidP="009E6127">
      <w:pPr>
        <w:pStyle w:val="Default"/>
        <w:ind w:left="720" w:hanging="720"/>
        <w:rPr>
          <w:rFonts w:ascii="Times New Roman" w:eastAsia="Times New Roman" w:hAnsi="Times New Roman" w:cs="Times New Roman"/>
          <w:sz w:val="24"/>
          <w:szCs w:val="24"/>
        </w:rPr>
      </w:pPr>
    </w:p>
    <w:p w14:paraId="20F76808" w14:textId="1765681B" w:rsidR="007711DB" w:rsidRDefault="00C2497F" w:rsidP="00C2497F">
      <w:pPr>
        <w:pStyle w:val="Default"/>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“Types of Educational Opportunities Discrimination”. (2015, August 7). The United States Department of Justice. Retrieved October 20, 2016 from </w:t>
      </w:r>
      <w:hyperlink r:id="rId34" w:history="1">
        <w:r w:rsidRPr="00C265F8">
          <w:rPr>
            <w:rStyle w:val="Hyperlink"/>
            <w:rFonts w:ascii="Times New Roman" w:eastAsia="Times New Roman" w:hAnsi="Times New Roman" w:cs="Times New Roman"/>
            <w:sz w:val="24"/>
            <w:szCs w:val="24"/>
          </w:rPr>
          <w:t>https://www.justice.gov/crt/types-educational-opportunities-discrimination</w:t>
        </w:r>
      </w:hyperlink>
    </w:p>
    <w:p w14:paraId="7275303E" w14:textId="77777777" w:rsidR="00C2497F" w:rsidRDefault="00C2497F">
      <w:pPr>
        <w:pStyle w:val="Default"/>
        <w:rPr>
          <w:rFonts w:ascii="Times New Roman" w:eastAsia="Times New Roman" w:hAnsi="Times New Roman" w:cs="Times New Roman"/>
          <w:sz w:val="24"/>
          <w:szCs w:val="24"/>
        </w:rPr>
      </w:pPr>
    </w:p>
    <w:p w14:paraId="4E5EC0AA" w14:textId="70B0D3DA" w:rsidR="007711DB" w:rsidRDefault="000A4B04" w:rsidP="00EC3196">
      <w:pPr>
        <w:pStyle w:val="Default"/>
        <w:outlineLvl w:val="0"/>
        <w:rPr>
          <w:rFonts w:ascii="Times New Roman" w:hAnsi="Times New Roman"/>
          <w:sz w:val="24"/>
          <w:szCs w:val="24"/>
        </w:rPr>
      </w:pPr>
      <w:r>
        <w:rPr>
          <w:rFonts w:ascii="Times New Roman" w:hAnsi="Times New Roman"/>
          <w:sz w:val="24"/>
          <w:szCs w:val="24"/>
        </w:rPr>
        <w:t xml:space="preserve">U.S. ex rel Negron v. N.Y., </w:t>
      </w:r>
      <w:r w:rsidR="00A13274">
        <w:rPr>
          <w:rFonts w:ascii="Times New Roman" w:hAnsi="Times New Roman"/>
          <w:sz w:val="24"/>
          <w:szCs w:val="24"/>
        </w:rPr>
        <w:t>434 F.2d 386, 387 (2d Cir</w:t>
      </w:r>
      <w:r w:rsidR="00C2497F">
        <w:rPr>
          <w:rFonts w:ascii="Times New Roman" w:hAnsi="Times New Roman"/>
          <w:sz w:val="24"/>
          <w:szCs w:val="24"/>
        </w:rPr>
        <w:t>.</w:t>
      </w:r>
      <w:r w:rsidR="00A13274">
        <w:rPr>
          <w:rFonts w:ascii="Times New Roman" w:hAnsi="Times New Roman"/>
          <w:sz w:val="24"/>
          <w:szCs w:val="24"/>
        </w:rPr>
        <w:t>). (1970).</w:t>
      </w:r>
    </w:p>
    <w:p w14:paraId="4BFACCE2" w14:textId="77777777" w:rsidR="00C2497F" w:rsidRDefault="00C2497F" w:rsidP="00EC3196">
      <w:pPr>
        <w:pStyle w:val="Default"/>
        <w:outlineLvl w:val="0"/>
        <w:rPr>
          <w:rFonts w:ascii="Times New Roman" w:hAnsi="Times New Roman"/>
          <w:sz w:val="24"/>
          <w:szCs w:val="24"/>
        </w:rPr>
      </w:pPr>
    </w:p>
    <w:p w14:paraId="70B3E0E2" w14:textId="557538B5" w:rsidR="00C2497F" w:rsidRDefault="00C2497F" w:rsidP="00C2497F">
      <w:pPr>
        <w:pStyle w:val="Default"/>
        <w:adjustRightInd w:val="0"/>
        <w:ind w:left="720" w:hanging="720"/>
        <w:rPr>
          <w:rFonts w:ascii="Times New Roman" w:hAnsi="Times New Roman"/>
          <w:sz w:val="24"/>
          <w:szCs w:val="24"/>
        </w:rPr>
      </w:pPr>
      <w:r>
        <w:rPr>
          <w:rFonts w:ascii="Times New Roman" w:hAnsi="Times New Roman"/>
          <w:sz w:val="24"/>
          <w:szCs w:val="24"/>
        </w:rPr>
        <w:lastRenderedPageBreak/>
        <w:t xml:space="preserve">Ward, Getahn. (2015, May 2). “How many people are really moving to Nashville every day?”. The Tennesseean. Retrieved October 20, 2016 from </w:t>
      </w:r>
      <w:r w:rsidRPr="00C2497F">
        <w:rPr>
          <w:rFonts w:ascii="Times New Roman" w:hAnsi="Times New Roman"/>
          <w:sz w:val="24"/>
          <w:szCs w:val="24"/>
        </w:rPr>
        <w:t>http://www.tennessean.com/story/opinion/2016/05/01/how-many-people-really-moving-nashville-every-day/83100468/</w:t>
      </w:r>
    </w:p>
    <w:p w14:paraId="46F5A478" w14:textId="77777777" w:rsidR="00B55FEF" w:rsidRDefault="00B55FEF" w:rsidP="00EC3196">
      <w:pPr>
        <w:pStyle w:val="Default"/>
        <w:outlineLvl w:val="0"/>
        <w:rPr>
          <w:rFonts w:ascii="Times New Roman" w:hAnsi="Times New Roman"/>
          <w:sz w:val="24"/>
          <w:szCs w:val="24"/>
        </w:rPr>
      </w:pPr>
    </w:p>
    <w:p w14:paraId="58B369F5" w14:textId="3009844E" w:rsidR="00B55FEF" w:rsidRDefault="00B55FEF" w:rsidP="00B55FEF">
      <w:pPr>
        <w:pStyle w:val="Default"/>
        <w:ind w:left="720" w:hanging="720"/>
        <w:outlineLvl w:val="0"/>
        <w:rPr>
          <w:rFonts w:ascii="Times New Roman" w:hAnsi="Times New Roman"/>
          <w:sz w:val="24"/>
          <w:szCs w:val="24"/>
        </w:rPr>
      </w:pPr>
      <w:r>
        <w:rPr>
          <w:rFonts w:ascii="Times New Roman" w:hAnsi="Times New Roman"/>
          <w:sz w:val="24"/>
          <w:szCs w:val="24"/>
        </w:rPr>
        <w:t>1</w:t>
      </w:r>
      <w:r w:rsidRPr="00B55FEF">
        <w:rPr>
          <w:rFonts w:ascii="Times New Roman" w:hAnsi="Times New Roman"/>
          <w:sz w:val="24"/>
          <w:szCs w:val="24"/>
          <w:vertAlign w:val="superscript"/>
        </w:rPr>
        <w:t>st</w:t>
      </w:r>
      <w:r>
        <w:rPr>
          <w:rFonts w:ascii="Times New Roman" w:hAnsi="Times New Roman"/>
          <w:sz w:val="24"/>
          <w:szCs w:val="24"/>
        </w:rPr>
        <w:t xml:space="preserve"> Congress. (March 26, 1790). Naturalization Act. Session 2, Chap. 3, 1 stat 103. Retrieved October 15, 2016, from </w:t>
      </w:r>
      <w:hyperlink r:id="rId35" w:history="1">
        <w:r w:rsidR="003D17B2" w:rsidRPr="00C265F8">
          <w:rPr>
            <w:rStyle w:val="Hyperlink"/>
            <w:rFonts w:ascii="Times New Roman" w:hAnsi="Times New Roman"/>
            <w:sz w:val="24"/>
            <w:szCs w:val="24"/>
          </w:rPr>
          <w:t>http://library.uwb.edu/static/USimmigration/1%20stat%20103.pdf</w:t>
        </w:r>
      </w:hyperlink>
    </w:p>
    <w:p w14:paraId="02B6B35F" w14:textId="77777777" w:rsidR="003D17B2" w:rsidRDefault="003D17B2" w:rsidP="00B55FEF">
      <w:pPr>
        <w:pStyle w:val="Default"/>
        <w:ind w:left="720" w:hanging="720"/>
        <w:outlineLvl w:val="0"/>
        <w:rPr>
          <w:rFonts w:ascii="Times New Roman" w:hAnsi="Times New Roman"/>
          <w:sz w:val="24"/>
          <w:szCs w:val="24"/>
        </w:rPr>
      </w:pPr>
    </w:p>
    <w:p w14:paraId="78256DEA" w14:textId="28F9F5CC" w:rsidR="003D17B2" w:rsidRDefault="003D17B2" w:rsidP="00B55FEF">
      <w:pPr>
        <w:pStyle w:val="Default"/>
        <w:ind w:left="720" w:hanging="720"/>
        <w:outlineLvl w:val="0"/>
        <w:rPr>
          <w:rFonts w:ascii="Times New Roman" w:eastAsia="Times New Roman" w:hAnsi="Times New Roman" w:cs="Times New Roman"/>
          <w:sz w:val="24"/>
          <w:szCs w:val="24"/>
        </w:rPr>
      </w:pPr>
      <w:r>
        <w:rPr>
          <w:rFonts w:ascii="Times New Roman" w:hAnsi="Times New Roman"/>
          <w:sz w:val="24"/>
          <w:szCs w:val="24"/>
        </w:rPr>
        <w:t xml:space="preserve">“1790 Overview.” (n.d.). United States Census Bureau. Retrieved from </w:t>
      </w:r>
      <w:r w:rsidRPr="003D17B2">
        <w:rPr>
          <w:rFonts w:ascii="Times New Roman" w:hAnsi="Times New Roman"/>
          <w:sz w:val="24"/>
          <w:szCs w:val="24"/>
        </w:rPr>
        <w:t>https://www.census.gov/history/www/through_the_decades/overview/1790.html</w:t>
      </w:r>
    </w:p>
    <w:p w14:paraId="241217B8" w14:textId="77777777" w:rsidR="007711DB" w:rsidRDefault="007711DB">
      <w:pPr>
        <w:pStyle w:val="Default"/>
        <w:rPr>
          <w:rFonts w:ascii="Times New Roman" w:eastAsia="Times New Roman" w:hAnsi="Times New Roman" w:cs="Times New Roman"/>
          <w:sz w:val="24"/>
          <w:szCs w:val="24"/>
        </w:rPr>
      </w:pPr>
    </w:p>
    <w:p w14:paraId="6524BF24" w14:textId="26969BB5" w:rsidR="007711DB" w:rsidRDefault="000A4B04">
      <w:pPr>
        <w:pStyle w:val="Default"/>
        <w:rPr>
          <w:rFonts w:ascii="Times New Roman" w:hAnsi="Times New Roman"/>
          <w:sz w:val="24"/>
          <w:szCs w:val="24"/>
        </w:rPr>
      </w:pPr>
      <w:r>
        <w:rPr>
          <w:rFonts w:ascii="Times New Roman" w:hAnsi="Times New Roman"/>
          <w:sz w:val="24"/>
          <w:szCs w:val="24"/>
        </w:rPr>
        <w:t xml:space="preserve">28 U.S. Code § 1827 - Interpreters in courts of the United States. (n.d.). Retrieved September 23, 2016, from </w:t>
      </w:r>
      <w:hyperlink r:id="rId36" w:history="1">
        <w:r w:rsidR="009E6127" w:rsidRPr="00C265F8">
          <w:rPr>
            <w:rStyle w:val="Hyperlink"/>
            <w:rFonts w:ascii="Times New Roman" w:hAnsi="Times New Roman"/>
            <w:sz w:val="24"/>
            <w:szCs w:val="24"/>
          </w:rPr>
          <w:t>https://www.law.cornell.edu/uscode/text/28/1827</w:t>
        </w:r>
      </w:hyperlink>
    </w:p>
    <w:p w14:paraId="4B369F8F" w14:textId="77777777" w:rsidR="009E6127" w:rsidRDefault="009E6127">
      <w:pPr>
        <w:pStyle w:val="Default"/>
        <w:rPr>
          <w:rFonts w:ascii="Times New Roman" w:eastAsia="Times New Roman" w:hAnsi="Times New Roman" w:cs="Times New Roman"/>
          <w:sz w:val="24"/>
          <w:szCs w:val="24"/>
        </w:rPr>
      </w:pPr>
    </w:p>
    <w:p w14:paraId="041F98D4" w14:textId="77777777" w:rsidR="009E6127" w:rsidRDefault="009E6127" w:rsidP="009E6127">
      <w:pPr>
        <w:pStyle w:val="Default"/>
        <w:ind w:left="720" w:hanging="720"/>
        <w:rPr>
          <w:rFonts w:ascii="Times New Roman" w:eastAsia="Times New Roman" w:hAnsi="Times New Roman" w:cs="Times New Roman"/>
          <w:sz w:val="24"/>
          <w:szCs w:val="24"/>
        </w:rPr>
      </w:pPr>
      <w:r>
        <w:rPr>
          <w:rFonts w:ascii="Times New Roman" w:hAnsi="Times New Roman"/>
          <w:sz w:val="24"/>
          <w:szCs w:val="24"/>
        </w:rPr>
        <w:t>“3.207 ESL Program Policy”.  (2011). TN State Board of Education. p.1-2. Retrieved September 19, 2016 from https://tn.gov/assets/entities/sbe/attachments/</w:t>
      </w:r>
      <w:r>
        <w:rPr>
          <w:rFonts w:ascii="Times New Roman" w:hAnsi="Times New Roman"/>
          <w:sz w:val="24"/>
          <w:szCs w:val="24"/>
        </w:rPr>
        <w:tab/>
        <w:t>3-207_ESLProgramPolicy_11-4-11.pdf</w:t>
      </w:r>
    </w:p>
    <w:p w14:paraId="4DC5A4FD" w14:textId="77777777" w:rsidR="007711DB" w:rsidRDefault="007711DB">
      <w:pPr>
        <w:pStyle w:val="Default"/>
        <w:rPr>
          <w:b/>
          <w:bCs/>
          <w:color w:val="323232"/>
          <w:sz w:val="32"/>
          <w:szCs w:val="32"/>
          <w:shd w:val="clear" w:color="auto" w:fill="FEE6AF"/>
        </w:rPr>
      </w:pPr>
    </w:p>
    <w:p w14:paraId="325760BE" w14:textId="77777777" w:rsidR="007711DB" w:rsidRDefault="007711DB">
      <w:pPr>
        <w:pStyle w:val="Default"/>
        <w:rPr>
          <w:rFonts w:ascii="Times New Roman" w:eastAsia="Times New Roman" w:hAnsi="Times New Roman" w:cs="Times New Roman"/>
          <w:sz w:val="24"/>
          <w:szCs w:val="24"/>
        </w:rPr>
      </w:pPr>
    </w:p>
    <w:p w14:paraId="5D2722E7" w14:textId="77777777" w:rsidR="007711DB" w:rsidRDefault="007711DB">
      <w:pPr>
        <w:pStyle w:val="Default"/>
        <w:rPr>
          <w:b/>
          <w:bCs/>
          <w:color w:val="323232"/>
          <w:sz w:val="32"/>
          <w:szCs w:val="32"/>
          <w:shd w:val="clear" w:color="auto" w:fill="FEE6AF"/>
        </w:rPr>
      </w:pPr>
    </w:p>
    <w:p w14:paraId="4172D581" w14:textId="77777777" w:rsidR="007711DB" w:rsidRDefault="007711DB">
      <w:pPr>
        <w:pStyle w:val="Default"/>
        <w:rPr>
          <w:rFonts w:ascii="Times New Roman" w:eastAsia="Times New Roman" w:hAnsi="Times New Roman" w:cs="Times New Roman"/>
          <w:sz w:val="24"/>
          <w:szCs w:val="24"/>
        </w:rPr>
      </w:pPr>
    </w:p>
    <w:p w14:paraId="6D758AAE" w14:textId="1F1EE6B6" w:rsidR="004D1339" w:rsidRDefault="0087473A">
      <w:r>
        <w:br w:type="page"/>
      </w:r>
      <w:r w:rsidR="004D1339">
        <w:lastRenderedPageBreak/>
        <w:br w:type="page"/>
      </w:r>
    </w:p>
    <w:p w14:paraId="7F85A124" w14:textId="77777777" w:rsidR="0087473A" w:rsidRDefault="0087473A">
      <w:pPr>
        <w:rPr>
          <w:rFonts w:ascii="Helvetica" w:eastAsia="Helvetica" w:hAnsi="Helvetica" w:cs="Helvetica"/>
          <w:color w:val="000000"/>
          <w:sz w:val="22"/>
          <w:szCs w:val="22"/>
        </w:rPr>
      </w:pPr>
    </w:p>
    <w:p w14:paraId="3CB3EB5B" w14:textId="77777777" w:rsidR="0087473A" w:rsidRDefault="0087473A" w:rsidP="0087473A">
      <w:pPr>
        <w:jc w:val="center"/>
        <w:outlineLvl w:val="0"/>
        <w:rPr>
          <w:rFonts w:eastAsia="Times New Roman"/>
        </w:rPr>
      </w:pPr>
      <w:r>
        <w:rPr>
          <w:rFonts w:eastAsia="Times New Roman"/>
        </w:rPr>
        <w:t>Appendix A</w:t>
      </w:r>
    </w:p>
    <w:p w14:paraId="5D58D60D" w14:textId="77777777" w:rsidR="0087473A" w:rsidRDefault="0087473A" w:rsidP="0087473A">
      <w:pPr>
        <w:jc w:val="center"/>
        <w:rPr>
          <w:rFonts w:eastAsia="Times New Roman"/>
        </w:rPr>
      </w:pPr>
    </w:p>
    <w:p w14:paraId="3418A251" w14:textId="77777777" w:rsidR="0087473A" w:rsidRDefault="0087473A" w:rsidP="0087473A">
      <w:pPr>
        <w:jc w:val="center"/>
        <w:outlineLvl w:val="0"/>
        <w:rPr>
          <w:rFonts w:eastAsia="Times New Roman"/>
        </w:rPr>
      </w:pPr>
      <w:r>
        <w:rPr>
          <w:rFonts w:eastAsia="Times New Roman"/>
        </w:rPr>
        <w:t>Definition of Terms</w:t>
      </w:r>
    </w:p>
    <w:p w14:paraId="3017BEFD" w14:textId="77777777" w:rsidR="0087473A" w:rsidRDefault="0087473A" w:rsidP="0087473A">
      <w:pPr>
        <w:jc w:val="center"/>
        <w:rPr>
          <w:rFonts w:eastAsia="Times New Roman"/>
        </w:rPr>
      </w:pPr>
    </w:p>
    <w:p w14:paraId="1A06C747" w14:textId="77777777" w:rsidR="0087473A" w:rsidRDefault="0087473A" w:rsidP="0087473A">
      <w:pPr>
        <w:pStyle w:val="Body"/>
        <w:rPr>
          <w:rFonts w:ascii="Times New Roman" w:eastAsia="Times New Roman" w:hAnsi="Times New Roman" w:cs="Times New Roman"/>
          <w:b/>
          <w:bCs/>
          <w:sz w:val="24"/>
          <w:szCs w:val="24"/>
        </w:rPr>
      </w:pPr>
    </w:p>
    <w:p w14:paraId="1117C0B1" w14:textId="77777777" w:rsidR="0087473A" w:rsidRDefault="0087473A" w:rsidP="0087473A">
      <w:pPr>
        <w:pStyle w:val="Body"/>
        <w:spacing w:line="480" w:lineRule="auto"/>
        <w:rPr>
          <w:rFonts w:ascii="Times New Roman" w:eastAsia="Times New Roman" w:hAnsi="Times New Roman" w:cs="Times New Roman"/>
          <w:sz w:val="24"/>
          <w:szCs w:val="24"/>
        </w:rPr>
      </w:pPr>
      <w:r>
        <w:rPr>
          <w:rFonts w:ascii="Times New Roman" w:hAnsi="Times New Roman"/>
          <w:sz w:val="24"/>
          <w:szCs w:val="24"/>
          <w:u w:val="single"/>
        </w:rPr>
        <w:t>English Language Learners (ELL)</w:t>
      </w:r>
      <w:r>
        <w:rPr>
          <w:rFonts w:ascii="Times New Roman" w:hAnsi="Times New Roman"/>
          <w:sz w:val="24"/>
          <w:szCs w:val="24"/>
        </w:rPr>
        <w:t xml:space="preserve"> [officially Limited English Proficient (LEP)]- non-English language background students whose level of oral, reading, and written proficiency in English does not allow them to fully benefit from the curriculum and have difficulty in regular classroom curriculum without specially designed modifications. ELL students have not yet met the definition of fluent English proficient (FEP) (“3.207 ESL Program Policy,” 2011). </w:t>
      </w:r>
    </w:p>
    <w:p w14:paraId="57480E3B" w14:textId="77777777" w:rsidR="0087473A" w:rsidRDefault="0087473A" w:rsidP="0087473A">
      <w:pPr>
        <w:pStyle w:val="Body"/>
        <w:rPr>
          <w:rFonts w:ascii="Times New Roman" w:eastAsia="Times New Roman" w:hAnsi="Times New Roman" w:cs="Times New Roman"/>
          <w:sz w:val="24"/>
          <w:szCs w:val="24"/>
        </w:rPr>
      </w:pPr>
    </w:p>
    <w:p w14:paraId="0256D5AA" w14:textId="77777777" w:rsidR="0087473A" w:rsidRDefault="0087473A" w:rsidP="0087473A">
      <w:pPr>
        <w:pStyle w:val="Body"/>
        <w:spacing w:line="480" w:lineRule="auto"/>
        <w:rPr>
          <w:rFonts w:ascii="Times New Roman" w:eastAsia="Times New Roman" w:hAnsi="Times New Roman" w:cs="Times New Roman"/>
          <w:sz w:val="24"/>
          <w:szCs w:val="24"/>
        </w:rPr>
      </w:pPr>
      <w:r>
        <w:rPr>
          <w:rFonts w:ascii="Times New Roman" w:hAnsi="Times New Roman"/>
          <w:sz w:val="24"/>
          <w:szCs w:val="24"/>
          <w:u w:val="single"/>
        </w:rPr>
        <w:t>English as a Second Language (ESL)</w:t>
      </w:r>
      <w:r>
        <w:rPr>
          <w:rFonts w:ascii="Times New Roman" w:hAnsi="Times New Roman"/>
          <w:sz w:val="24"/>
          <w:szCs w:val="24"/>
        </w:rPr>
        <w:t xml:space="preserve"> - English as a Second Language courses which meet Tennessee Rules and Regulations [Rule 0520-1-3-.056.(a). 1 and 2 (iii)] as ‘English instruction especially designed for speakers of other languages</w:t>
      </w:r>
      <w:r>
        <w:rPr>
          <w:rFonts w:ascii="Times New Roman" w:hAnsi="Times New Roman"/>
          <w:sz w:val="24"/>
          <w:szCs w:val="24"/>
          <w:lang w:val="fr-FR"/>
        </w:rPr>
        <w:t>’</w:t>
      </w:r>
      <w:r>
        <w:rPr>
          <w:rFonts w:ascii="Times New Roman" w:hAnsi="Times New Roman"/>
          <w:sz w:val="24"/>
          <w:szCs w:val="24"/>
        </w:rPr>
        <w:t xml:space="preserve">. In Tennessee, a teacher providing ESL instruction must have an ESL endorsement (“3.207 ESL Program Policy,” 2011). </w:t>
      </w:r>
    </w:p>
    <w:p w14:paraId="584F8145" w14:textId="77777777" w:rsidR="0087473A" w:rsidRDefault="0087473A" w:rsidP="0087473A">
      <w:pPr>
        <w:pStyle w:val="Body"/>
        <w:rPr>
          <w:rFonts w:ascii="Times New Roman" w:eastAsia="Times New Roman" w:hAnsi="Times New Roman" w:cs="Times New Roman"/>
          <w:sz w:val="24"/>
          <w:szCs w:val="24"/>
        </w:rPr>
      </w:pPr>
    </w:p>
    <w:p w14:paraId="7D1F1BD7" w14:textId="77777777" w:rsidR="0087473A" w:rsidRDefault="0087473A" w:rsidP="0087473A">
      <w:pPr>
        <w:pStyle w:val="Body"/>
        <w:spacing w:line="480" w:lineRule="auto"/>
        <w:rPr>
          <w:rFonts w:ascii="Times New Roman" w:eastAsia="Times New Roman" w:hAnsi="Times New Roman" w:cs="Times New Roman"/>
          <w:sz w:val="24"/>
          <w:szCs w:val="24"/>
        </w:rPr>
      </w:pPr>
      <w:r>
        <w:rPr>
          <w:rFonts w:ascii="Times New Roman" w:hAnsi="Times New Roman"/>
          <w:sz w:val="24"/>
          <w:szCs w:val="24"/>
          <w:u w:val="single"/>
        </w:rPr>
        <w:t>Immigrant</w:t>
      </w:r>
      <w:r>
        <w:rPr>
          <w:rFonts w:ascii="Times New Roman" w:hAnsi="Times New Roman"/>
          <w:sz w:val="24"/>
          <w:szCs w:val="24"/>
        </w:rPr>
        <w:t xml:space="preserve"> - An alien who has been granted the right by the United States Citizen and Immigration Services to reside permanently in the United States and to work without restrictions in the United States. Also known as a Lawful Permanent Resident (LPR). (“Immigration Terms and Definitions Involving Aliens,” 2016). </w:t>
      </w:r>
    </w:p>
    <w:p w14:paraId="2D7C0DE7" w14:textId="77777777" w:rsidR="0087473A" w:rsidRDefault="0087473A" w:rsidP="0087473A">
      <w:pPr>
        <w:pStyle w:val="Body"/>
        <w:rPr>
          <w:rFonts w:ascii="Times New Roman" w:eastAsia="Times New Roman" w:hAnsi="Times New Roman" w:cs="Times New Roman"/>
          <w:sz w:val="24"/>
          <w:szCs w:val="24"/>
        </w:rPr>
      </w:pPr>
    </w:p>
    <w:p w14:paraId="0B2E2812" w14:textId="77777777" w:rsidR="0087473A" w:rsidRDefault="0087473A" w:rsidP="0087473A">
      <w:pPr>
        <w:pStyle w:val="Body"/>
        <w:spacing w:line="480" w:lineRule="auto"/>
        <w:rPr>
          <w:rFonts w:ascii="Times New Roman" w:eastAsia="Times New Roman" w:hAnsi="Times New Roman" w:cs="Times New Roman"/>
          <w:sz w:val="24"/>
          <w:szCs w:val="24"/>
        </w:rPr>
      </w:pPr>
      <w:r>
        <w:rPr>
          <w:rFonts w:ascii="Times New Roman" w:hAnsi="Times New Roman"/>
          <w:sz w:val="24"/>
          <w:szCs w:val="24"/>
          <w:u w:val="single"/>
        </w:rPr>
        <w:t>Limited English Proficient (LEP)</w:t>
      </w:r>
      <w:r>
        <w:rPr>
          <w:rFonts w:ascii="Times New Roman" w:hAnsi="Times New Roman"/>
          <w:sz w:val="24"/>
          <w:szCs w:val="24"/>
        </w:rPr>
        <w:t xml:space="preserve"> – this is the federal term used for ELL. Please see definition for English Language Learner (“3.207 ESL Program Policy,” 2011). </w:t>
      </w:r>
    </w:p>
    <w:p w14:paraId="04C3E327" w14:textId="77777777" w:rsidR="0087473A" w:rsidRDefault="0087473A" w:rsidP="0087473A">
      <w:pPr>
        <w:pStyle w:val="Body"/>
        <w:rPr>
          <w:rFonts w:ascii="Times New Roman" w:eastAsia="Times New Roman" w:hAnsi="Times New Roman" w:cs="Times New Roman"/>
          <w:sz w:val="24"/>
          <w:szCs w:val="24"/>
        </w:rPr>
      </w:pPr>
    </w:p>
    <w:p w14:paraId="69EE13E0" w14:textId="77777777" w:rsidR="0087473A" w:rsidRDefault="0087473A" w:rsidP="0087473A">
      <w:pPr>
        <w:pStyle w:val="Body"/>
        <w:spacing w:line="480" w:lineRule="auto"/>
        <w:rPr>
          <w:rFonts w:ascii="Times New Roman" w:hAnsi="Times New Roman"/>
          <w:sz w:val="24"/>
          <w:szCs w:val="24"/>
        </w:rPr>
      </w:pPr>
      <w:r>
        <w:rPr>
          <w:rFonts w:ascii="Times New Roman" w:hAnsi="Times New Roman"/>
          <w:sz w:val="24"/>
          <w:szCs w:val="24"/>
          <w:u w:val="single"/>
        </w:rPr>
        <w:t>Refugee</w:t>
      </w:r>
      <w:r>
        <w:rPr>
          <w:rFonts w:ascii="Times New Roman" w:hAnsi="Times New Roman"/>
          <w:sz w:val="24"/>
          <w:szCs w:val="24"/>
        </w:rPr>
        <w:t xml:space="preserve"> - Any person who is outside his or her country of nationality who is unable or unwilling to return to that country because of persecution or a well-founded fear of </w:t>
      </w:r>
      <w:r>
        <w:rPr>
          <w:rFonts w:ascii="Times New Roman" w:hAnsi="Times New Roman"/>
          <w:sz w:val="24"/>
          <w:szCs w:val="24"/>
        </w:rPr>
        <w:lastRenderedPageBreak/>
        <w:t xml:space="preserve">persecution. Persecution or the fear thereof must be based on the alien's race, religion, nationality, membership in a particular social group, or political opinion. People with no nationality must generally be outside their country of last habitual residence to qualify as a refugee. Refugees are subject to ceilings by geographic area set annually by the President in consultation with Congress and are eligible to adjust to lawful permanent resident status after one year of continuous presence in the United States (“Definition of Terms,” 2015). </w:t>
      </w:r>
    </w:p>
    <w:p w14:paraId="7F069446" w14:textId="09732D9A" w:rsidR="0087473A" w:rsidRPr="00FB0D64" w:rsidRDefault="0087473A" w:rsidP="00FB0D64">
      <w:pPr>
        <w:rPr>
          <w:rFonts w:eastAsia="Helvetica" w:cs="Helvetica"/>
          <w:color w:val="000000"/>
        </w:rPr>
      </w:pPr>
      <w:r>
        <w:br w:type="page"/>
      </w:r>
    </w:p>
    <w:p w14:paraId="3A733F89" w14:textId="77777777" w:rsidR="0087473A" w:rsidRDefault="0087473A" w:rsidP="0087473A">
      <w:pPr>
        <w:pStyle w:val="Body"/>
        <w:spacing w:line="480" w:lineRule="auto"/>
        <w:jc w:val="center"/>
        <w:rPr>
          <w:rFonts w:ascii="Times New Roman" w:hAnsi="Times New Roman"/>
          <w:sz w:val="24"/>
          <w:szCs w:val="24"/>
        </w:rPr>
      </w:pPr>
      <w:r>
        <w:rPr>
          <w:rFonts w:ascii="Times New Roman" w:hAnsi="Times New Roman"/>
          <w:sz w:val="24"/>
          <w:szCs w:val="24"/>
        </w:rPr>
        <w:lastRenderedPageBreak/>
        <w:t>Appendix B</w:t>
      </w:r>
    </w:p>
    <w:p w14:paraId="72593937" w14:textId="08F0E33A" w:rsidR="0087473A" w:rsidRDefault="009463CA" w:rsidP="0087473A">
      <w:pPr>
        <w:pStyle w:val="Body"/>
        <w:spacing w:line="480" w:lineRule="auto"/>
        <w:jc w:val="center"/>
        <w:rPr>
          <w:rFonts w:ascii="Times New Roman" w:hAnsi="Times New Roman"/>
          <w:sz w:val="24"/>
          <w:szCs w:val="24"/>
        </w:rPr>
      </w:pPr>
      <w:r>
        <w:rPr>
          <w:rFonts w:ascii="Times New Roman" w:hAnsi="Times New Roman"/>
          <w:sz w:val="24"/>
          <w:szCs w:val="24"/>
        </w:rPr>
        <w:t>Tennesse</w:t>
      </w:r>
      <w:r w:rsidR="0087473A">
        <w:rPr>
          <w:rFonts w:ascii="Times New Roman" w:hAnsi="Times New Roman"/>
          <w:sz w:val="24"/>
          <w:szCs w:val="24"/>
        </w:rPr>
        <w:t>e State Report Card for 2014-15 School Year: Comparison of English Proficient Students to LEP Students</w:t>
      </w:r>
    </w:p>
    <w:p w14:paraId="63F4FA00" w14:textId="77777777" w:rsidR="0087473A" w:rsidRDefault="0087473A" w:rsidP="0087473A">
      <w:pPr>
        <w:pStyle w:val="Body"/>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545D09C0" wp14:editId="52F9342A">
            <wp:extent cx="5844705" cy="2607013"/>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16-10-16 at 5.36.17 PM.png"/>
                    <pic:cNvPicPr/>
                  </pic:nvPicPr>
                  <pic:blipFill>
                    <a:blip r:embed="rId37">
                      <a:extLst>
                        <a:ext uri="{28A0092B-C50C-407E-A947-70E740481C1C}">
                          <a14:useLocalDpi xmlns:a14="http://schemas.microsoft.com/office/drawing/2010/main" val="0"/>
                        </a:ext>
                      </a:extLst>
                    </a:blip>
                    <a:stretch>
                      <a:fillRect/>
                    </a:stretch>
                  </pic:blipFill>
                  <pic:spPr>
                    <a:xfrm>
                      <a:off x="0" y="0"/>
                      <a:ext cx="5890007" cy="2627220"/>
                    </a:xfrm>
                    <a:prstGeom prst="rect">
                      <a:avLst/>
                    </a:prstGeom>
                  </pic:spPr>
                </pic:pic>
              </a:graphicData>
            </a:graphic>
          </wp:inline>
        </w:drawing>
      </w:r>
    </w:p>
    <w:p w14:paraId="4827B821" w14:textId="77777777" w:rsidR="0087473A" w:rsidRDefault="0087473A" w:rsidP="0087473A">
      <w:pPr>
        <w:pStyle w:val="Body"/>
        <w:spacing w:line="480" w:lineRule="auto"/>
        <w:jc w:val="center"/>
        <w:rPr>
          <w:rFonts w:ascii="Times New Roman" w:eastAsia="Times New Roman" w:hAnsi="Times New Roman" w:cs="Times New Roman"/>
          <w:sz w:val="24"/>
          <w:szCs w:val="24"/>
        </w:rPr>
      </w:pPr>
    </w:p>
    <w:p w14:paraId="36CF9392" w14:textId="77777777" w:rsidR="0087473A" w:rsidRDefault="0087473A" w:rsidP="0087473A">
      <w:pPr>
        <w:pStyle w:val="Body"/>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Retrieved from </w:t>
      </w:r>
      <w:r w:rsidRPr="000830F5">
        <w:rPr>
          <w:rFonts w:ascii="Times New Roman" w:eastAsia="Times New Roman" w:hAnsi="Times New Roman" w:cs="Times New Roman"/>
          <w:sz w:val="24"/>
          <w:szCs w:val="24"/>
        </w:rPr>
        <w:t>https://www.tn.gov/education/topic/report-card</w:t>
      </w:r>
    </w:p>
    <w:p w14:paraId="23E83F36" w14:textId="77777777" w:rsidR="007711DB" w:rsidRDefault="007711DB">
      <w:pPr>
        <w:pStyle w:val="Default"/>
      </w:pPr>
    </w:p>
    <w:sectPr w:rsidR="007711DB" w:rsidSect="005D4BCA">
      <w:pgSz w:w="12240" w:h="15840"/>
      <w:pgMar w:top="1440" w:right="1440" w:bottom="1440" w:left="2160" w:header="720" w:footer="864" w:gutter="0"/>
      <w:pgNumType w:start="1"/>
      <w:cols w:space="720"/>
      <w:titlePg/>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30C8EA" w14:textId="77777777" w:rsidR="003F70A4" w:rsidRDefault="003F70A4">
      <w:r>
        <w:separator/>
      </w:r>
    </w:p>
  </w:endnote>
  <w:endnote w:type="continuationSeparator" w:id="0">
    <w:p w14:paraId="7227F27E" w14:textId="77777777" w:rsidR="003F70A4" w:rsidRDefault="003F7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Georgia">
    <w:panose1 w:val="02040502050405020303"/>
    <w:charset w:val="00"/>
    <w:family w:val="auto"/>
    <w:pitch w:val="variable"/>
    <w:sig w:usb0="00000287" w:usb1="00000000" w:usb2="00000000" w:usb3="00000000" w:csb0="0000009F" w:csb1="00000000"/>
  </w:font>
  <w:font w:name="Cambria">
    <w:panose1 w:val="02040503050406030204"/>
    <w:charset w:val="00"/>
    <w:family w:val="auto"/>
    <w:pitch w:val="variable"/>
    <w:sig w:usb0="E00002FF" w:usb1="400004FF" w:usb2="00000000" w:usb3="00000000" w:csb0="0000019F" w:csb1="00000000"/>
  </w:font>
  <w:font w:name="Times">
    <w:panose1 w:val="020005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FE2FC7" w14:textId="77777777" w:rsidR="005D4BCA" w:rsidRDefault="005D4BCA" w:rsidP="00A36191">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47E204E" w14:textId="77777777" w:rsidR="005D4BCA" w:rsidRDefault="005D4BCA" w:rsidP="00A36191">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7B8690" w14:textId="77777777" w:rsidR="005D4BCA" w:rsidRDefault="005D4BCA" w:rsidP="00A36191">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C6605">
      <w:rPr>
        <w:rStyle w:val="PageNumber"/>
        <w:noProof/>
      </w:rPr>
      <w:t>ii</w:t>
    </w:r>
    <w:r>
      <w:rPr>
        <w:rStyle w:val="PageNumber"/>
      </w:rPr>
      <w:fldChar w:fldCharType="end"/>
    </w:r>
  </w:p>
  <w:p w14:paraId="6FA1A9AB" w14:textId="77777777" w:rsidR="005D4BCA" w:rsidRDefault="005D4BCA" w:rsidP="00A36191">
    <w:pPr>
      <w:pStyle w:val="Footer"/>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8C10A1" w14:textId="77777777" w:rsidR="005D4BCA" w:rsidRDefault="005D4BCA" w:rsidP="00A36191">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C6605">
      <w:rPr>
        <w:rStyle w:val="PageNumber"/>
        <w:noProof/>
      </w:rPr>
      <w:t>iv</w:t>
    </w:r>
    <w:r>
      <w:rPr>
        <w:rStyle w:val="PageNumber"/>
      </w:rPr>
      <w:fldChar w:fldCharType="end"/>
    </w:r>
  </w:p>
  <w:p w14:paraId="3766C070" w14:textId="77777777" w:rsidR="005D4BCA" w:rsidRDefault="005D4BCA" w:rsidP="00A36191">
    <w:pPr>
      <w:pStyle w:val="Footer"/>
      <w:ind w:right="360"/>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7CDFD2" w14:textId="77777777" w:rsidR="005D4BCA" w:rsidRDefault="005D4BCA" w:rsidP="00A36191">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C6605">
      <w:rPr>
        <w:rStyle w:val="PageNumber"/>
        <w:noProof/>
      </w:rPr>
      <w:t>iii</w:t>
    </w:r>
    <w:r>
      <w:rPr>
        <w:rStyle w:val="PageNumber"/>
      </w:rPr>
      <w:fldChar w:fldCharType="end"/>
    </w:r>
  </w:p>
  <w:p w14:paraId="79862E6E" w14:textId="77777777" w:rsidR="005D4BCA" w:rsidRDefault="005D4BCA" w:rsidP="005D4BCA">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5947E8" w14:textId="77777777" w:rsidR="003F70A4" w:rsidRDefault="003F70A4">
      <w:r>
        <w:separator/>
      </w:r>
    </w:p>
  </w:footnote>
  <w:footnote w:type="continuationSeparator" w:id="0">
    <w:p w14:paraId="18AFE87F" w14:textId="77777777" w:rsidR="003F70A4" w:rsidRDefault="003F70A4">
      <w:r>
        <w:continuationSeparator/>
      </w:r>
    </w:p>
  </w:footnote>
  <w:footnote w:id="1">
    <w:p w14:paraId="1453B952" w14:textId="45FC72A0" w:rsidR="005D4BCA" w:rsidRDefault="005D4BCA">
      <w:pPr>
        <w:pStyle w:val="FootnoteText"/>
      </w:pPr>
      <w:r>
        <w:rPr>
          <w:rStyle w:val="FootnoteReference"/>
        </w:rPr>
        <w:footnoteRef/>
      </w:r>
      <w:r>
        <w:t xml:space="preserve"> The Internal Revenue Service defines immigrants, referred to here as aliens, as “an individual who is not a U.S. citizen or U.S. national.” Therefore, a legal alien is any individual who enters the United States through the designated application process. An illegal alien “also known as an ‘undocumented alien,’ is an alien who has entered the United States illegally and is deportable if apprehended, or an alien who entered the United States legally but who has fallen ‘out of status’ and is deportable” (Internal Revenue Service). In this thesis, issues of legality regarding immigrants will no be addressed. Though legal standing does affect the rights that each individual is afforded, I will only be examining the rights afforded to </w:t>
      </w:r>
      <w:r w:rsidRPr="005171E4">
        <w:rPr>
          <w:i/>
        </w:rPr>
        <w:t>legal</w:t>
      </w:r>
      <w:r>
        <w:t xml:space="preserve"> aliens in the United States. </w:t>
      </w:r>
    </w:p>
  </w:footnote>
  <w:footnote w:id="2">
    <w:p w14:paraId="422F1677" w14:textId="77777777" w:rsidR="005D4BCA" w:rsidRDefault="005D4BCA" w:rsidP="007D591E">
      <w:pPr>
        <w:pStyle w:val="FootnoteText"/>
      </w:pPr>
      <w:r>
        <w:rPr>
          <w:rStyle w:val="FootnoteReference"/>
        </w:rPr>
        <w:footnoteRef/>
      </w:r>
      <w:r>
        <w:t xml:space="preserve"> See Appendix B</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5A8FC1" w14:textId="06BF7C63" w:rsidR="005D4BCA" w:rsidRPr="007064AD" w:rsidRDefault="005D4BCA">
    <w:pPr>
      <w:pStyle w:val="HeaderFooter"/>
      <w:tabs>
        <w:tab w:val="clear" w:pos="9020"/>
        <w:tab w:val="center" w:pos="4680"/>
        <w:tab w:val="right" w:pos="9360"/>
      </w:tabs>
      <w:rPr>
        <w:color w:val="000000" w:themeColor="text1"/>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4CD14DF"/>
    <w:multiLevelType w:val="hybridMultilevel"/>
    <w:tmpl w:val="EF145A8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5"/>
  <w:revisionView w:formatting="0"/>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11DB"/>
    <w:rsid w:val="00077F0D"/>
    <w:rsid w:val="000830F5"/>
    <w:rsid w:val="000A4B04"/>
    <w:rsid w:val="000B0376"/>
    <w:rsid w:val="000B6E54"/>
    <w:rsid w:val="000B6FB1"/>
    <w:rsid w:val="000D733F"/>
    <w:rsid w:val="00132373"/>
    <w:rsid w:val="00137A39"/>
    <w:rsid w:val="0014597D"/>
    <w:rsid w:val="00157645"/>
    <w:rsid w:val="001743EC"/>
    <w:rsid w:val="0018746E"/>
    <w:rsid w:val="001960AE"/>
    <w:rsid w:val="001A7A93"/>
    <w:rsid w:val="001B1837"/>
    <w:rsid w:val="001D0F3F"/>
    <w:rsid w:val="001F0B7C"/>
    <w:rsid w:val="00202EBD"/>
    <w:rsid w:val="0021655C"/>
    <w:rsid w:val="0022752B"/>
    <w:rsid w:val="00233397"/>
    <w:rsid w:val="002B40C2"/>
    <w:rsid w:val="00302340"/>
    <w:rsid w:val="00304C82"/>
    <w:rsid w:val="003056CF"/>
    <w:rsid w:val="0033030C"/>
    <w:rsid w:val="003610C5"/>
    <w:rsid w:val="0036428F"/>
    <w:rsid w:val="00364413"/>
    <w:rsid w:val="00377940"/>
    <w:rsid w:val="0039731F"/>
    <w:rsid w:val="003B3511"/>
    <w:rsid w:val="003B4BFA"/>
    <w:rsid w:val="003D17B2"/>
    <w:rsid w:val="003F5D75"/>
    <w:rsid w:val="003F70A4"/>
    <w:rsid w:val="00453598"/>
    <w:rsid w:val="0046777A"/>
    <w:rsid w:val="0049680D"/>
    <w:rsid w:val="004C06A2"/>
    <w:rsid w:val="004D1339"/>
    <w:rsid w:val="004D2C94"/>
    <w:rsid w:val="00513985"/>
    <w:rsid w:val="005171E4"/>
    <w:rsid w:val="00553458"/>
    <w:rsid w:val="00563E48"/>
    <w:rsid w:val="005744B5"/>
    <w:rsid w:val="005973F6"/>
    <w:rsid w:val="005D4BCA"/>
    <w:rsid w:val="00612948"/>
    <w:rsid w:val="00626FFD"/>
    <w:rsid w:val="006361D0"/>
    <w:rsid w:val="00680475"/>
    <w:rsid w:val="006D00EC"/>
    <w:rsid w:val="007064AD"/>
    <w:rsid w:val="0071191E"/>
    <w:rsid w:val="007268D3"/>
    <w:rsid w:val="007711DB"/>
    <w:rsid w:val="00783445"/>
    <w:rsid w:val="00791A59"/>
    <w:rsid w:val="00791C97"/>
    <w:rsid w:val="007D591E"/>
    <w:rsid w:val="00804981"/>
    <w:rsid w:val="00824881"/>
    <w:rsid w:val="00840892"/>
    <w:rsid w:val="00856938"/>
    <w:rsid w:val="0087473A"/>
    <w:rsid w:val="008C29B8"/>
    <w:rsid w:val="008F1772"/>
    <w:rsid w:val="008F3F57"/>
    <w:rsid w:val="00904599"/>
    <w:rsid w:val="0091677B"/>
    <w:rsid w:val="00925487"/>
    <w:rsid w:val="00945962"/>
    <w:rsid w:val="009463CA"/>
    <w:rsid w:val="00964261"/>
    <w:rsid w:val="00966C4C"/>
    <w:rsid w:val="009E6127"/>
    <w:rsid w:val="009F42BB"/>
    <w:rsid w:val="00A04D19"/>
    <w:rsid w:val="00A13274"/>
    <w:rsid w:val="00A36191"/>
    <w:rsid w:val="00A520AB"/>
    <w:rsid w:val="00A54D15"/>
    <w:rsid w:val="00A736CA"/>
    <w:rsid w:val="00A75087"/>
    <w:rsid w:val="00A86F05"/>
    <w:rsid w:val="00A96D53"/>
    <w:rsid w:val="00AB4B06"/>
    <w:rsid w:val="00AC117B"/>
    <w:rsid w:val="00AC6605"/>
    <w:rsid w:val="00AE6839"/>
    <w:rsid w:val="00B145EE"/>
    <w:rsid w:val="00B15A05"/>
    <w:rsid w:val="00B218A7"/>
    <w:rsid w:val="00B55FEF"/>
    <w:rsid w:val="00B66A37"/>
    <w:rsid w:val="00BB4E44"/>
    <w:rsid w:val="00BE718A"/>
    <w:rsid w:val="00C014DA"/>
    <w:rsid w:val="00C01E01"/>
    <w:rsid w:val="00C2497F"/>
    <w:rsid w:val="00C52BFC"/>
    <w:rsid w:val="00C66294"/>
    <w:rsid w:val="00C670F4"/>
    <w:rsid w:val="00C80C9B"/>
    <w:rsid w:val="00C91B87"/>
    <w:rsid w:val="00C94232"/>
    <w:rsid w:val="00CD6DE2"/>
    <w:rsid w:val="00D0752B"/>
    <w:rsid w:val="00D506D9"/>
    <w:rsid w:val="00D619B2"/>
    <w:rsid w:val="00D741BF"/>
    <w:rsid w:val="00D910C7"/>
    <w:rsid w:val="00DF60CF"/>
    <w:rsid w:val="00E021F5"/>
    <w:rsid w:val="00E51B0D"/>
    <w:rsid w:val="00E640AD"/>
    <w:rsid w:val="00E8021B"/>
    <w:rsid w:val="00E9342F"/>
    <w:rsid w:val="00E94EEE"/>
    <w:rsid w:val="00EA444E"/>
    <w:rsid w:val="00EC3196"/>
    <w:rsid w:val="00EC3B6D"/>
    <w:rsid w:val="00F378E1"/>
    <w:rsid w:val="00F54975"/>
    <w:rsid w:val="00F57A72"/>
    <w:rsid w:val="00F63897"/>
    <w:rsid w:val="00F73C31"/>
    <w:rsid w:val="00F80BD3"/>
    <w:rsid w:val="00F83AE4"/>
    <w:rsid w:val="00F9408D"/>
    <w:rsid w:val="00F9429B"/>
    <w:rsid w:val="00F97D57"/>
    <w:rsid w:val="00FB0D64"/>
    <w:rsid w:val="00FB433A"/>
    <w:rsid w:val="00FB5D3D"/>
    <w:rsid w:val="00FD6E99"/>
    <w:rsid w:val="00FE5A99"/>
    <w:rsid w:val="00FF29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AAF7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1F0B7C"/>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rPr>
      <w:rFonts w:ascii="Helvetica" w:eastAsia="Helvetica" w:hAnsi="Helvetica" w:cs="Helvetica"/>
      <w:color w:val="000000"/>
      <w:sz w:val="22"/>
      <w:szCs w:val="22"/>
    </w:rPr>
  </w:style>
  <w:style w:type="paragraph" w:customStyle="1" w:styleId="Default">
    <w:name w:val="Default"/>
    <w:rPr>
      <w:rFonts w:ascii="Helvetica" w:eastAsia="Helvetica" w:hAnsi="Helvetica" w:cs="Helvetica"/>
      <w:color w:val="000000"/>
      <w:sz w:val="22"/>
      <w:szCs w:val="22"/>
    </w:rPr>
  </w:style>
  <w:style w:type="character" w:customStyle="1" w:styleId="Link">
    <w:name w:val="Link"/>
    <w:rPr>
      <w:u w:val="single"/>
    </w:rPr>
  </w:style>
  <w:style w:type="character" w:customStyle="1" w:styleId="Hyperlink0">
    <w:name w:val="Hyperlink.0"/>
    <w:basedOn w:val="Link"/>
    <w:rPr>
      <w:rFonts w:ascii="Times New Roman" w:eastAsia="Times New Roman" w:hAnsi="Times New Roman" w:cs="Times New Roman"/>
      <w:color w:val="000000"/>
      <w:sz w:val="24"/>
      <w:szCs w:val="24"/>
      <w:u w:val="single"/>
      <w:shd w:val="clear" w:color="auto" w:fill="auto"/>
    </w:rPr>
  </w:style>
  <w:style w:type="character" w:customStyle="1" w:styleId="Hyperlink1">
    <w:name w:val="Hyperlink.1"/>
    <w:basedOn w:val="Link"/>
    <w:rPr>
      <w:rFonts w:ascii="Times New Roman" w:eastAsia="Times New Roman" w:hAnsi="Times New Roman" w:cs="Times New Roman"/>
      <w:sz w:val="24"/>
      <w:szCs w:val="24"/>
      <w:u w:val="single"/>
    </w:rPr>
  </w:style>
  <w:style w:type="character" w:customStyle="1" w:styleId="Hyperlink2">
    <w:name w:val="Hyperlink.2"/>
    <w:basedOn w:val="Link"/>
    <w:rPr>
      <w:rFonts w:ascii="Times New Roman" w:eastAsia="Times New Roman" w:hAnsi="Times New Roman" w:cs="Times New Roman"/>
      <w:color w:val="000000"/>
      <w:sz w:val="24"/>
      <w:szCs w:val="24"/>
      <w:u w:val="single"/>
      <w:shd w:val="clear" w:color="auto" w:fill="auto"/>
    </w:rPr>
  </w:style>
  <w:style w:type="paragraph" w:styleId="Header">
    <w:name w:val="header"/>
    <w:basedOn w:val="Normal"/>
    <w:link w:val="HeaderChar"/>
    <w:uiPriority w:val="99"/>
    <w:unhideWhenUsed/>
    <w:rsid w:val="007064AD"/>
    <w:pPr>
      <w:tabs>
        <w:tab w:val="center" w:pos="4680"/>
        <w:tab w:val="right" w:pos="9360"/>
      </w:tabs>
    </w:pPr>
  </w:style>
  <w:style w:type="character" w:customStyle="1" w:styleId="HeaderChar">
    <w:name w:val="Header Char"/>
    <w:basedOn w:val="DefaultParagraphFont"/>
    <w:link w:val="Header"/>
    <w:uiPriority w:val="99"/>
    <w:rsid w:val="007064AD"/>
    <w:rPr>
      <w:sz w:val="24"/>
      <w:szCs w:val="24"/>
    </w:rPr>
  </w:style>
  <w:style w:type="paragraph" w:styleId="Footer">
    <w:name w:val="footer"/>
    <w:basedOn w:val="Normal"/>
    <w:link w:val="FooterChar"/>
    <w:uiPriority w:val="99"/>
    <w:unhideWhenUsed/>
    <w:rsid w:val="007064AD"/>
    <w:pPr>
      <w:tabs>
        <w:tab w:val="center" w:pos="4680"/>
        <w:tab w:val="right" w:pos="9360"/>
      </w:tabs>
    </w:pPr>
  </w:style>
  <w:style w:type="character" w:customStyle="1" w:styleId="FooterChar">
    <w:name w:val="Footer Char"/>
    <w:basedOn w:val="DefaultParagraphFont"/>
    <w:link w:val="Footer"/>
    <w:uiPriority w:val="99"/>
    <w:rsid w:val="007064AD"/>
    <w:rPr>
      <w:sz w:val="24"/>
      <w:szCs w:val="24"/>
    </w:rPr>
  </w:style>
  <w:style w:type="paragraph" w:styleId="FootnoteText">
    <w:name w:val="footnote text"/>
    <w:basedOn w:val="Normal"/>
    <w:link w:val="FootnoteTextChar"/>
    <w:uiPriority w:val="99"/>
    <w:unhideWhenUsed/>
    <w:rsid w:val="00840892"/>
  </w:style>
  <w:style w:type="character" w:customStyle="1" w:styleId="FootnoteTextChar">
    <w:name w:val="Footnote Text Char"/>
    <w:basedOn w:val="DefaultParagraphFont"/>
    <w:link w:val="FootnoteText"/>
    <w:uiPriority w:val="99"/>
    <w:rsid w:val="00840892"/>
    <w:rPr>
      <w:sz w:val="24"/>
      <w:szCs w:val="24"/>
    </w:rPr>
  </w:style>
  <w:style w:type="character" w:styleId="FootnoteReference">
    <w:name w:val="footnote reference"/>
    <w:basedOn w:val="DefaultParagraphFont"/>
    <w:uiPriority w:val="99"/>
    <w:unhideWhenUsed/>
    <w:rsid w:val="00840892"/>
    <w:rPr>
      <w:vertAlign w:val="superscript"/>
    </w:rPr>
  </w:style>
  <w:style w:type="character" w:styleId="FollowedHyperlink">
    <w:name w:val="FollowedHyperlink"/>
    <w:basedOn w:val="DefaultParagraphFont"/>
    <w:uiPriority w:val="99"/>
    <w:semiHidden/>
    <w:unhideWhenUsed/>
    <w:rsid w:val="00964261"/>
    <w:rPr>
      <w:color w:val="FF00FF" w:themeColor="followedHyperlink"/>
      <w:u w:val="single"/>
    </w:rPr>
  </w:style>
  <w:style w:type="paragraph" w:styleId="Title">
    <w:name w:val="Title"/>
    <w:basedOn w:val="Normal"/>
    <w:link w:val="TitleChar"/>
    <w:qFormat/>
    <w:rsid w:val="00137A39"/>
    <w:pPr>
      <w:pBdr>
        <w:top w:val="none" w:sz="0" w:space="0" w:color="auto"/>
        <w:left w:val="none" w:sz="0" w:space="0" w:color="auto"/>
        <w:bottom w:val="none" w:sz="0" w:space="0" w:color="auto"/>
        <w:right w:val="none" w:sz="0" w:space="0" w:color="auto"/>
        <w:between w:val="none" w:sz="0" w:space="0" w:color="auto"/>
        <w:bar w:val="none" w:sz="0" w:color="auto"/>
      </w:pBdr>
      <w:jc w:val="center"/>
    </w:pPr>
    <w:rPr>
      <w:rFonts w:ascii="Arial" w:eastAsia="Times New Roman" w:hAnsi="Arial" w:cs="Arial"/>
      <w:b/>
      <w:bCs/>
      <w:bdr w:val="none" w:sz="0" w:space="0" w:color="auto"/>
    </w:rPr>
  </w:style>
  <w:style w:type="character" w:customStyle="1" w:styleId="TitleChar">
    <w:name w:val="Title Char"/>
    <w:basedOn w:val="DefaultParagraphFont"/>
    <w:link w:val="Title"/>
    <w:rsid w:val="00137A39"/>
    <w:rPr>
      <w:rFonts w:ascii="Arial" w:eastAsia="Times New Roman" w:hAnsi="Arial" w:cs="Arial"/>
      <w:b/>
      <w:bCs/>
      <w:sz w:val="24"/>
      <w:szCs w:val="24"/>
      <w:bdr w:val="none" w:sz="0" w:space="0" w:color="auto"/>
    </w:rPr>
  </w:style>
  <w:style w:type="character" w:styleId="PageNumber">
    <w:name w:val="page number"/>
    <w:basedOn w:val="DefaultParagraphFont"/>
    <w:uiPriority w:val="99"/>
    <w:semiHidden/>
    <w:unhideWhenUsed/>
    <w:rsid w:val="006361D0"/>
  </w:style>
  <w:style w:type="paragraph" w:styleId="Revision">
    <w:name w:val="Revision"/>
    <w:hidden/>
    <w:uiPriority w:val="99"/>
    <w:semiHidden/>
    <w:rsid w:val="005D4BCA"/>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http://constitution.findlaw.com/amendment5.html" TargetMode="External"/><Relationship Id="rId21" Type="http://schemas.openxmlformats.org/officeDocument/2006/relationships/hyperlink" Target="https://www.ncbi.nlm.nih.gov/pmc/articles/PMC4782982/" TargetMode="External"/><Relationship Id="rId22" Type="http://schemas.openxmlformats.org/officeDocument/2006/relationships/hyperlink" Target="http://www.colorado.edu/Sociology/gimenez/work/popissue.html" TargetMode="External"/><Relationship Id="rId23" Type="http://schemas.openxmlformats.org/officeDocument/2006/relationships/hyperlink" Target="http://www.hrsa.gov/gethealthcare/affordable/hillburton/" TargetMode="External"/><Relationship Id="rId24" Type="http://schemas.openxmlformats.org/officeDocument/2006/relationships/hyperlink" Target="https://www.irs.gov/individuals/international-taxpayers/immigration-terms-and-definitions-involving-aliens" TargetMode="External"/><Relationship Id="rId25" Type="http://schemas.openxmlformats.org/officeDocument/2006/relationships/hyperlink" Target="https://www.americanimmigrationcouncil.org/research/new-" TargetMode="External"/><Relationship Id="rId26" Type="http://schemas.openxmlformats.org/officeDocument/2006/relationships/hyperlink" Target="http://www.rwjf.org/content/dam/farm/reports/" TargetMode="External"/><Relationship Id="rId27" Type="http://schemas.openxmlformats.org/officeDocument/2006/relationships/hyperlink" Target="https://www.tncourts.gov/rules/supreme-court/41" TargetMode="External"/><Relationship Id="rId28" Type="http://schemas.openxmlformats.org/officeDocument/2006/relationships/hyperlink" Target="https://www.tncourts.gov/rules/supreme-court/42" TargetMode="External"/><Relationship Id="rId29" Type="http://schemas.openxmlformats.org/officeDocument/2006/relationships/hyperlink" Target="http://www.hhs.gov/about/historical-highlights/index.html"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hyperlink" Target="http://www.tsc.state.tn.us/sites/default/files/docs/" TargetMode="External"/><Relationship Id="rId31" Type="http://schemas.openxmlformats.org/officeDocument/2006/relationships/hyperlink" Target="https://www.tn.gov/education/topic/report-card" TargetMode="External"/><Relationship Id="rId32" Type="http://schemas.openxmlformats.org/officeDocument/2006/relationships/hyperlink" Target="https://www.aclu.org/other/rights-immigrants-aclu-position-paper" TargetMode="External"/><Relationship Id="rId9" Type="http://schemas.openxmlformats.org/officeDocument/2006/relationships/footer" Target="footer1.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33" Type="http://schemas.openxmlformats.org/officeDocument/2006/relationships/hyperlink" Target="http://www.un.org/en/universal-declaration-human-rights/" TargetMode="External"/><Relationship Id="rId34" Type="http://schemas.openxmlformats.org/officeDocument/2006/relationships/hyperlink" Target="https://www.justice.gov/crt/types-educational-opportunities-discrimination" TargetMode="External"/><Relationship Id="rId35" Type="http://schemas.openxmlformats.org/officeDocument/2006/relationships/hyperlink" Target="http://library.uwb.edu/static/USimmigration/1%20stat%20103.pdf" TargetMode="External"/><Relationship Id="rId36" Type="http://schemas.openxmlformats.org/officeDocument/2006/relationships/hyperlink" Target="https://www.law.cornell.edu/uscode/text/28/1827" TargetMode="Externa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hyperlink" Target="http://www.probono.net/nlaan/" TargetMode="External"/><Relationship Id="rId14" Type="http://schemas.openxmlformats.org/officeDocument/2006/relationships/hyperlink" Target="https://edu.hstry.co/timeline/a-history-of-immigration-in-the-usa" TargetMode="External"/><Relationship Id="rId15" Type="http://schemas.openxmlformats.org/officeDocument/2006/relationships/hyperlink" Target="http://nces.ed.gov/ccd/districtsearch/district_detail.asp?Search=1&amp;details=1&amp;InstName=DavidsonCounty&amp;State=47&amp;County=Davidson&amp;DistrictType=1&amp;DistrictType=2&amp;DistrictType=3&amp;DistrictType=4&amp;DistrictType=5&amp;DistrictType=6&amp;DistrictType=7&amp;DistrictType=8&amp;NumOfStudentsRange=more&amp;NumOfSchoolsRange=more&amp;ID2=4703180" TargetMode="External"/><Relationship Id="rId16" Type="http://schemas.openxmlformats.org/officeDocument/2006/relationships/hyperlink" Target="http://www.unhcr.org/en-us/3b66c2aa10" TargetMode="External"/><Relationship Id="rId17" Type="http://schemas.openxmlformats.org/officeDocument/2006/relationships/hyperlink" Target="https://www.ncbi.nlm.nih.gov/pmc/articles/PMC2847098/" TargetMode="External"/><Relationship Id="rId18" Type="http://schemas.openxmlformats.org/officeDocument/2006/relationships/hyperlink" Target="https://www.cms.gov/Regulations-and-Guidance/Legislation/EMTALA/" TargetMode="External"/><Relationship Id="rId19" Type="http://schemas.openxmlformats.org/officeDocument/2006/relationships/hyperlink" Target="http://www.uscourts.gov/services-forms/federal-court-interpreters" TargetMode="External"/><Relationship Id="rId37" Type="http://schemas.openxmlformats.org/officeDocument/2006/relationships/image" Target="media/image1.png"/><Relationship Id="rId38" Type="http://schemas.openxmlformats.org/officeDocument/2006/relationships/fontTable" Target="fontTable.xml"/><Relationship Id="rId39" Type="http://schemas.openxmlformats.org/officeDocument/2006/relationships/theme" Target="theme/theme1.xml"/></Relationships>
</file>

<file path=word/theme/_rels/theme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7624DB14-02D4-5640-8480-CDEE449AC3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56</Pages>
  <Words>13396</Words>
  <Characters>77564</Characters>
  <Application>Microsoft Macintosh Word</Application>
  <DocSecurity>0</DocSecurity>
  <Lines>1231</Lines>
  <Paragraphs>226</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90734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Jordan L Goen</cp:lastModifiedBy>
  <cp:revision>3</cp:revision>
  <dcterms:created xsi:type="dcterms:W3CDTF">2016-11-22T16:30:00Z</dcterms:created>
  <dcterms:modified xsi:type="dcterms:W3CDTF">2016-11-29T19:27:00Z</dcterms:modified>
</cp:coreProperties>
</file>