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448B11" w14:textId="77777777" w:rsidR="004108E4" w:rsidRPr="006F0817" w:rsidRDefault="004108E4" w:rsidP="00AC0788">
      <w:pPr>
        <w:spacing w:line="480" w:lineRule="auto"/>
        <w:jc w:val="both"/>
        <w:rPr>
          <w:rFonts w:ascii="Times New Roman" w:hAnsi="Times New Roman"/>
        </w:rPr>
      </w:pPr>
    </w:p>
    <w:p w14:paraId="47AFF95A" w14:textId="77777777" w:rsidR="00B42920" w:rsidRPr="006F0817" w:rsidRDefault="00B42920" w:rsidP="00AC0788">
      <w:pPr>
        <w:spacing w:before="200" w:line="480" w:lineRule="auto"/>
        <w:jc w:val="center"/>
        <w:rPr>
          <w:rFonts w:ascii="Times New Roman" w:hAnsi="Times New Roman"/>
          <w:sz w:val="24"/>
          <w:szCs w:val="24"/>
        </w:rPr>
      </w:pPr>
    </w:p>
    <w:p w14:paraId="44FDD5B9" w14:textId="77777777" w:rsidR="00B42920" w:rsidRPr="006F0817" w:rsidRDefault="00B42920" w:rsidP="00AC0788">
      <w:pPr>
        <w:spacing w:before="200" w:line="480" w:lineRule="auto"/>
        <w:jc w:val="center"/>
        <w:rPr>
          <w:rFonts w:ascii="Times New Roman" w:hAnsi="Times New Roman"/>
          <w:sz w:val="24"/>
          <w:szCs w:val="24"/>
        </w:rPr>
      </w:pPr>
    </w:p>
    <w:p w14:paraId="58FD06DA" w14:textId="77777777" w:rsidR="00B42920" w:rsidRPr="006F0817" w:rsidRDefault="00B42920" w:rsidP="00AC0788">
      <w:pPr>
        <w:spacing w:before="200" w:line="480" w:lineRule="auto"/>
        <w:jc w:val="center"/>
        <w:rPr>
          <w:rFonts w:ascii="Times New Roman" w:hAnsi="Times New Roman"/>
          <w:sz w:val="24"/>
          <w:szCs w:val="24"/>
        </w:rPr>
      </w:pPr>
    </w:p>
    <w:p w14:paraId="211B4014" w14:textId="77777777" w:rsidR="00F30B20" w:rsidRPr="0042396C" w:rsidRDefault="00D561C5" w:rsidP="00AC0788">
      <w:pPr>
        <w:spacing w:before="200" w:line="480" w:lineRule="auto"/>
        <w:jc w:val="center"/>
        <w:rPr>
          <w:rFonts w:ascii="Times New Roman" w:hAnsi="Times New Roman"/>
          <w:sz w:val="24"/>
          <w:szCs w:val="24"/>
        </w:rPr>
      </w:pPr>
      <w:r w:rsidRPr="0042396C">
        <w:rPr>
          <w:rFonts w:ascii="Times New Roman" w:hAnsi="Times New Roman"/>
          <w:sz w:val="24"/>
          <w:szCs w:val="24"/>
        </w:rPr>
        <w:t>The Relationship of Self-Talk Frequency</w:t>
      </w:r>
      <w:r w:rsidR="00C8003B" w:rsidRPr="0042396C">
        <w:rPr>
          <w:rFonts w:ascii="Times New Roman" w:hAnsi="Times New Roman"/>
          <w:sz w:val="24"/>
          <w:szCs w:val="24"/>
        </w:rPr>
        <w:t xml:space="preserve"> </w:t>
      </w:r>
      <w:r w:rsidRPr="0042396C">
        <w:rPr>
          <w:rFonts w:ascii="Times New Roman" w:hAnsi="Times New Roman"/>
          <w:sz w:val="24"/>
          <w:szCs w:val="24"/>
        </w:rPr>
        <w:t xml:space="preserve">to </w:t>
      </w:r>
      <w:r w:rsidR="00F30B20" w:rsidRPr="0042396C">
        <w:rPr>
          <w:rFonts w:ascii="Times New Roman" w:hAnsi="Times New Roman"/>
          <w:sz w:val="24"/>
          <w:szCs w:val="24"/>
        </w:rPr>
        <w:t xml:space="preserve">Communication Apprehension </w:t>
      </w:r>
    </w:p>
    <w:p w14:paraId="7DFCC191" w14:textId="2D7614D6" w:rsidR="00B42920" w:rsidRPr="0042396C" w:rsidRDefault="00F30B20" w:rsidP="00AC0788">
      <w:pPr>
        <w:spacing w:before="200" w:line="480" w:lineRule="auto"/>
        <w:jc w:val="center"/>
        <w:rPr>
          <w:rFonts w:ascii="Times New Roman" w:hAnsi="Times New Roman"/>
          <w:sz w:val="24"/>
          <w:szCs w:val="24"/>
        </w:rPr>
      </w:pPr>
      <w:proofErr w:type="gramStart"/>
      <w:r w:rsidRPr="0042396C">
        <w:rPr>
          <w:rFonts w:ascii="Times New Roman" w:hAnsi="Times New Roman"/>
          <w:sz w:val="24"/>
          <w:szCs w:val="24"/>
        </w:rPr>
        <w:t>and</w:t>
      </w:r>
      <w:proofErr w:type="gramEnd"/>
      <w:r w:rsidRPr="0042396C">
        <w:rPr>
          <w:rFonts w:ascii="Times New Roman" w:hAnsi="Times New Roman"/>
          <w:sz w:val="24"/>
          <w:szCs w:val="24"/>
        </w:rPr>
        <w:t xml:space="preserve"> </w:t>
      </w:r>
      <w:r w:rsidR="00D561C5" w:rsidRPr="0042396C">
        <w:rPr>
          <w:rFonts w:ascii="Times New Roman" w:hAnsi="Times New Roman"/>
          <w:sz w:val="24"/>
          <w:szCs w:val="24"/>
        </w:rPr>
        <w:t>Public Speaking Anxiety</w:t>
      </w:r>
    </w:p>
    <w:p w14:paraId="649AD8DA" w14:textId="39FD379F" w:rsidR="005F73C4" w:rsidRPr="0042396C" w:rsidRDefault="005F73C4">
      <w:pPr>
        <w:spacing w:after="0" w:line="240" w:lineRule="auto"/>
        <w:rPr>
          <w:rFonts w:ascii="Times New Roman" w:hAnsi="Times New Roman"/>
          <w:sz w:val="24"/>
          <w:szCs w:val="24"/>
        </w:rPr>
      </w:pPr>
    </w:p>
    <w:p w14:paraId="424B94AC" w14:textId="77777777" w:rsidR="005F73C4" w:rsidRPr="0042396C" w:rsidRDefault="005F73C4">
      <w:pPr>
        <w:spacing w:after="0" w:line="240" w:lineRule="auto"/>
        <w:rPr>
          <w:rFonts w:ascii="Times New Roman" w:hAnsi="Times New Roman"/>
          <w:sz w:val="24"/>
          <w:szCs w:val="24"/>
        </w:rPr>
      </w:pPr>
    </w:p>
    <w:p w14:paraId="7F0280AB" w14:textId="55F932DA" w:rsidR="00E76ABB" w:rsidRPr="0042396C" w:rsidRDefault="00E76ABB">
      <w:pPr>
        <w:spacing w:after="0" w:line="240" w:lineRule="auto"/>
        <w:rPr>
          <w:rFonts w:ascii="Times New Roman" w:hAnsi="Times New Roman"/>
          <w:sz w:val="24"/>
          <w:szCs w:val="24"/>
        </w:rPr>
      </w:pPr>
      <w:r w:rsidRPr="0042396C">
        <w:rPr>
          <w:rFonts w:ascii="Times New Roman" w:hAnsi="Times New Roman"/>
          <w:sz w:val="24"/>
          <w:szCs w:val="24"/>
        </w:rPr>
        <w:br w:type="page"/>
      </w:r>
    </w:p>
    <w:p w14:paraId="5420A60B" w14:textId="77777777" w:rsidR="005F73C4" w:rsidRPr="0042396C" w:rsidRDefault="005F73C4">
      <w:pPr>
        <w:spacing w:after="0" w:line="240" w:lineRule="auto"/>
        <w:rPr>
          <w:rFonts w:ascii="Times New Roman" w:hAnsi="Times New Roman"/>
          <w:sz w:val="24"/>
          <w:szCs w:val="24"/>
          <w:lang w:val="es-US"/>
        </w:rPr>
      </w:pPr>
    </w:p>
    <w:p w14:paraId="237E02BB" w14:textId="77777777" w:rsidR="00D561C5" w:rsidRPr="0042396C" w:rsidRDefault="00D561C5" w:rsidP="00AC0788">
      <w:pPr>
        <w:spacing w:after="0" w:line="480" w:lineRule="auto"/>
        <w:jc w:val="center"/>
        <w:rPr>
          <w:rFonts w:ascii="Times New Roman" w:hAnsi="Times New Roman"/>
          <w:sz w:val="32"/>
          <w:szCs w:val="32"/>
        </w:rPr>
      </w:pPr>
      <w:r w:rsidRPr="0042396C">
        <w:rPr>
          <w:rFonts w:ascii="Times New Roman" w:hAnsi="Times New Roman"/>
          <w:b/>
          <w:sz w:val="24"/>
          <w:szCs w:val="24"/>
        </w:rPr>
        <w:t>Abstract</w:t>
      </w:r>
    </w:p>
    <w:p w14:paraId="343B8A1D" w14:textId="77777777" w:rsidR="00D561C5" w:rsidRPr="0042396C" w:rsidRDefault="00713019" w:rsidP="00AC0788">
      <w:pPr>
        <w:spacing w:after="0" w:line="480" w:lineRule="auto"/>
        <w:rPr>
          <w:rFonts w:ascii="Times New Roman" w:hAnsi="Times New Roman"/>
          <w:sz w:val="24"/>
          <w:szCs w:val="24"/>
        </w:rPr>
      </w:pPr>
      <w:r w:rsidRPr="0042396C">
        <w:rPr>
          <w:rFonts w:ascii="Times New Roman" w:hAnsi="Times New Roman"/>
          <w:sz w:val="24"/>
          <w:szCs w:val="24"/>
        </w:rPr>
        <w:t>This research examines</w:t>
      </w:r>
      <w:r w:rsidR="00D561C5" w:rsidRPr="0042396C">
        <w:rPr>
          <w:rFonts w:ascii="Times New Roman" w:hAnsi="Times New Roman"/>
          <w:sz w:val="24"/>
          <w:szCs w:val="24"/>
        </w:rPr>
        <w:t xml:space="preserve"> how self-talk is related to the nature and prevalence of </w:t>
      </w:r>
      <w:r w:rsidR="00AC0788" w:rsidRPr="0042396C">
        <w:rPr>
          <w:rFonts w:ascii="Times New Roman" w:hAnsi="Times New Roman"/>
          <w:sz w:val="24"/>
          <w:szCs w:val="24"/>
        </w:rPr>
        <w:t xml:space="preserve">communication apprehension and </w:t>
      </w:r>
      <w:r w:rsidR="007D0103" w:rsidRPr="0042396C">
        <w:rPr>
          <w:rFonts w:ascii="Times New Roman" w:hAnsi="Times New Roman"/>
          <w:sz w:val="24"/>
          <w:szCs w:val="24"/>
        </w:rPr>
        <w:t>public speaking</w:t>
      </w:r>
      <w:r w:rsidR="00D561C5" w:rsidRPr="0042396C">
        <w:rPr>
          <w:rFonts w:ascii="Times New Roman" w:hAnsi="Times New Roman"/>
          <w:sz w:val="24"/>
          <w:szCs w:val="24"/>
        </w:rPr>
        <w:t xml:space="preserve"> anxiety. In Study 1, we examined the relationship between general communication apprehension </w:t>
      </w:r>
      <w:r w:rsidR="00AC0788" w:rsidRPr="0042396C">
        <w:rPr>
          <w:rFonts w:ascii="Times New Roman" w:hAnsi="Times New Roman"/>
          <w:sz w:val="24"/>
          <w:szCs w:val="24"/>
        </w:rPr>
        <w:t xml:space="preserve">(CA) </w:t>
      </w:r>
      <w:r w:rsidR="00D561C5" w:rsidRPr="0042396C">
        <w:rPr>
          <w:rFonts w:ascii="Times New Roman" w:hAnsi="Times New Roman"/>
          <w:sz w:val="24"/>
          <w:szCs w:val="24"/>
        </w:rPr>
        <w:t xml:space="preserve">and the frequency and nature of general self-talk. Results showed that individuals with high </w:t>
      </w:r>
      <w:r w:rsidR="00AC0788" w:rsidRPr="0042396C">
        <w:rPr>
          <w:rFonts w:ascii="Times New Roman" w:hAnsi="Times New Roman"/>
          <w:sz w:val="24"/>
          <w:szCs w:val="24"/>
        </w:rPr>
        <w:t>CA</w:t>
      </w:r>
      <w:r w:rsidR="00D561C5" w:rsidRPr="0042396C">
        <w:rPr>
          <w:rFonts w:ascii="Times New Roman" w:hAnsi="Times New Roman"/>
          <w:sz w:val="24"/>
          <w:szCs w:val="24"/>
        </w:rPr>
        <w:t xml:space="preserve"> were cognitively “busier” than low CA individuals, reporting higher levels of several kinds of self-talk.  In Study 2, we examined how self-talk pertaining to the preparation for an upcoming speech related to public speaking anxiety</w:t>
      </w:r>
      <w:r w:rsidR="00D76279" w:rsidRPr="0042396C">
        <w:rPr>
          <w:rFonts w:ascii="Times New Roman" w:hAnsi="Times New Roman"/>
          <w:sz w:val="24"/>
          <w:szCs w:val="24"/>
        </w:rPr>
        <w:t>.</w:t>
      </w:r>
      <w:r w:rsidR="00A703E7" w:rsidRPr="0042396C">
        <w:rPr>
          <w:rFonts w:ascii="Times New Roman" w:hAnsi="Times New Roman"/>
          <w:sz w:val="24"/>
          <w:szCs w:val="24"/>
        </w:rPr>
        <w:t xml:space="preserve"> </w:t>
      </w:r>
      <w:r w:rsidR="00A703E7" w:rsidRPr="0042396C">
        <w:rPr>
          <w:rFonts w:ascii="Times New Roman" w:eastAsia="Times New Roman" w:hAnsi="Times New Roman"/>
          <w:sz w:val="24"/>
          <w:szCs w:val="24"/>
        </w:rPr>
        <w:t>Results showed that self-critical and social-assessing self-talk were positively related to people’s anxiety scores, whereas self-reinforcing self-talk was negatively associated with their anxiety</w:t>
      </w:r>
      <w:r w:rsidR="00A703E7" w:rsidRPr="0042396C">
        <w:rPr>
          <w:rFonts w:ascii="Times New Roman" w:hAnsi="Times New Roman"/>
          <w:sz w:val="24"/>
          <w:szCs w:val="24"/>
        </w:rPr>
        <w:t xml:space="preserve">. </w:t>
      </w:r>
      <w:r w:rsidR="00D561C5" w:rsidRPr="0042396C">
        <w:rPr>
          <w:rFonts w:ascii="Times New Roman" w:hAnsi="Times New Roman"/>
          <w:sz w:val="24"/>
          <w:szCs w:val="24"/>
        </w:rPr>
        <w:t xml:space="preserve"> Implications of these results for the management of public speaking anxiety are discussed.</w:t>
      </w:r>
    </w:p>
    <w:p w14:paraId="6B2E4DA1" w14:textId="77777777" w:rsidR="00D561C5" w:rsidRPr="0042396C" w:rsidRDefault="00D561C5" w:rsidP="00AC0788">
      <w:pPr>
        <w:spacing w:after="0" w:line="480" w:lineRule="auto"/>
        <w:jc w:val="both"/>
        <w:rPr>
          <w:rFonts w:ascii="Times New Roman" w:hAnsi="Times New Roman"/>
          <w:sz w:val="24"/>
          <w:szCs w:val="24"/>
        </w:rPr>
      </w:pPr>
    </w:p>
    <w:p w14:paraId="6A65042F" w14:textId="77777777" w:rsidR="00D561C5" w:rsidRPr="0042396C" w:rsidRDefault="00D561C5" w:rsidP="00AC0788">
      <w:pPr>
        <w:spacing w:after="0" w:line="480" w:lineRule="auto"/>
        <w:jc w:val="both"/>
        <w:rPr>
          <w:rFonts w:ascii="Times New Roman" w:hAnsi="Times New Roman"/>
          <w:sz w:val="24"/>
          <w:szCs w:val="24"/>
        </w:rPr>
      </w:pPr>
      <w:r w:rsidRPr="0042396C">
        <w:rPr>
          <w:rFonts w:ascii="Times New Roman" w:hAnsi="Times New Roman"/>
          <w:b/>
          <w:sz w:val="24"/>
          <w:szCs w:val="24"/>
        </w:rPr>
        <w:t>Keywords:</w:t>
      </w:r>
      <w:r w:rsidRPr="0042396C">
        <w:rPr>
          <w:rFonts w:ascii="Times New Roman" w:hAnsi="Times New Roman"/>
          <w:sz w:val="24"/>
          <w:szCs w:val="24"/>
        </w:rPr>
        <w:t xml:space="preserve"> Public speaking anxiety, communication apprehension, self-talk, thought content, cognitive appraisal</w:t>
      </w:r>
    </w:p>
    <w:p w14:paraId="405E7217" w14:textId="77777777" w:rsidR="00B42920" w:rsidRPr="0042396C" w:rsidRDefault="00B42920" w:rsidP="00AC0788">
      <w:pPr>
        <w:spacing w:after="0" w:line="480" w:lineRule="auto"/>
        <w:rPr>
          <w:rFonts w:ascii="Times New Roman" w:hAnsi="Times New Roman"/>
          <w:sz w:val="24"/>
          <w:szCs w:val="24"/>
        </w:rPr>
      </w:pPr>
      <w:r w:rsidRPr="0042396C">
        <w:rPr>
          <w:rFonts w:ascii="Times New Roman" w:hAnsi="Times New Roman"/>
          <w:sz w:val="24"/>
          <w:szCs w:val="24"/>
        </w:rPr>
        <w:br w:type="page"/>
      </w:r>
    </w:p>
    <w:p w14:paraId="1A09AA3C" w14:textId="2EBD5487" w:rsidR="007C198B" w:rsidRPr="0042396C" w:rsidRDefault="007C198B" w:rsidP="007C198B">
      <w:pPr>
        <w:spacing w:after="0" w:line="480" w:lineRule="auto"/>
        <w:rPr>
          <w:rFonts w:ascii="Times New Roman" w:hAnsi="Times New Roman"/>
          <w:b/>
          <w:sz w:val="24"/>
          <w:szCs w:val="24"/>
        </w:rPr>
      </w:pPr>
      <w:r w:rsidRPr="0042396C">
        <w:rPr>
          <w:rFonts w:ascii="Times New Roman" w:hAnsi="Times New Roman"/>
          <w:b/>
          <w:sz w:val="24"/>
          <w:szCs w:val="24"/>
        </w:rPr>
        <w:lastRenderedPageBreak/>
        <w:t>1. Introduction</w:t>
      </w:r>
    </w:p>
    <w:p w14:paraId="2C8E19DD" w14:textId="1D4D54E8" w:rsidR="00D561C5" w:rsidRPr="0042396C" w:rsidRDefault="00D561C5" w:rsidP="00AC0788">
      <w:pPr>
        <w:spacing w:after="0" w:line="480" w:lineRule="auto"/>
        <w:ind w:firstLine="720"/>
        <w:rPr>
          <w:rFonts w:ascii="Times New Roman" w:hAnsi="Times New Roman"/>
          <w:b/>
          <w:sz w:val="24"/>
          <w:szCs w:val="24"/>
        </w:rPr>
      </w:pPr>
      <w:r w:rsidRPr="0042396C">
        <w:rPr>
          <w:rFonts w:ascii="Times New Roman" w:hAnsi="Times New Roman"/>
          <w:sz w:val="24"/>
          <w:szCs w:val="24"/>
        </w:rPr>
        <w:t xml:space="preserve">Feeling anxious about speaking in public is a common experience for many individuals. Stein, Walker, and Forde (1996) found that as many as one-third of a large community sample reported excessive public speaking anxiety. The prevalence of </w:t>
      </w:r>
      <w:r w:rsidR="00AC0788" w:rsidRPr="0042396C">
        <w:rPr>
          <w:rFonts w:ascii="Times New Roman" w:hAnsi="Times New Roman"/>
          <w:sz w:val="24"/>
          <w:szCs w:val="24"/>
        </w:rPr>
        <w:t xml:space="preserve">communication apprehension (CA) </w:t>
      </w:r>
      <w:r w:rsidRPr="0042396C">
        <w:rPr>
          <w:rFonts w:ascii="Times New Roman" w:hAnsi="Times New Roman"/>
          <w:sz w:val="24"/>
          <w:szCs w:val="24"/>
        </w:rPr>
        <w:t xml:space="preserve">is also similar across a wide variety of cultures (e.g., Hassall, Joyce, </w:t>
      </w:r>
      <w:proofErr w:type="spellStart"/>
      <w:r w:rsidRPr="0042396C">
        <w:rPr>
          <w:rFonts w:ascii="Times New Roman" w:hAnsi="Times New Roman"/>
          <w:sz w:val="24"/>
          <w:szCs w:val="24"/>
        </w:rPr>
        <w:t>Ottewill</w:t>
      </w:r>
      <w:proofErr w:type="spellEnd"/>
      <w:r w:rsidRPr="0042396C">
        <w:rPr>
          <w:rFonts w:ascii="Times New Roman" w:hAnsi="Times New Roman"/>
          <w:sz w:val="24"/>
          <w:szCs w:val="24"/>
        </w:rPr>
        <w:t xml:space="preserve">, </w:t>
      </w:r>
      <w:proofErr w:type="spellStart"/>
      <w:r w:rsidRPr="0042396C">
        <w:rPr>
          <w:rFonts w:ascii="Times New Roman" w:hAnsi="Times New Roman"/>
          <w:sz w:val="24"/>
          <w:szCs w:val="24"/>
        </w:rPr>
        <w:t>Arquero</w:t>
      </w:r>
      <w:proofErr w:type="spellEnd"/>
      <w:r w:rsidRPr="0042396C">
        <w:rPr>
          <w:rFonts w:ascii="Times New Roman" w:hAnsi="Times New Roman"/>
          <w:sz w:val="24"/>
          <w:szCs w:val="24"/>
        </w:rPr>
        <w:t xml:space="preserve">, &amp; </w:t>
      </w:r>
      <w:proofErr w:type="spellStart"/>
      <w:r w:rsidRPr="0042396C">
        <w:rPr>
          <w:rFonts w:ascii="Times New Roman" w:hAnsi="Times New Roman"/>
          <w:sz w:val="24"/>
          <w:szCs w:val="24"/>
        </w:rPr>
        <w:t>Donoso</w:t>
      </w:r>
      <w:proofErr w:type="spellEnd"/>
      <w:r w:rsidRPr="0042396C">
        <w:rPr>
          <w:rFonts w:ascii="Times New Roman" w:hAnsi="Times New Roman"/>
          <w:sz w:val="24"/>
          <w:szCs w:val="24"/>
        </w:rPr>
        <w:t xml:space="preserve">, 2000). </w:t>
      </w:r>
      <w:r w:rsidR="00E501C8" w:rsidRPr="0042396C">
        <w:rPr>
          <w:rFonts w:ascii="Times New Roman" w:hAnsi="Times New Roman"/>
          <w:sz w:val="24"/>
          <w:szCs w:val="24"/>
        </w:rPr>
        <w:t>While CA refers to an individual’s level of fear or anxiety associated with either real or anticipated communication (</w:t>
      </w:r>
      <w:proofErr w:type="spellStart"/>
      <w:r w:rsidR="00E501C8" w:rsidRPr="0042396C">
        <w:rPr>
          <w:rFonts w:ascii="Times New Roman" w:hAnsi="Times New Roman"/>
          <w:sz w:val="24"/>
          <w:szCs w:val="24"/>
        </w:rPr>
        <w:t>McCroskey</w:t>
      </w:r>
      <w:proofErr w:type="spellEnd"/>
      <w:r w:rsidR="00E501C8" w:rsidRPr="0042396C">
        <w:rPr>
          <w:rFonts w:ascii="Times New Roman" w:hAnsi="Times New Roman"/>
          <w:sz w:val="24"/>
          <w:szCs w:val="24"/>
        </w:rPr>
        <w:t>, 1977), public speaking anxiety (PSA) i</w:t>
      </w:r>
      <w:r w:rsidR="00E501C8" w:rsidRPr="0042396C">
        <w:rPr>
          <w:rFonts w:ascii="Times New Roman" w:eastAsia="Times New Roman" w:hAnsi="Times New Roman"/>
          <w:sz w:val="24"/>
          <w:szCs w:val="24"/>
        </w:rPr>
        <w:t xml:space="preserve">s a specific subtype of CA. </w:t>
      </w:r>
      <w:proofErr w:type="spellStart"/>
      <w:r w:rsidRPr="0042396C">
        <w:rPr>
          <w:rFonts w:ascii="Times New Roman" w:hAnsi="Times New Roman"/>
          <w:sz w:val="24"/>
          <w:szCs w:val="24"/>
        </w:rPr>
        <w:t>Bodie</w:t>
      </w:r>
      <w:proofErr w:type="spellEnd"/>
      <w:r w:rsidRPr="0042396C">
        <w:rPr>
          <w:rFonts w:ascii="Times New Roman" w:hAnsi="Times New Roman"/>
          <w:sz w:val="24"/>
          <w:szCs w:val="24"/>
        </w:rPr>
        <w:t xml:space="preserve"> (2010) </w:t>
      </w:r>
      <w:r w:rsidRPr="0042396C">
        <w:rPr>
          <w:rFonts w:ascii="Times New Roman" w:eastAsia="Times New Roman" w:hAnsi="Times New Roman"/>
          <w:sz w:val="24"/>
          <w:szCs w:val="24"/>
        </w:rPr>
        <w:t xml:space="preserve">defined public speaking anxiety (PSA) </w:t>
      </w:r>
      <w:r w:rsidRPr="0042396C">
        <w:rPr>
          <w:rFonts w:ascii="Times New Roman" w:hAnsi="Times New Roman"/>
          <w:sz w:val="24"/>
          <w:szCs w:val="24"/>
        </w:rPr>
        <w:t>as “a situation specific social anxiety that arises from the real or anticipated enactment of an oral presentation” (p. 72).</w:t>
      </w:r>
      <w:r w:rsidRPr="0042396C">
        <w:rPr>
          <w:rFonts w:ascii="Times New Roman" w:eastAsia="Times New Roman" w:hAnsi="Times New Roman"/>
          <w:sz w:val="24"/>
          <w:szCs w:val="24"/>
        </w:rPr>
        <w:t xml:space="preserve"> Compared to low PSA individuals, researchers find that high PSA </w:t>
      </w:r>
      <w:r w:rsidR="0072009B" w:rsidRPr="0042396C">
        <w:rPr>
          <w:rFonts w:ascii="Times New Roman" w:eastAsia="Times New Roman" w:hAnsi="Times New Roman"/>
          <w:sz w:val="24"/>
          <w:szCs w:val="24"/>
        </w:rPr>
        <w:t xml:space="preserve">people </w:t>
      </w:r>
      <w:r w:rsidRPr="0042396C">
        <w:rPr>
          <w:rFonts w:ascii="Times New Roman" w:eastAsia="Times New Roman" w:hAnsi="Times New Roman"/>
          <w:sz w:val="24"/>
          <w:szCs w:val="24"/>
        </w:rPr>
        <w:t>are more likely to demonstrate maladaptive behaviors, such as shaking knees, quivering voice, and being at a loss for words during public presentations (Beat</w:t>
      </w:r>
      <w:r w:rsidR="00DF1910" w:rsidRPr="0042396C">
        <w:rPr>
          <w:rFonts w:ascii="Times New Roman" w:eastAsia="Times New Roman" w:hAnsi="Times New Roman"/>
          <w:sz w:val="24"/>
          <w:szCs w:val="24"/>
        </w:rPr>
        <w:t>t</w:t>
      </w:r>
      <w:r w:rsidRPr="0042396C">
        <w:rPr>
          <w:rFonts w:ascii="Times New Roman" w:eastAsia="Times New Roman" w:hAnsi="Times New Roman"/>
          <w:sz w:val="24"/>
          <w:szCs w:val="24"/>
        </w:rPr>
        <w:t xml:space="preserve">y, 1988) and to have </w:t>
      </w:r>
      <w:r w:rsidRPr="0042396C">
        <w:rPr>
          <w:rFonts w:ascii="Times New Roman" w:hAnsi="Times New Roman"/>
          <w:sz w:val="24"/>
          <w:szCs w:val="24"/>
        </w:rPr>
        <w:t xml:space="preserve">erroneous or exaggerated </w:t>
      </w:r>
      <w:r w:rsidRPr="0042396C">
        <w:rPr>
          <w:rFonts w:ascii="Times New Roman" w:eastAsia="Times New Roman" w:hAnsi="Times New Roman"/>
          <w:sz w:val="24"/>
          <w:szCs w:val="24"/>
        </w:rPr>
        <w:t xml:space="preserve">cognitions </w:t>
      </w:r>
      <w:r w:rsidRPr="0042396C">
        <w:rPr>
          <w:rFonts w:ascii="Times New Roman" w:hAnsi="Times New Roman"/>
          <w:sz w:val="24"/>
          <w:szCs w:val="24"/>
        </w:rPr>
        <w:t xml:space="preserve">(e.g., “I’ll appear incompetent”) in response to an expected or actual presentation (Daly, </w:t>
      </w:r>
      <w:proofErr w:type="spellStart"/>
      <w:r w:rsidRPr="0042396C">
        <w:rPr>
          <w:rFonts w:ascii="Times New Roman" w:hAnsi="Times New Roman"/>
          <w:sz w:val="24"/>
          <w:szCs w:val="24"/>
        </w:rPr>
        <w:t>McCroskey</w:t>
      </w:r>
      <w:proofErr w:type="spellEnd"/>
      <w:r w:rsidRPr="0042396C">
        <w:rPr>
          <w:rFonts w:ascii="Times New Roman" w:hAnsi="Times New Roman"/>
          <w:sz w:val="24"/>
          <w:szCs w:val="24"/>
        </w:rPr>
        <w:t xml:space="preserve">, Ayres, </w:t>
      </w:r>
      <w:proofErr w:type="spellStart"/>
      <w:r w:rsidRPr="0042396C">
        <w:rPr>
          <w:rFonts w:ascii="Times New Roman" w:hAnsi="Times New Roman"/>
          <w:sz w:val="24"/>
          <w:szCs w:val="24"/>
        </w:rPr>
        <w:t>Hopf</w:t>
      </w:r>
      <w:proofErr w:type="spellEnd"/>
      <w:r w:rsidRPr="0042396C">
        <w:rPr>
          <w:rFonts w:ascii="Times New Roman" w:hAnsi="Times New Roman"/>
          <w:sz w:val="24"/>
          <w:szCs w:val="24"/>
        </w:rPr>
        <w:t>, &amp; Ayres, 1997).</w:t>
      </w:r>
      <w:r w:rsidRPr="0042396C">
        <w:rPr>
          <w:rFonts w:ascii="Times New Roman" w:eastAsia="Times New Roman" w:hAnsi="Times New Roman"/>
          <w:sz w:val="24"/>
          <w:szCs w:val="24"/>
        </w:rPr>
        <w:t xml:space="preserve"> </w:t>
      </w:r>
    </w:p>
    <w:p w14:paraId="62830C4D" w14:textId="31BA83C5" w:rsidR="00D561C5" w:rsidRPr="0042396C" w:rsidRDefault="00D561C5" w:rsidP="00AC0788">
      <w:pPr>
        <w:spacing w:after="0" w:line="480" w:lineRule="auto"/>
        <w:ind w:firstLine="720"/>
        <w:rPr>
          <w:rFonts w:ascii="Times New Roman" w:hAnsi="Times New Roman"/>
          <w:sz w:val="24"/>
          <w:szCs w:val="24"/>
        </w:rPr>
      </w:pPr>
      <w:r w:rsidRPr="0042396C">
        <w:rPr>
          <w:rFonts w:ascii="Times New Roman" w:hAnsi="Times New Roman"/>
          <w:sz w:val="24"/>
          <w:szCs w:val="24"/>
        </w:rPr>
        <w:t xml:space="preserve">A major emphasis of prior research has been directed to the important relationship between people’s cognitive resources and </w:t>
      </w:r>
      <w:r w:rsidR="00B05525" w:rsidRPr="0042396C">
        <w:rPr>
          <w:rFonts w:ascii="Times New Roman" w:hAnsi="Times New Roman"/>
          <w:sz w:val="24"/>
          <w:szCs w:val="24"/>
        </w:rPr>
        <w:t>CA/</w:t>
      </w:r>
      <w:r w:rsidRPr="0042396C">
        <w:rPr>
          <w:rFonts w:ascii="Times New Roman" w:hAnsi="Times New Roman"/>
          <w:sz w:val="24"/>
          <w:szCs w:val="24"/>
        </w:rPr>
        <w:t xml:space="preserve">PSA. For example, researchers have investigated how speakers’ PSA experiences during the speech preparation and delivery stages are related to positive and negative thought content (e.g., Edwards, </w:t>
      </w:r>
      <w:proofErr w:type="spellStart"/>
      <w:r w:rsidRPr="0042396C">
        <w:rPr>
          <w:rFonts w:ascii="Times New Roman" w:hAnsi="Times New Roman"/>
          <w:sz w:val="24"/>
          <w:szCs w:val="24"/>
        </w:rPr>
        <w:t>Rapee</w:t>
      </w:r>
      <w:proofErr w:type="spellEnd"/>
      <w:r w:rsidRPr="0042396C">
        <w:rPr>
          <w:rFonts w:ascii="Times New Roman" w:hAnsi="Times New Roman"/>
          <w:sz w:val="24"/>
          <w:szCs w:val="24"/>
        </w:rPr>
        <w:t xml:space="preserve">, &amp; Franklin, 2003) as well as task-related, self-confidence, and audience response cognitions (e.g., Ayres, 1992; </w:t>
      </w:r>
      <w:r w:rsidR="00AC0788" w:rsidRPr="0042396C">
        <w:rPr>
          <w:rFonts w:ascii="Times New Roman" w:hAnsi="Times New Roman"/>
          <w:sz w:val="24"/>
          <w:szCs w:val="24"/>
        </w:rPr>
        <w:t xml:space="preserve">Cho, Smits, &amp; </w:t>
      </w:r>
      <w:proofErr w:type="spellStart"/>
      <w:r w:rsidR="00AC0788" w:rsidRPr="0042396C">
        <w:rPr>
          <w:rFonts w:ascii="Times New Roman" w:hAnsi="Times New Roman"/>
          <w:sz w:val="24"/>
          <w:szCs w:val="24"/>
        </w:rPr>
        <w:t>Telch</w:t>
      </w:r>
      <w:proofErr w:type="spellEnd"/>
      <w:r w:rsidR="00AC0788" w:rsidRPr="0042396C">
        <w:rPr>
          <w:rFonts w:ascii="Times New Roman" w:hAnsi="Times New Roman"/>
          <w:sz w:val="24"/>
          <w:szCs w:val="24"/>
        </w:rPr>
        <w:t xml:space="preserve">, </w:t>
      </w:r>
      <w:r w:rsidR="00C2324D" w:rsidRPr="0042396C">
        <w:rPr>
          <w:rFonts w:ascii="Times New Roman" w:hAnsi="Times New Roman"/>
          <w:sz w:val="24"/>
          <w:szCs w:val="24"/>
        </w:rPr>
        <w:t xml:space="preserve">2004; </w:t>
      </w:r>
      <w:r w:rsidRPr="0042396C">
        <w:rPr>
          <w:rFonts w:ascii="Times New Roman" w:hAnsi="Times New Roman"/>
          <w:sz w:val="24"/>
          <w:szCs w:val="24"/>
        </w:rPr>
        <w:t xml:space="preserve">Daly, </w:t>
      </w:r>
      <w:proofErr w:type="spellStart"/>
      <w:r w:rsidRPr="0042396C">
        <w:rPr>
          <w:rFonts w:ascii="Times New Roman" w:hAnsi="Times New Roman"/>
          <w:sz w:val="24"/>
          <w:szCs w:val="24"/>
        </w:rPr>
        <w:t>Vangelisti</w:t>
      </w:r>
      <w:proofErr w:type="spellEnd"/>
      <w:r w:rsidRPr="0042396C">
        <w:rPr>
          <w:rFonts w:ascii="Times New Roman" w:hAnsi="Times New Roman"/>
          <w:sz w:val="24"/>
          <w:szCs w:val="24"/>
        </w:rPr>
        <w:t xml:space="preserve">, &amp; Weber, 1995). </w:t>
      </w:r>
      <w:r w:rsidR="00CA1AB4" w:rsidRPr="0042396C">
        <w:rPr>
          <w:rFonts w:ascii="Times New Roman" w:hAnsi="Times New Roman"/>
          <w:sz w:val="24"/>
          <w:szCs w:val="24"/>
        </w:rPr>
        <w:t>Past research suggests that e</w:t>
      </w:r>
      <w:r w:rsidR="00CA1AB4" w:rsidRPr="0042396C">
        <w:rPr>
          <w:rFonts w:ascii="Times New Roman" w:eastAsia="Times New Roman" w:hAnsi="Times New Roman"/>
          <w:sz w:val="24"/>
          <w:szCs w:val="24"/>
        </w:rPr>
        <w:t xml:space="preserve">xcessive anxiety negatively affects people’s normal ability to manage their experiences through cognitive processing. As Bishop (2007) explained, threat-related cognitions can overwhelm a person’s ability to process experiences in non-threatening ways. </w:t>
      </w:r>
      <w:r w:rsidR="00CF5532" w:rsidRPr="0042396C">
        <w:rPr>
          <w:rFonts w:ascii="Times New Roman" w:hAnsi="Times New Roman"/>
          <w:sz w:val="24"/>
          <w:szCs w:val="24"/>
        </w:rPr>
        <w:t xml:space="preserve">For example, Cho et al. (2004) found that fear of an audience’s negative </w:t>
      </w:r>
      <w:r w:rsidR="00CF5532" w:rsidRPr="0042396C">
        <w:rPr>
          <w:rFonts w:ascii="Times New Roman" w:hAnsi="Times New Roman"/>
          <w:sz w:val="24"/>
          <w:szCs w:val="24"/>
        </w:rPr>
        <w:lastRenderedPageBreak/>
        <w:t xml:space="preserve">evaluations and predictions of poor performance are the two underlying cognitive factors that give rise to communication anxiety.   </w:t>
      </w:r>
      <w:r w:rsidRPr="0042396C">
        <w:rPr>
          <w:rFonts w:ascii="Times New Roman" w:hAnsi="Times New Roman"/>
          <w:sz w:val="24"/>
          <w:szCs w:val="24"/>
        </w:rPr>
        <w:t>In the current research, we propose that there are other research questions related to the cognitive aspects of PSA that deserve attention.</w:t>
      </w:r>
    </w:p>
    <w:p w14:paraId="587BCEB9" w14:textId="77777777" w:rsidR="005251BC" w:rsidRPr="0042396C" w:rsidRDefault="005251BC" w:rsidP="00AC0788">
      <w:pPr>
        <w:spacing w:after="0" w:line="480" w:lineRule="auto"/>
        <w:ind w:firstLine="720"/>
        <w:rPr>
          <w:rFonts w:ascii="Times New Roman" w:hAnsi="Times New Roman"/>
          <w:sz w:val="24"/>
          <w:szCs w:val="24"/>
        </w:rPr>
      </w:pPr>
      <w:r w:rsidRPr="0042396C">
        <w:rPr>
          <w:rFonts w:ascii="Times New Roman" w:hAnsi="Times New Roman"/>
          <w:sz w:val="24"/>
          <w:szCs w:val="24"/>
        </w:rPr>
        <w:t>I</w:t>
      </w:r>
      <w:r w:rsidR="00D561C5" w:rsidRPr="0042396C">
        <w:rPr>
          <w:rFonts w:ascii="Times New Roman" w:hAnsi="Times New Roman"/>
          <w:sz w:val="24"/>
          <w:szCs w:val="24"/>
        </w:rPr>
        <w:t xml:space="preserve">nstead of studying people’s general thought content, we propose to focus on theoretically distinct self-talk dimensions to examine how multiple (potentially conflicting) cognitive appraisals are related to people’s </w:t>
      </w:r>
      <w:r w:rsidR="00AC0788" w:rsidRPr="0042396C">
        <w:rPr>
          <w:rFonts w:ascii="Times New Roman" w:hAnsi="Times New Roman"/>
          <w:sz w:val="24"/>
          <w:szCs w:val="24"/>
        </w:rPr>
        <w:t xml:space="preserve">CA and </w:t>
      </w:r>
      <w:r w:rsidR="00D561C5" w:rsidRPr="0042396C">
        <w:rPr>
          <w:rFonts w:ascii="Times New Roman" w:hAnsi="Times New Roman"/>
          <w:sz w:val="24"/>
          <w:szCs w:val="24"/>
        </w:rPr>
        <w:t>PSA level</w:t>
      </w:r>
      <w:r w:rsidR="00AC0788" w:rsidRPr="0042396C">
        <w:rPr>
          <w:rFonts w:ascii="Times New Roman" w:hAnsi="Times New Roman"/>
          <w:sz w:val="24"/>
          <w:szCs w:val="24"/>
        </w:rPr>
        <w:t>s</w:t>
      </w:r>
      <w:r w:rsidR="00D561C5" w:rsidRPr="0042396C">
        <w:rPr>
          <w:rFonts w:ascii="Times New Roman" w:hAnsi="Times New Roman"/>
          <w:sz w:val="24"/>
          <w:szCs w:val="24"/>
        </w:rPr>
        <w:t xml:space="preserve">. By examining individual differences in people’s self-talk, the present studies seek to clarify whether and how certain types of self-talk are related to the </w:t>
      </w:r>
      <w:r w:rsidR="00C2324D" w:rsidRPr="0042396C">
        <w:rPr>
          <w:rFonts w:ascii="Times New Roman" w:hAnsi="Times New Roman"/>
          <w:sz w:val="24"/>
          <w:szCs w:val="24"/>
        </w:rPr>
        <w:t xml:space="preserve">experience and </w:t>
      </w:r>
      <w:r w:rsidR="00D561C5" w:rsidRPr="0042396C">
        <w:rPr>
          <w:rFonts w:ascii="Times New Roman" w:hAnsi="Times New Roman"/>
          <w:sz w:val="24"/>
          <w:szCs w:val="24"/>
        </w:rPr>
        <w:t xml:space="preserve">management of </w:t>
      </w:r>
      <w:r w:rsidR="00B05525" w:rsidRPr="0042396C">
        <w:rPr>
          <w:rFonts w:ascii="Times New Roman" w:hAnsi="Times New Roman"/>
          <w:sz w:val="24"/>
          <w:szCs w:val="24"/>
        </w:rPr>
        <w:t xml:space="preserve">CA and </w:t>
      </w:r>
      <w:r w:rsidR="00D561C5" w:rsidRPr="0042396C">
        <w:rPr>
          <w:rFonts w:ascii="Times New Roman" w:hAnsi="Times New Roman"/>
          <w:sz w:val="24"/>
          <w:szCs w:val="24"/>
        </w:rPr>
        <w:t xml:space="preserve">PSA. </w:t>
      </w:r>
    </w:p>
    <w:p w14:paraId="20B66680" w14:textId="77777777" w:rsidR="00D561C5" w:rsidRPr="0042396C" w:rsidRDefault="00D561C5" w:rsidP="00AC0788">
      <w:pPr>
        <w:spacing w:after="0" w:line="480" w:lineRule="auto"/>
        <w:ind w:firstLine="720"/>
        <w:rPr>
          <w:rFonts w:ascii="Times New Roman" w:hAnsi="Times New Roman"/>
          <w:sz w:val="24"/>
          <w:szCs w:val="24"/>
        </w:rPr>
      </w:pPr>
      <w:r w:rsidRPr="0042396C">
        <w:rPr>
          <w:rFonts w:ascii="Times New Roman" w:hAnsi="Times New Roman"/>
          <w:sz w:val="24"/>
          <w:szCs w:val="24"/>
        </w:rPr>
        <w:t xml:space="preserve">In </w:t>
      </w:r>
      <w:r w:rsidR="005251BC" w:rsidRPr="0042396C">
        <w:rPr>
          <w:rFonts w:ascii="Times New Roman" w:hAnsi="Times New Roman"/>
          <w:sz w:val="24"/>
          <w:szCs w:val="24"/>
        </w:rPr>
        <w:t>a se</w:t>
      </w:r>
      <w:r w:rsidR="00C2324D" w:rsidRPr="0042396C">
        <w:rPr>
          <w:rFonts w:ascii="Times New Roman" w:hAnsi="Times New Roman"/>
          <w:sz w:val="24"/>
          <w:szCs w:val="24"/>
        </w:rPr>
        <w:t>t</w:t>
      </w:r>
      <w:r w:rsidR="005251BC" w:rsidRPr="0042396C">
        <w:rPr>
          <w:rFonts w:ascii="Times New Roman" w:hAnsi="Times New Roman"/>
          <w:sz w:val="24"/>
          <w:szCs w:val="24"/>
        </w:rPr>
        <w:t xml:space="preserve"> of two</w:t>
      </w:r>
      <w:r w:rsidRPr="0042396C">
        <w:rPr>
          <w:rFonts w:ascii="Times New Roman" w:hAnsi="Times New Roman"/>
          <w:sz w:val="24"/>
          <w:szCs w:val="24"/>
        </w:rPr>
        <w:t xml:space="preserve"> studies, we examine people’s general and situation specific self-talk patterns in relation to </w:t>
      </w:r>
      <w:r w:rsidR="00B05525" w:rsidRPr="0042396C">
        <w:rPr>
          <w:rFonts w:ascii="Times New Roman" w:hAnsi="Times New Roman"/>
          <w:sz w:val="24"/>
          <w:szCs w:val="24"/>
        </w:rPr>
        <w:t xml:space="preserve">CA and </w:t>
      </w:r>
      <w:r w:rsidRPr="0042396C">
        <w:rPr>
          <w:rFonts w:ascii="Times New Roman" w:hAnsi="Times New Roman"/>
          <w:sz w:val="24"/>
          <w:szCs w:val="24"/>
        </w:rPr>
        <w:t>PSA</w:t>
      </w:r>
      <w:r w:rsidR="005251BC" w:rsidRPr="0042396C">
        <w:rPr>
          <w:rFonts w:ascii="Times New Roman" w:hAnsi="Times New Roman"/>
          <w:sz w:val="24"/>
          <w:szCs w:val="24"/>
        </w:rPr>
        <w:t>. As no</w:t>
      </w:r>
      <w:r w:rsidRPr="0042396C">
        <w:rPr>
          <w:rFonts w:ascii="Times New Roman" w:hAnsi="Times New Roman"/>
          <w:sz w:val="24"/>
          <w:szCs w:val="24"/>
        </w:rPr>
        <w:t xml:space="preserve"> prior research has explicitly examined the full range of self-talk typologies in relation to </w:t>
      </w:r>
      <w:r w:rsidR="00B05525" w:rsidRPr="0042396C">
        <w:rPr>
          <w:rFonts w:ascii="Times New Roman" w:hAnsi="Times New Roman"/>
          <w:sz w:val="24"/>
          <w:szCs w:val="24"/>
        </w:rPr>
        <w:t>CA</w:t>
      </w:r>
      <w:r w:rsidR="005251BC" w:rsidRPr="0042396C">
        <w:rPr>
          <w:rFonts w:ascii="Times New Roman" w:hAnsi="Times New Roman"/>
          <w:sz w:val="24"/>
          <w:szCs w:val="24"/>
        </w:rPr>
        <w:t xml:space="preserve">, </w:t>
      </w:r>
      <w:r w:rsidRPr="0042396C">
        <w:rPr>
          <w:rFonts w:ascii="Times New Roman" w:hAnsi="Times New Roman"/>
          <w:sz w:val="24"/>
          <w:szCs w:val="24"/>
        </w:rPr>
        <w:t xml:space="preserve">we </w:t>
      </w:r>
      <w:r w:rsidR="00302BEC" w:rsidRPr="0042396C">
        <w:rPr>
          <w:rFonts w:ascii="Times New Roman" w:hAnsi="Times New Roman"/>
          <w:sz w:val="24"/>
          <w:szCs w:val="24"/>
        </w:rPr>
        <w:t xml:space="preserve">first </w:t>
      </w:r>
      <w:r w:rsidRPr="0042396C">
        <w:rPr>
          <w:rFonts w:ascii="Times New Roman" w:hAnsi="Times New Roman"/>
          <w:sz w:val="24"/>
          <w:szCs w:val="24"/>
        </w:rPr>
        <w:t xml:space="preserve">examine the association between people’s general self-talk patterns and their overall </w:t>
      </w:r>
      <w:r w:rsidR="00B05525" w:rsidRPr="0042396C">
        <w:rPr>
          <w:rFonts w:ascii="Times New Roman" w:hAnsi="Times New Roman"/>
          <w:sz w:val="24"/>
          <w:szCs w:val="24"/>
        </w:rPr>
        <w:t>CA levels in Study 1</w:t>
      </w:r>
      <w:r w:rsidRPr="0042396C">
        <w:rPr>
          <w:rFonts w:ascii="Times New Roman" w:hAnsi="Times New Roman"/>
          <w:sz w:val="24"/>
          <w:szCs w:val="24"/>
        </w:rPr>
        <w:t xml:space="preserve">. </w:t>
      </w:r>
      <w:r w:rsidR="00302BEC" w:rsidRPr="0042396C">
        <w:rPr>
          <w:rFonts w:ascii="Times New Roman" w:hAnsi="Times New Roman"/>
          <w:sz w:val="24"/>
          <w:szCs w:val="24"/>
        </w:rPr>
        <w:t>Next</w:t>
      </w:r>
      <w:r w:rsidRPr="0042396C">
        <w:rPr>
          <w:rFonts w:ascii="Times New Roman" w:hAnsi="Times New Roman"/>
          <w:sz w:val="24"/>
          <w:szCs w:val="24"/>
        </w:rPr>
        <w:t xml:space="preserve">, </w:t>
      </w:r>
      <w:r w:rsidR="00B05525" w:rsidRPr="0042396C">
        <w:rPr>
          <w:rFonts w:ascii="Times New Roman" w:hAnsi="Times New Roman"/>
          <w:sz w:val="24"/>
          <w:szCs w:val="24"/>
        </w:rPr>
        <w:t>in Study 2</w:t>
      </w:r>
      <w:r w:rsidR="00C2324D" w:rsidRPr="0042396C">
        <w:rPr>
          <w:rFonts w:ascii="Times New Roman" w:hAnsi="Times New Roman"/>
          <w:sz w:val="24"/>
          <w:szCs w:val="24"/>
        </w:rPr>
        <w:t xml:space="preserve">, </w:t>
      </w:r>
      <w:r w:rsidRPr="0042396C">
        <w:rPr>
          <w:rFonts w:ascii="Times New Roman" w:hAnsi="Times New Roman"/>
          <w:sz w:val="24"/>
          <w:szCs w:val="24"/>
        </w:rPr>
        <w:t>we examine how context-specific self-talk relates to people’s PSA as they prepare for delivering a speech. Finally, we discuss the major implications of the findings from these two studies for public speaking anxiety and its management.</w:t>
      </w:r>
    </w:p>
    <w:p w14:paraId="1087076E" w14:textId="2AA25A8E" w:rsidR="00D561C5" w:rsidRPr="0042396C" w:rsidRDefault="00D511D7" w:rsidP="001C3554">
      <w:pPr>
        <w:autoSpaceDE w:val="0"/>
        <w:autoSpaceDN w:val="0"/>
        <w:adjustRightInd w:val="0"/>
        <w:spacing w:after="0" w:line="480" w:lineRule="auto"/>
        <w:rPr>
          <w:rFonts w:ascii="Times New Roman" w:hAnsi="Times New Roman"/>
          <w:i/>
          <w:sz w:val="24"/>
          <w:szCs w:val="24"/>
        </w:rPr>
      </w:pPr>
      <w:r w:rsidRPr="0042396C">
        <w:rPr>
          <w:rFonts w:ascii="Times New Roman" w:hAnsi="Times New Roman"/>
          <w:i/>
          <w:sz w:val="24"/>
          <w:szCs w:val="24"/>
        </w:rPr>
        <w:t xml:space="preserve">1.1. </w:t>
      </w:r>
      <w:r w:rsidR="00D561C5" w:rsidRPr="0042396C">
        <w:rPr>
          <w:rFonts w:ascii="Times New Roman" w:hAnsi="Times New Roman"/>
          <w:i/>
          <w:sz w:val="24"/>
          <w:szCs w:val="24"/>
        </w:rPr>
        <w:t>The Nature and Functions of Self-Talk</w:t>
      </w:r>
    </w:p>
    <w:p w14:paraId="4CC85969" w14:textId="77777777" w:rsidR="00465699" w:rsidRPr="0042396C" w:rsidRDefault="00D561C5" w:rsidP="00CF5532">
      <w:pPr>
        <w:autoSpaceDE w:val="0"/>
        <w:autoSpaceDN w:val="0"/>
        <w:adjustRightInd w:val="0"/>
        <w:spacing w:after="0" w:line="480" w:lineRule="auto"/>
        <w:ind w:firstLine="720"/>
        <w:rPr>
          <w:rFonts w:ascii="Times New Roman" w:hAnsi="Times New Roman"/>
          <w:sz w:val="24"/>
          <w:szCs w:val="24"/>
        </w:rPr>
      </w:pPr>
      <w:r w:rsidRPr="0042396C">
        <w:rPr>
          <w:rFonts w:ascii="Times New Roman" w:hAnsi="Times New Roman"/>
          <w:sz w:val="24"/>
          <w:szCs w:val="24"/>
        </w:rPr>
        <w:t xml:space="preserve">Self-talk is defined as a </w:t>
      </w:r>
      <w:r w:rsidR="000B5AA1" w:rsidRPr="0042396C">
        <w:rPr>
          <w:rFonts w:ascii="Times New Roman" w:hAnsi="Times New Roman"/>
          <w:sz w:val="24"/>
          <w:szCs w:val="24"/>
        </w:rPr>
        <w:t xml:space="preserve">silent or vocalized </w:t>
      </w:r>
      <w:r w:rsidRPr="0042396C">
        <w:rPr>
          <w:rFonts w:ascii="Times New Roman" w:hAnsi="Times New Roman"/>
          <w:sz w:val="24"/>
          <w:szCs w:val="24"/>
        </w:rPr>
        <w:t>dialogue with one’s own self</w:t>
      </w:r>
      <w:r w:rsidR="000B5AA1" w:rsidRPr="0042396C">
        <w:rPr>
          <w:rFonts w:ascii="Times New Roman" w:hAnsi="Times New Roman"/>
          <w:sz w:val="24"/>
          <w:szCs w:val="24"/>
        </w:rPr>
        <w:t xml:space="preserve"> </w:t>
      </w:r>
      <w:r w:rsidRPr="0042396C">
        <w:rPr>
          <w:rFonts w:ascii="Times New Roman" w:hAnsi="Times New Roman"/>
          <w:sz w:val="24"/>
          <w:szCs w:val="24"/>
        </w:rPr>
        <w:t>(</w:t>
      </w:r>
      <w:proofErr w:type="spellStart"/>
      <w:r w:rsidRPr="0042396C">
        <w:rPr>
          <w:rFonts w:ascii="Times New Roman" w:hAnsi="Times New Roman"/>
          <w:sz w:val="24"/>
          <w:szCs w:val="24"/>
        </w:rPr>
        <w:t>Vocate</w:t>
      </w:r>
      <w:proofErr w:type="spellEnd"/>
      <w:r w:rsidRPr="0042396C">
        <w:rPr>
          <w:rFonts w:ascii="Times New Roman" w:hAnsi="Times New Roman"/>
          <w:sz w:val="24"/>
          <w:szCs w:val="24"/>
        </w:rPr>
        <w:t xml:space="preserve">, 1994). By addressing oneself as a communicative object, self-talk plays a critical role in the self-regulation process, including functions such as monitoring and controlling behavior (Carver &amp; </w:t>
      </w:r>
      <w:proofErr w:type="spellStart"/>
      <w:r w:rsidRPr="0042396C">
        <w:rPr>
          <w:rFonts w:ascii="Times New Roman" w:hAnsi="Times New Roman"/>
          <w:sz w:val="24"/>
          <w:szCs w:val="24"/>
        </w:rPr>
        <w:t>Scheier</w:t>
      </w:r>
      <w:proofErr w:type="spellEnd"/>
      <w:r w:rsidRPr="0042396C">
        <w:rPr>
          <w:rFonts w:ascii="Times New Roman" w:hAnsi="Times New Roman"/>
          <w:sz w:val="24"/>
          <w:szCs w:val="24"/>
        </w:rPr>
        <w:t xml:space="preserve">, 1998; </w:t>
      </w:r>
      <w:proofErr w:type="spellStart"/>
      <w:r w:rsidRPr="0042396C">
        <w:rPr>
          <w:rFonts w:ascii="Times New Roman" w:hAnsi="Times New Roman"/>
          <w:sz w:val="24"/>
          <w:szCs w:val="24"/>
        </w:rPr>
        <w:t>Mischel</w:t>
      </w:r>
      <w:proofErr w:type="spellEnd"/>
      <w:r w:rsidRPr="0042396C">
        <w:rPr>
          <w:rFonts w:ascii="Times New Roman" w:hAnsi="Times New Roman"/>
          <w:sz w:val="24"/>
          <w:szCs w:val="24"/>
        </w:rPr>
        <w:t>, Cantor, &amp; Feldman, 1996), enhancing intentional focus (</w:t>
      </w:r>
      <w:proofErr w:type="spellStart"/>
      <w:r w:rsidRPr="0042396C">
        <w:rPr>
          <w:rFonts w:ascii="Times New Roman" w:eastAsia="Times New Roman" w:hAnsi="Times New Roman"/>
          <w:sz w:val="24"/>
          <w:szCs w:val="24"/>
        </w:rPr>
        <w:t>Hatzigeorgiadis</w:t>
      </w:r>
      <w:proofErr w:type="spellEnd"/>
      <w:r w:rsidRPr="0042396C">
        <w:rPr>
          <w:rFonts w:ascii="Times New Roman" w:eastAsia="Times New Roman" w:hAnsi="Times New Roman"/>
          <w:sz w:val="24"/>
          <w:szCs w:val="24"/>
        </w:rPr>
        <w:t>, 2006)</w:t>
      </w:r>
      <w:r w:rsidRPr="0042396C">
        <w:rPr>
          <w:rFonts w:ascii="Times New Roman" w:hAnsi="Times New Roman"/>
          <w:sz w:val="24"/>
          <w:szCs w:val="24"/>
        </w:rPr>
        <w:t>, and increasing confidence (</w:t>
      </w:r>
      <w:proofErr w:type="spellStart"/>
      <w:r w:rsidRPr="0042396C">
        <w:rPr>
          <w:rFonts w:ascii="Times New Roman" w:hAnsi="Times New Roman"/>
          <w:sz w:val="24"/>
          <w:szCs w:val="24"/>
        </w:rPr>
        <w:t>Theodorakis</w:t>
      </w:r>
      <w:proofErr w:type="spellEnd"/>
      <w:r w:rsidRPr="0042396C">
        <w:rPr>
          <w:rFonts w:ascii="Times New Roman" w:hAnsi="Times New Roman"/>
          <w:sz w:val="24"/>
          <w:szCs w:val="24"/>
        </w:rPr>
        <w:t xml:space="preserve">, </w:t>
      </w:r>
      <w:proofErr w:type="spellStart"/>
      <w:r w:rsidRPr="0042396C">
        <w:rPr>
          <w:rFonts w:ascii="Times New Roman" w:hAnsi="Times New Roman"/>
          <w:sz w:val="24"/>
          <w:szCs w:val="24"/>
        </w:rPr>
        <w:t>Hatzigeorgiadis</w:t>
      </w:r>
      <w:proofErr w:type="spellEnd"/>
      <w:r w:rsidRPr="0042396C">
        <w:rPr>
          <w:rFonts w:ascii="Times New Roman" w:hAnsi="Times New Roman"/>
          <w:sz w:val="24"/>
          <w:szCs w:val="24"/>
        </w:rPr>
        <w:t xml:space="preserve">, &amp; </w:t>
      </w:r>
      <w:proofErr w:type="spellStart"/>
      <w:r w:rsidRPr="0042396C">
        <w:rPr>
          <w:rFonts w:ascii="Times New Roman" w:hAnsi="Times New Roman"/>
          <w:sz w:val="24"/>
          <w:szCs w:val="24"/>
        </w:rPr>
        <w:t>Chroni</w:t>
      </w:r>
      <w:proofErr w:type="spellEnd"/>
      <w:r w:rsidRPr="0042396C">
        <w:rPr>
          <w:rFonts w:ascii="Times New Roman" w:hAnsi="Times New Roman"/>
          <w:sz w:val="24"/>
          <w:szCs w:val="24"/>
        </w:rPr>
        <w:t>, 2008). Researchers have long recognized that self-talk functions as a platform for observing, monitoring, and directing o</w:t>
      </w:r>
      <w:r w:rsidR="007B490D" w:rsidRPr="0042396C">
        <w:rPr>
          <w:rFonts w:ascii="Times New Roman" w:hAnsi="Times New Roman"/>
          <w:sz w:val="24"/>
          <w:szCs w:val="24"/>
        </w:rPr>
        <w:t>ne’s own behavior (</w:t>
      </w:r>
      <w:proofErr w:type="spellStart"/>
      <w:r w:rsidRPr="0042396C">
        <w:rPr>
          <w:rFonts w:ascii="Times New Roman" w:hAnsi="Times New Roman"/>
          <w:sz w:val="24"/>
          <w:szCs w:val="24"/>
        </w:rPr>
        <w:t>Winsler</w:t>
      </w:r>
      <w:proofErr w:type="spellEnd"/>
      <w:r w:rsidRPr="0042396C">
        <w:rPr>
          <w:rFonts w:ascii="Times New Roman" w:hAnsi="Times New Roman"/>
          <w:sz w:val="24"/>
          <w:szCs w:val="24"/>
        </w:rPr>
        <w:t xml:space="preserve">, </w:t>
      </w:r>
      <w:proofErr w:type="spellStart"/>
      <w:r w:rsidRPr="0042396C">
        <w:rPr>
          <w:rFonts w:ascii="Times New Roman" w:hAnsi="Times New Roman"/>
          <w:sz w:val="24"/>
          <w:szCs w:val="24"/>
        </w:rPr>
        <w:t>Fernyhough</w:t>
      </w:r>
      <w:proofErr w:type="spellEnd"/>
      <w:r w:rsidRPr="0042396C">
        <w:rPr>
          <w:rFonts w:ascii="Times New Roman" w:hAnsi="Times New Roman"/>
          <w:sz w:val="24"/>
          <w:szCs w:val="24"/>
        </w:rPr>
        <w:t>, &amp; Montero, 2009).</w:t>
      </w:r>
      <w:r w:rsidR="00465699" w:rsidRPr="0042396C">
        <w:rPr>
          <w:rFonts w:ascii="Times New Roman" w:hAnsi="Times New Roman"/>
          <w:sz w:val="24"/>
          <w:szCs w:val="24"/>
        </w:rPr>
        <w:t xml:space="preserve"> </w:t>
      </w:r>
    </w:p>
    <w:p w14:paraId="6237AE3F" w14:textId="3999653D" w:rsidR="00CF5532" w:rsidRPr="0042396C" w:rsidRDefault="00465699" w:rsidP="00CF5532">
      <w:pPr>
        <w:autoSpaceDE w:val="0"/>
        <w:autoSpaceDN w:val="0"/>
        <w:adjustRightInd w:val="0"/>
        <w:spacing w:after="0" w:line="480" w:lineRule="auto"/>
        <w:ind w:firstLine="720"/>
        <w:rPr>
          <w:rFonts w:ascii="Times New Roman" w:hAnsi="Times New Roman"/>
          <w:sz w:val="24"/>
          <w:szCs w:val="24"/>
        </w:rPr>
      </w:pPr>
      <w:r w:rsidRPr="0042396C">
        <w:rPr>
          <w:rFonts w:ascii="Times New Roman" w:hAnsi="Times New Roman"/>
          <w:sz w:val="24"/>
          <w:szCs w:val="24"/>
        </w:rPr>
        <w:lastRenderedPageBreak/>
        <w:t xml:space="preserve">Indeed, Brinthaupt, Hein, and Kramer (2009) noted that self-talk is related to people’s behavioral regulation in multiple ways. For example, </w:t>
      </w:r>
      <w:proofErr w:type="spellStart"/>
      <w:r w:rsidR="00672211" w:rsidRPr="0042396C">
        <w:rPr>
          <w:rFonts w:ascii="Times New Roman" w:hAnsi="Times New Roman"/>
          <w:sz w:val="24"/>
          <w:szCs w:val="24"/>
        </w:rPr>
        <w:t>Reichl</w:t>
      </w:r>
      <w:proofErr w:type="spellEnd"/>
      <w:r w:rsidR="00672211" w:rsidRPr="0042396C">
        <w:rPr>
          <w:rFonts w:ascii="Times New Roman" w:hAnsi="Times New Roman"/>
          <w:sz w:val="24"/>
          <w:szCs w:val="24"/>
        </w:rPr>
        <w:t xml:space="preserve">, Schneider, and </w:t>
      </w:r>
      <w:proofErr w:type="spellStart"/>
      <w:r w:rsidR="00672211" w:rsidRPr="0042396C">
        <w:rPr>
          <w:rFonts w:ascii="Times New Roman" w:hAnsi="Times New Roman"/>
          <w:sz w:val="24"/>
          <w:szCs w:val="24"/>
        </w:rPr>
        <w:t>Spinath</w:t>
      </w:r>
      <w:proofErr w:type="spellEnd"/>
      <w:r w:rsidR="00672211" w:rsidRPr="0042396C">
        <w:rPr>
          <w:rFonts w:ascii="Times New Roman" w:hAnsi="Times New Roman"/>
          <w:sz w:val="24"/>
          <w:szCs w:val="24"/>
        </w:rPr>
        <w:t xml:space="preserve"> (2</w:t>
      </w:r>
      <w:r w:rsidR="00CF5532" w:rsidRPr="0042396C">
        <w:rPr>
          <w:rFonts w:ascii="Times New Roman" w:hAnsi="Times New Roman"/>
          <w:sz w:val="24"/>
          <w:szCs w:val="24"/>
        </w:rPr>
        <w:t>013</w:t>
      </w:r>
      <w:r w:rsidR="00672211" w:rsidRPr="0042396C">
        <w:rPr>
          <w:rFonts w:ascii="Times New Roman" w:hAnsi="Times New Roman"/>
          <w:sz w:val="24"/>
          <w:szCs w:val="24"/>
        </w:rPr>
        <w:t>) found that loneliness was positively correlated with self-talk frequency.</w:t>
      </w:r>
      <w:r w:rsidRPr="0042396C">
        <w:rPr>
          <w:rFonts w:ascii="Times New Roman" w:hAnsi="Times New Roman"/>
          <w:sz w:val="24"/>
          <w:szCs w:val="24"/>
        </w:rPr>
        <w:t xml:space="preserve"> Chen, </w:t>
      </w:r>
      <w:proofErr w:type="spellStart"/>
      <w:r w:rsidRPr="0042396C">
        <w:rPr>
          <w:rFonts w:ascii="Times New Roman" w:hAnsi="Times New Roman"/>
          <w:sz w:val="24"/>
          <w:szCs w:val="24"/>
        </w:rPr>
        <w:t>Rapee</w:t>
      </w:r>
      <w:proofErr w:type="spellEnd"/>
      <w:r w:rsidRPr="0042396C">
        <w:rPr>
          <w:rFonts w:ascii="Times New Roman" w:hAnsi="Times New Roman"/>
          <w:sz w:val="24"/>
          <w:szCs w:val="24"/>
        </w:rPr>
        <w:t xml:space="preserve">, and Abbott (2013) reported that </w:t>
      </w:r>
      <w:r w:rsidR="00CF5532" w:rsidRPr="0042396C">
        <w:rPr>
          <w:rFonts w:ascii="Times New Roman" w:hAnsi="Times New Roman"/>
          <w:sz w:val="24"/>
          <w:szCs w:val="24"/>
        </w:rPr>
        <w:t>individuals with social anxiety show higher levels of rumination and negative self-evaluations following social interactions than do those with low anxiety</w:t>
      </w:r>
      <w:r w:rsidRPr="0042396C">
        <w:rPr>
          <w:rFonts w:ascii="Times New Roman" w:hAnsi="Times New Roman"/>
          <w:sz w:val="24"/>
          <w:szCs w:val="24"/>
        </w:rPr>
        <w:t>.</w:t>
      </w:r>
      <w:r w:rsidR="00CF5532" w:rsidRPr="0042396C">
        <w:rPr>
          <w:rFonts w:ascii="Times New Roman" w:hAnsi="Times New Roman"/>
          <w:sz w:val="24"/>
          <w:szCs w:val="24"/>
        </w:rPr>
        <w:t xml:space="preserve"> Alternatively, higher rather than lower levels of mental simulations, such as imagining what could go wrong or focusing on concrete actions or steps to take, are associated with more adaptive planning, task preparation, and performance (e.g., Spencer &amp; </w:t>
      </w:r>
      <w:proofErr w:type="spellStart"/>
      <w:r w:rsidR="00CF5532" w:rsidRPr="0042396C">
        <w:rPr>
          <w:rFonts w:ascii="Times New Roman" w:hAnsi="Times New Roman"/>
          <w:sz w:val="24"/>
          <w:szCs w:val="24"/>
        </w:rPr>
        <w:t>Norem</w:t>
      </w:r>
      <w:proofErr w:type="spellEnd"/>
      <w:r w:rsidR="00CF5532" w:rsidRPr="0042396C">
        <w:rPr>
          <w:rFonts w:ascii="Times New Roman" w:hAnsi="Times New Roman"/>
          <w:sz w:val="24"/>
          <w:szCs w:val="24"/>
        </w:rPr>
        <w:t xml:space="preserve">, 1996; Watkins &amp; </w:t>
      </w:r>
      <w:proofErr w:type="spellStart"/>
      <w:r w:rsidR="00CF5532" w:rsidRPr="0042396C">
        <w:rPr>
          <w:rFonts w:ascii="Times New Roman" w:hAnsi="Times New Roman"/>
          <w:sz w:val="24"/>
          <w:szCs w:val="24"/>
        </w:rPr>
        <w:t>Baracaia</w:t>
      </w:r>
      <w:proofErr w:type="spellEnd"/>
      <w:r w:rsidR="00CF5532" w:rsidRPr="0042396C">
        <w:rPr>
          <w:rFonts w:ascii="Times New Roman" w:hAnsi="Times New Roman"/>
          <w:sz w:val="24"/>
          <w:szCs w:val="24"/>
        </w:rPr>
        <w:t xml:space="preserve">, 2002). </w:t>
      </w:r>
    </w:p>
    <w:p w14:paraId="309001F1" w14:textId="08406CAD" w:rsidR="00D561C5" w:rsidRPr="0042396C" w:rsidRDefault="00D561C5" w:rsidP="00AC0788">
      <w:pPr>
        <w:autoSpaceDE w:val="0"/>
        <w:autoSpaceDN w:val="0"/>
        <w:adjustRightInd w:val="0"/>
        <w:spacing w:after="0" w:line="480" w:lineRule="auto"/>
        <w:ind w:firstLine="720"/>
        <w:rPr>
          <w:rFonts w:ascii="Times New Roman" w:hAnsi="Times New Roman"/>
          <w:sz w:val="24"/>
          <w:szCs w:val="24"/>
        </w:rPr>
      </w:pPr>
      <w:r w:rsidRPr="0042396C">
        <w:rPr>
          <w:rFonts w:ascii="Times New Roman" w:hAnsi="Times New Roman"/>
          <w:sz w:val="24"/>
          <w:szCs w:val="24"/>
        </w:rPr>
        <w:t xml:space="preserve">Based on a series of six studies, Brinthaupt et al. (2009) identified four main functions of self-talk in adults, measured by the Self-Talk Scale (STS). First, people talk to themselves when they feel discouraged about something they have said or done. This function is labeled </w:t>
      </w:r>
      <w:r w:rsidRPr="0042396C">
        <w:rPr>
          <w:rFonts w:ascii="Times New Roman" w:hAnsi="Times New Roman"/>
          <w:i/>
          <w:sz w:val="24"/>
          <w:szCs w:val="24"/>
        </w:rPr>
        <w:t>self-criticism</w:t>
      </w:r>
      <w:r w:rsidRPr="0042396C">
        <w:rPr>
          <w:rFonts w:ascii="Times New Roman" w:hAnsi="Times New Roman"/>
          <w:sz w:val="24"/>
          <w:szCs w:val="24"/>
        </w:rPr>
        <w:t xml:space="preserve">. Second, people may talk to themselves when they feel proud when something good has happened to them. This type of self-talk is labeled </w:t>
      </w:r>
      <w:r w:rsidRPr="0042396C">
        <w:rPr>
          <w:rFonts w:ascii="Times New Roman" w:hAnsi="Times New Roman"/>
          <w:i/>
          <w:sz w:val="24"/>
          <w:szCs w:val="24"/>
        </w:rPr>
        <w:t>self-reinforcement</w:t>
      </w:r>
      <w:r w:rsidRPr="0042396C">
        <w:rPr>
          <w:rFonts w:ascii="Times New Roman" w:hAnsi="Times New Roman"/>
          <w:sz w:val="24"/>
          <w:szCs w:val="24"/>
        </w:rPr>
        <w:t>. Third, people talk to themselves when they need to figure out what they should do or say (</w:t>
      </w:r>
      <w:r w:rsidRPr="0042396C">
        <w:rPr>
          <w:rFonts w:ascii="Times New Roman" w:hAnsi="Times New Roman"/>
          <w:i/>
          <w:sz w:val="24"/>
          <w:szCs w:val="24"/>
        </w:rPr>
        <w:t>self-management</w:t>
      </w:r>
      <w:r w:rsidRPr="0042396C">
        <w:rPr>
          <w:rFonts w:ascii="Times New Roman" w:hAnsi="Times New Roman"/>
          <w:sz w:val="24"/>
          <w:szCs w:val="24"/>
        </w:rPr>
        <w:t>). Fourth, people use self-talk when they examine how other people respond to things they have said or want to replay something they have said to another person (</w:t>
      </w:r>
      <w:r w:rsidRPr="0042396C">
        <w:rPr>
          <w:rFonts w:ascii="Times New Roman" w:hAnsi="Times New Roman"/>
          <w:i/>
          <w:sz w:val="24"/>
          <w:szCs w:val="24"/>
        </w:rPr>
        <w:t>social-assessment</w:t>
      </w:r>
      <w:r w:rsidRPr="0042396C">
        <w:rPr>
          <w:rFonts w:ascii="Times New Roman" w:hAnsi="Times New Roman"/>
          <w:sz w:val="24"/>
          <w:szCs w:val="24"/>
        </w:rPr>
        <w:t xml:space="preserve">). </w:t>
      </w:r>
    </w:p>
    <w:p w14:paraId="1FA74AF3" w14:textId="3178C783" w:rsidR="00D561C5" w:rsidRPr="0042396C" w:rsidRDefault="00D511D7" w:rsidP="00784A65">
      <w:pPr>
        <w:autoSpaceDE w:val="0"/>
        <w:autoSpaceDN w:val="0"/>
        <w:adjustRightInd w:val="0"/>
        <w:spacing w:after="0" w:line="480" w:lineRule="auto"/>
        <w:rPr>
          <w:rFonts w:ascii="Times New Roman" w:hAnsi="Times New Roman"/>
          <w:b/>
          <w:sz w:val="24"/>
          <w:szCs w:val="24"/>
        </w:rPr>
      </w:pPr>
      <w:r w:rsidRPr="0042396C">
        <w:rPr>
          <w:rFonts w:ascii="Times New Roman" w:hAnsi="Times New Roman"/>
          <w:b/>
          <w:sz w:val="24"/>
          <w:szCs w:val="24"/>
        </w:rPr>
        <w:t xml:space="preserve">2. </w:t>
      </w:r>
      <w:r w:rsidR="00D561C5" w:rsidRPr="0042396C">
        <w:rPr>
          <w:rFonts w:ascii="Times New Roman" w:hAnsi="Times New Roman"/>
          <w:b/>
          <w:sz w:val="24"/>
          <w:szCs w:val="24"/>
        </w:rPr>
        <w:t xml:space="preserve">Study </w:t>
      </w:r>
      <w:r w:rsidR="00784A65" w:rsidRPr="0042396C">
        <w:rPr>
          <w:rFonts w:ascii="Times New Roman" w:hAnsi="Times New Roman"/>
          <w:b/>
          <w:sz w:val="24"/>
          <w:szCs w:val="24"/>
        </w:rPr>
        <w:t>1</w:t>
      </w:r>
      <w:r w:rsidR="00D561C5" w:rsidRPr="0042396C">
        <w:rPr>
          <w:rFonts w:ascii="Times New Roman" w:hAnsi="Times New Roman"/>
          <w:b/>
          <w:sz w:val="24"/>
          <w:szCs w:val="24"/>
        </w:rPr>
        <w:t>: Self-Talk and Communication Apprehension</w:t>
      </w:r>
    </w:p>
    <w:p w14:paraId="6FF3224B" w14:textId="01C4D15A" w:rsidR="00261CC0" w:rsidRPr="0042396C" w:rsidRDefault="00D561C5" w:rsidP="00AC0788">
      <w:pPr>
        <w:autoSpaceDE w:val="0"/>
        <w:autoSpaceDN w:val="0"/>
        <w:adjustRightInd w:val="0"/>
        <w:spacing w:after="0" w:line="480" w:lineRule="auto"/>
        <w:ind w:firstLine="720"/>
        <w:rPr>
          <w:rFonts w:ascii="Times New Roman" w:hAnsi="Times New Roman"/>
          <w:sz w:val="24"/>
          <w:szCs w:val="24"/>
        </w:rPr>
      </w:pPr>
      <w:r w:rsidRPr="0042396C">
        <w:rPr>
          <w:rFonts w:ascii="Times New Roman" w:hAnsi="Times New Roman"/>
          <w:sz w:val="24"/>
          <w:szCs w:val="24"/>
        </w:rPr>
        <w:t>Communication apprehension (CA) is defined as “an individual’s level of fear or anxiety associated with either real or anticipated communication with another person or persons” (</w:t>
      </w:r>
      <w:proofErr w:type="spellStart"/>
      <w:r w:rsidRPr="0042396C">
        <w:rPr>
          <w:rFonts w:ascii="Times New Roman" w:hAnsi="Times New Roman"/>
          <w:sz w:val="24"/>
          <w:szCs w:val="24"/>
        </w:rPr>
        <w:t>McCroskey</w:t>
      </w:r>
      <w:proofErr w:type="spellEnd"/>
      <w:r w:rsidRPr="0042396C">
        <w:rPr>
          <w:rFonts w:ascii="Times New Roman" w:hAnsi="Times New Roman"/>
          <w:sz w:val="24"/>
          <w:szCs w:val="24"/>
        </w:rPr>
        <w:t xml:space="preserve">, 1977, p. 78). This broad conceptualization of anxiety includes a variety of social settings and activities, including interpersonal interactions, meetings, small group activities, and public speaking. Research shows </w:t>
      </w:r>
      <w:r w:rsidR="00AF5929" w:rsidRPr="0042396C">
        <w:rPr>
          <w:rFonts w:ascii="Times New Roman" w:hAnsi="Times New Roman"/>
          <w:sz w:val="24"/>
          <w:szCs w:val="24"/>
        </w:rPr>
        <w:t xml:space="preserve">that </w:t>
      </w:r>
      <w:r w:rsidRPr="0042396C">
        <w:rPr>
          <w:rFonts w:ascii="Times New Roman" w:hAnsi="Times New Roman"/>
          <w:sz w:val="24"/>
          <w:szCs w:val="24"/>
        </w:rPr>
        <w:t xml:space="preserve">CA is positively associated with general anxiety and external </w:t>
      </w:r>
      <w:r w:rsidRPr="0042396C">
        <w:rPr>
          <w:rFonts w:ascii="Times New Roman" w:hAnsi="Times New Roman"/>
          <w:sz w:val="24"/>
          <w:szCs w:val="24"/>
        </w:rPr>
        <w:lastRenderedPageBreak/>
        <w:t>locus of control and negatively associated with self-esteem, emotional maturity, self-control, and need for achi</w:t>
      </w:r>
      <w:r w:rsidR="007B490D" w:rsidRPr="0042396C">
        <w:rPr>
          <w:rFonts w:ascii="Times New Roman" w:hAnsi="Times New Roman"/>
          <w:sz w:val="24"/>
          <w:szCs w:val="24"/>
        </w:rPr>
        <w:t>evement (</w:t>
      </w:r>
      <w:proofErr w:type="spellStart"/>
      <w:r w:rsidR="007B490D" w:rsidRPr="0042396C">
        <w:rPr>
          <w:rFonts w:ascii="Times New Roman" w:hAnsi="Times New Roman"/>
          <w:sz w:val="24"/>
          <w:szCs w:val="24"/>
        </w:rPr>
        <w:t>McCroskey</w:t>
      </w:r>
      <w:proofErr w:type="spellEnd"/>
      <w:r w:rsidR="007B490D" w:rsidRPr="0042396C">
        <w:rPr>
          <w:rFonts w:ascii="Times New Roman" w:hAnsi="Times New Roman"/>
          <w:sz w:val="24"/>
          <w:szCs w:val="24"/>
        </w:rPr>
        <w:t xml:space="preserve"> &amp; Beatty, 198</w:t>
      </w:r>
      <w:r w:rsidRPr="0042396C">
        <w:rPr>
          <w:rFonts w:ascii="Times New Roman" w:hAnsi="Times New Roman"/>
          <w:sz w:val="24"/>
          <w:szCs w:val="24"/>
        </w:rPr>
        <w:t xml:space="preserve">4). </w:t>
      </w:r>
    </w:p>
    <w:p w14:paraId="5D77852A" w14:textId="0B737E4B" w:rsidR="00D561C5" w:rsidRPr="0042396C" w:rsidRDefault="00261CC0" w:rsidP="00AC0788">
      <w:pPr>
        <w:autoSpaceDE w:val="0"/>
        <w:autoSpaceDN w:val="0"/>
        <w:adjustRightInd w:val="0"/>
        <w:spacing w:after="0" w:line="480" w:lineRule="auto"/>
        <w:ind w:firstLine="720"/>
        <w:rPr>
          <w:rFonts w:ascii="Times New Roman" w:hAnsi="Times New Roman"/>
          <w:sz w:val="24"/>
          <w:szCs w:val="24"/>
        </w:rPr>
      </w:pPr>
      <w:r w:rsidRPr="0042396C">
        <w:rPr>
          <w:rFonts w:ascii="Times New Roman" w:hAnsi="Times New Roman"/>
          <w:sz w:val="24"/>
          <w:szCs w:val="24"/>
        </w:rPr>
        <w:t xml:space="preserve">Although </w:t>
      </w:r>
      <w:r w:rsidR="005677A8" w:rsidRPr="0042396C">
        <w:rPr>
          <w:rFonts w:ascii="Times New Roman" w:hAnsi="Times New Roman"/>
          <w:sz w:val="24"/>
          <w:szCs w:val="24"/>
        </w:rPr>
        <w:t>n</w:t>
      </w:r>
      <w:r w:rsidR="00D561C5" w:rsidRPr="0042396C">
        <w:rPr>
          <w:rFonts w:ascii="Times New Roman" w:hAnsi="Times New Roman"/>
          <w:sz w:val="24"/>
          <w:szCs w:val="24"/>
        </w:rPr>
        <w:t xml:space="preserve">o prior research has explicitly examined how different types of self-talk are related to communication </w:t>
      </w:r>
      <w:r w:rsidRPr="0042396C">
        <w:rPr>
          <w:rFonts w:ascii="Times New Roman" w:hAnsi="Times New Roman"/>
          <w:sz w:val="24"/>
          <w:szCs w:val="24"/>
        </w:rPr>
        <w:t>apprehension, researchers have documented</w:t>
      </w:r>
      <w:r w:rsidR="00D561C5" w:rsidRPr="0042396C">
        <w:rPr>
          <w:rFonts w:ascii="Times New Roman" w:hAnsi="Times New Roman"/>
          <w:sz w:val="24"/>
          <w:szCs w:val="24"/>
        </w:rPr>
        <w:t xml:space="preserve"> that highly anxious individuals tend to focus on their weaknesses and deficiencies (e.g., Clark &amp; Beck, 2010; </w:t>
      </w:r>
      <w:proofErr w:type="spellStart"/>
      <w:r w:rsidR="007B490D" w:rsidRPr="0042396C">
        <w:rPr>
          <w:rFonts w:ascii="Times New Roman" w:hAnsi="Times New Roman"/>
          <w:strike/>
          <w:sz w:val="24"/>
          <w:szCs w:val="24"/>
        </w:rPr>
        <w:t>McCroskey</w:t>
      </w:r>
      <w:proofErr w:type="spellEnd"/>
      <w:r w:rsidR="007B490D" w:rsidRPr="0042396C">
        <w:rPr>
          <w:rFonts w:ascii="Times New Roman" w:hAnsi="Times New Roman"/>
          <w:strike/>
          <w:sz w:val="24"/>
          <w:szCs w:val="24"/>
        </w:rPr>
        <w:t xml:space="preserve"> &amp; Beatty, 198</w:t>
      </w:r>
      <w:r w:rsidR="00D561C5" w:rsidRPr="0042396C">
        <w:rPr>
          <w:rFonts w:ascii="Times New Roman" w:hAnsi="Times New Roman"/>
          <w:strike/>
          <w:sz w:val="24"/>
          <w:szCs w:val="24"/>
        </w:rPr>
        <w:t>4</w:t>
      </w:r>
      <w:r w:rsidR="00D561C5" w:rsidRPr="0042396C">
        <w:rPr>
          <w:rFonts w:ascii="Times New Roman" w:hAnsi="Times New Roman"/>
          <w:sz w:val="24"/>
          <w:szCs w:val="24"/>
        </w:rPr>
        <w:t xml:space="preserve">). </w:t>
      </w:r>
      <w:r w:rsidR="00AF5929" w:rsidRPr="0042396C">
        <w:rPr>
          <w:rFonts w:ascii="Times New Roman" w:hAnsi="Times New Roman"/>
          <w:sz w:val="24"/>
          <w:szCs w:val="24"/>
        </w:rPr>
        <w:t>C</w:t>
      </w:r>
      <w:r w:rsidR="00D561C5" w:rsidRPr="0042396C">
        <w:rPr>
          <w:rFonts w:ascii="Times New Roman" w:hAnsi="Times New Roman"/>
          <w:sz w:val="24"/>
          <w:szCs w:val="24"/>
        </w:rPr>
        <w:t>ertain types of self-talk should reflect less success at managing one’s emotional experiences. For example, Cho et al. (2004) and Ayres (1992) found that self-critical self-talk tends to be positively related to anxiety about speaking.</w:t>
      </w:r>
      <w:r w:rsidR="00D561C5" w:rsidRPr="0042396C">
        <w:rPr>
          <w:rFonts w:ascii="Times New Roman" w:hAnsi="Times New Roman"/>
          <w:i/>
          <w:sz w:val="24"/>
          <w:szCs w:val="24"/>
        </w:rPr>
        <w:t xml:space="preserve"> </w:t>
      </w:r>
      <w:r w:rsidR="00D561C5" w:rsidRPr="0042396C">
        <w:rPr>
          <w:rFonts w:ascii="Times New Roman" w:hAnsi="Times New Roman"/>
          <w:sz w:val="24"/>
          <w:szCs w:val="24"/>
        </w:rPr>
        <w:t xml:space="preserve">If this is the case, then </w:t>
      </w:r>
      <w:r w:rsidR="007C7FC7" w:rsidRPr="0042396C">
        <w:rPr>
          <w:rFonts w:ascii="Times New Roman" w:hAnsi="Times New Roman"/>
          <w:sz w:val="24"/>
          <w:szCs w:val="24"/>
        </w:rPr>
        <w:t>self-critical self-talk should be positively related to CA</w:t>
      </w:r>
      <w:r w:rsidR="00AF5929" w:rsidRPr="0042396C">
        <w:rPr>
          <w:rFonts w:ascii="Times New Roman" w:hAnsi="Times New Roman"/>
          <w:sz w:val="24"/>
          <w:szCs w:val="24"/>
        </w:rPr>
        <w:t xml:space="preserve"> (Hypothesis 1)</w:t>
      </w:r>
      <w:r w:rsidR="00D561C5" w:rsidRPr="0042396C">
        <w:rPr>
          <w:rFonts w:ascii="Times New Roman" w:hAnsi="Times New Roman"/>
          <w:sz w:val="24"/>
          <w:szCs w:val="24"/>
        </w:rPr>
        <w:t xml:space="preserve">. </w:t>
      </w:r>
    </w:p>
    <w:p w14:paraId="4D3C8814" w14:textId="35A7746D" w:rsidR="00D561C5" w:rsidRPr="0042396C" w:rsidRDefault="00AF5929" w:rsidP="00AC0788">
      <w:pPr>
        <w:autoSpaceDE w:val="0"/>
        <w:autoSpaceDN w:val="0"/>
        <w:adjustRightInd w:val="0"/>
        <w:spacing w:after="0" w:line="480" w:lineRule="auto"/>
        <w:ind w:firstLine="720"/>
        <w:rPr>
          <w:rFonts w:ascii="Times New Roman" w:hAnsi="Times New Roman"/>
          <w:sz w:val="24"/>
          <w:szCs w:val="24"/>
        </w:rPr>
      </w:pPr>
      <w:r w:rsidRPr="0042396C">
        <w:rPr>
          <w:rFonts w:ascii="Times New Roman" w:hAnsi="Times New Roman"/>
          <w:sz w:val="24"/>
          <w:szCs w:val="24"/>
        </w:rPr>
        <w:t xml:space="preserve">In addition, </w:t>
      </w:r>
      <w:r w:rsidR="00D561C5" w:rsidRPr="0042396C">
        <w:rPr>
          <w:rFonts w:ascii="Times New Roman" w:hAnsi="Times New Roman"/>
          <w:sz w:val="24"/>
          <w:szCs w:val="24"/>
        </w:rPr>
        <w:t xml:space="preserve">high CA individuals have a more difficult time than low CA people when it comes to managing and controlling the negative aspects of their communication apprehension (e.g., </w:t>
      </w:r>
      <w:proofErr w:type="spellStart"/>
      <w:r w:rsidR="007B490D" w:rsidRPr="0042396C">
        <w:rPr>
          <w:rFonts w:ascii="Times New Roman" w:hAnsi="Times New Roman"/>
          <w:sz w:val="24"/>
          <w:szCs w:val="24"/>
        </w:rPr>
        <w:t>McCroskey</w:t>
      </w:r>
      <w:proofErr w:type="spellEnd"/>
      <w:r w:rsidR="007B490D" w:rsidRPr="0042396C">
        <w:rPr>
          <w:rFonts w:ascii="Times New Roman" w:hAnsi="Times New Roman"/>
          <w:sz w:val="24"/>
          <w:szCs w:val="24"/>
        </w:rPr>
        <w:t xml:space="preserve"> &amp; Beatty, 198</w:t>
      </w:r>
      <w:r w:rsidR="00D561C5" w:rsidRPr="0042396C">
        <w:rPr>
          <w:rFonts w:ascii="Times New Roman" w:hAnsi="Times New Roman"/>
          <w:sz w:val="24"/>
          <w:szCs w:val="24"/>
        </w:rPr>
        <w:t xml:space="preserve">4). If this is the case, </w:t>
      </w:r>
      <w:r w:rsidR="007C7FC7" w:rsidRPr="0042396C">
        <w:rPr>
          <w:rFonts w:ascii="Times New Roman" w:hAnsi="Times New Roman"/>
          <w:sz w:val="24"/>
          <w:szCs w:val="24"/>
        </w:rPr>
        <w:t xml:space="preserve">the frequency of self-reinforcing self-talk </w:t>
      </w:r>
      <w:r w:rsidR="00DB7E3E" w:rsidRPr="0042396C">
        <w:rPr>
          <w:rFonts w:ascii="Times New Roman" w:hAnsi="Times New Roman"/>
          <w:sz w:val="24"/>
          <w:szCs w:val="24"/>
        </w:rPr>
        <w:t>should be negatively associated with</w:t>
      </w:r>
      <w:r w:rsidR="007C7FC7" w:rsidRPr="0042396C">
        <w:rPr>
          <w:rFonts w:ascii="Times New Roman" w:hAnsi="Times New Roman"/>
          <w:sz w:val="24"/>
          <w:szCs w:val="24"/>
        </w:rPr>
        <w:t xml:space="preserve"> CA scores</w:t>
      </w:r>
      <w:r w:rsidR="00D561C5" w:rsidRPr="0042396C">
        <w:rPr>
          <w:rFonts w:ascii="Times New Roman" w:hAnsi="Times New Roman"/>
          <w:sz w:val="24"/>
          <w:szCs w:val="24"/>
        </w:rPr>
        <w:t>, assuming that anxiety-provoking experiences will overshadow the occurrence of more positive events that would be associated with self-reinforcement</w:t>
      </w:r>
      <w:r w:rsidRPr="0042396C">
        <w:rPr>
          <w:rFonts w:ascii="Times New Roman" w:hAnsi="Times New Roman"/>
          <w:sz w:val="24"/>
          <w:szCs w:val="24"/>
        </w:rPr>
        <w:t xml:space="preserve"> (Hypothesis 2)</w:t>
      </w:r>
      <w:r w:rsidR="00D561C5" w:rsidRPr="0042396C">
        <w:rPr>
          <w:rFonts w:ascii="Times New Roman" w:hAnsi="Times New Roman"/>
          <w:sz w:val="24"/>
          <w:szCs w:val="24"/>
        </w:rPr>
        <w:t>.</w:t>
      </w:r>
    </w:p>
    <w:p w14:paraId="263D4FB8" w14:textId="77777777" w:rsidR="009E5BCE" w:rsidRPr="0042396C" w:rsidRDefault="00D561C5" w:rsidP="00AF5929">
      <w:pPr>
        <w:spacing w:after="0" w:line="480" w:lineRule="auto"/>
        <w:ind w:firstLine="720"/>
        <w:rPr>
          <w:rFonts w:ascii="Times New Roman" w:hAnsi="Times New Roman"/>
          <w:sz w:val="24"/>
          <w:szCs w:val="24"/>
        </w:rPr>
      </w:pPr>
      <w:r w:rsidRPr="0042396C">
        <w:rPr>
          <w:rFonts w:ascii="Times New Roman" w:hAnsi="Times New Roman"/>
          <w:sz w:val="24"/>
          <w:szCs w:val="24"/>
        </w:rPr>
        <w:t>Regarding the role of self-managing self-talk, Clark and Beck’s (2010) anxiety management model suggests that this type of self-talk involves problem-solving thinking which can help to reduce anxiety. People who engage in more frequent self-managing self-talk in their daily lives would be expected to experience less apprehension across communication contexts</w:t>
      </w:r>
      <w:r w:rsidR="00534AEC" w:rsidRPr="0042396C">
        <w:rPr>
          <w:rFonts w:ascii="Times New Roman" w:hAnsi="Times New Roman"/>
          <w:sz w:val="24"/>
          <w:szCs w:val="24"/>
        </w:rPr>
        <w:t xml:space="preserve"> (Hypothesis 3</w:t>
      </w:r>
      <w:r w:rsidR="00AF5929" w:rsidRPr="0042396C">
        <w:rPr>
          <w:rFonts w:ascii="Times New Roman" w:hAnsi="Times New Roman"/>
          <w:sz w:val="24"/>
          <w:szCs w:val="24"/>
        </w:rPr>
        <w:t>)</w:t>
      </w:r>
      <w:r w:rsidRPr="0042396C">
        <w:rPr>
          <w:rFonts w:ascii="Times New Roman" w:hAnsi="Times New Roman"/>
          <w:sz w:val="24"/>
          <w:szCs w:val="24"/>
        </w:rPr>
        <w:t xml:space="preserve">. </w:t>
      </w:r>
    </w:p>
    <w:p w14:paraId="19280144" w14:textId="53C4F13C" w:rsidR="00D561C5" w:rsidRPr="0042396C" w:rsidRDefault="00D561C5" w:rsidP="00AC0788">
      <w:pPr>
        <w:spacing w:after="0" w:line="480" w:lineRule="auto"/>
        <w:ind w:firstLine="720"/>
        <w:rPr>
          <w:rFonts w:ascii="Times New Roman" w:hAnsi="Times New Roman"/>
          <w:sz w:val="24"/>
          <w:szCs w:val="24"/>
        </w:rPr>
      </w:pPr>
      <w:r w:rsidRPr="0042396C">
        <w:rPr>
          <w:rFonts w:ascii="Times New Roman" w:hAnsi="Times New Roman"/>
          <w:sz w:val="24"/>
          <w:szCs w:val="24"/>
        </w:rPr>
        <w:t>Because communication typically involves social interactions and feedback, those with high CA should be more attentive to the social implications of their communication activities (e.g., Edwards et al., 2003; Stein et al., 1996)</w:t>
      </w:r>
      <w:r w:rsidR="00A92E8B" w:rsidRPr="0042396C">
        <w:rPr>
          <w:rFonts w:ascii="Times New Roman" w:hAnsi="Times New Roman"/>
          <w:sz w:val="24"/>
          <w:szCs w:val="24"/>
        </w:rPr>
        <w:t xml:space="preserve"> than those with low CA</w:t>
      </w:r>
      <w:r w:rsidRPr="0042396C">
        <w:rPr>
          <w:rFonts w:ascii="Times New Roman" w:hAnsi="Times New Roman"/>
          <w:sz w:val="24"/>
          <w:szCs w:val="24"/>
        </w:rPr>
        <w:t xml:space="preserve">. </w:t>
      </w:r>
      <w:r w:rsidR="00DB7E3E" w:rsidRPr="0042396C">
        <w:rPr>
          <w:rFonts w:ascii="Times New Roman" w:hAnsi="Times New Roman"/>
          <w:sz w:val="24"/>
          <w:szCs w:val="24"/>
        </w:rPr>
        <w:t xml:space="preserve">Therefore, </w:t>
      </w:r>
      <w:r w:rsidR="007C7FC7" w:rsidRPr="0042396C">
        <w:rPr>
          <w:rFonts w:ascii="Times New Roman" w:hAnsi="Times New Roman"/>
          <w:sz w:val="24"/>
          <w:szCs w:val="24"/>
        </w:rPr>
        <w:t xml:space="preserve">thinking about future </w:t>
      </w:r>
      <w:r w:rsidR="007C7FC7" w:rsidRPr="0042396C">
        <w:rPr>
          <w:rFonts w:ascii="Times New Roman" w:hAnsi="Times New Roman"/>
          <w:sz w:val="24"/>
          <w:szCs w:val="24"/>
        </w:rPr>
        <w:lastRenderedPageBreak/>
        <w:t xml:space="preserve">interactions, as well as the tendency to replay previous social interactions, </w:t>
      </w:r>
      <w:r w:rsidR="00DB7E3E" w:rsidRPr="0042396C">
        <w:rPr>
          <w:rFonts w:ascii="Times New Roman" w:hAnsi="Times New Roman"/>
          <w:sz w:val="24"/>
          <w:szCs w:val="24"/>
        </w:rPr>
        <w:t xml:space="preserve">should be positively associated with </w:t>
      </w:r>
      <w:r w:rsidR="007C7FC7" w:rsidRPr="0042396C">
        <w:rPr>
          <w:rFonts w:ascii="Times New Roman" w:hAnsi="Times New Roman"/>
          <w:sz w:val="24"/>
          <w:szCs w:val="24"/>
        </w:rPr>
        <w:t xml:space="preserve">CA scores </w:t>
      </w:r>
      <w:r w:rsidR="001A3EF9" w:rsidRPr="0042396C">
        <w:rPr>
          <w:rFonts w:ascii="Times New Roman" w:hAnsi="Times New Roman"/>
          <w:sz w:val="24"/>
          <w:szCs w:val="24"/>
        </w:rPr>
        <w:t>(Hypothesis 4)</w:t>
      </w:r>
      <w:r w:rsidRPr="0042396C">
        <w:rPr>
          <w:rFonts w:ascii="Times New Roman" w:hAnsi="Times New Roman"/>
          <w:sz w:val="24"/>
          <w:szCs w:val="24"/>
        </w:rPr>
        <w:t xml:space="preserve">. </w:t>
      </w:r>
    </w:p>
    <w:p w14:paraId="2EC542C1" w14:textId="018AC2D6" w:rsidR="00D561C5" w:rsidRPr="0042396C" w:rsidRDefault="00D511D7" w:rsidP="00D511D7">
      <w:pPr>
        <w:spacing w:after="0" w:line="480" w:lineRule="auto"/>
        <w:rPr>
          <w:rFonts w:ascii="Times New Roman" w:hAnsi="Times New Roman"/>
          <w:b/>
          <w:sz w:val="24"/>
          <w:szCs w:val="24"/>
        </w:rPr>
      </w:pPr>
      <w:r w:rsidRPr="0042396C">
        <w:rPr>
          <w:rFonts w:ascii="Times New Roman" w:eastAsia="Times New Roman" w:hAnsi="Times New Roman"/>
          <w:b/>
          <w:sz w:val="24"/>
          <w:szCs w:val="24"/>
        </w:rPr>
        <w:t xml:space="preserve">3. </w:t>
      </w:r>
      <w:r w:rsidR="00D561C5" w:rsidRPr="0042396C">
        <w:rPr>
          <w:rFonts w:ascii="Times New Roman" w:eastAsia="Times New Roman" w:hAnsi="Times New Roman"/>
          <w:b/>
          <w:sz w:val="24"/>
          <w:szCs w:val="24"/>
        </w:rPr>
        <w:t>Method</w:t>
      </w:r>
    </w:p>
    <w:p w14:paraId="609EB0AA" w14:textId="436141D7" w:rsidR="00D561C5" w:rsidRPr="0042396C" w:rsidRDefault="00D511D7" w:rsidP="00AC0788">
      <w:pPr>
        <w:autoSpaceDE w:val="0"/>
        <w:autoSpaceDN w:val="0"/>
        <w:adjustRightInd w:val="0"/>
        <w:spacing w:after="0" w:line="480" w:lineRule="auto"/>
        <w:rPr>
          <w:rFonts w:ascii="Times New Roman" w:hAnsi="Times New Roman"/>
          <w:i/>
          <w:sz w:val="24"/>
          <w:szCs w:val="24"/>
        </w:rPr>
      </w:pPr>
      <w:r w:rsidRPr="0042396C">
        <w:rPr>
          <w:rFonts w:ascii="Times New Roman" w:hAnsi="Times New Roman"/>
          <w:i/>
          <w:sz w:val="24"/>
          <w:szCs w:val="24"/>
        </w:rPr>
        <w:t xml:space="preserve">3.1. </w:t>
      </w:r>
      <w:r w:rsidR="00D561C5" w:rsidRPr="0042396C">
        <w:rPr>
          <w:rFonts w:ascii="Times New Roman" w:hAnsi="Times New Roman"/>
          <w:i/>
          <w:sz w:val="24"/>
          <w:szCs w:val="24"/>
        </w:rPr>
        <w:t>Participants</w:t>
      </w:r>
    </w:p>
    <w:p w14:paraId="42EC5FB2" w14:textId="05862738" w:rsidR="00D561C5" w:rsidRPr="0042396C" w:rsidRDefault="00D561C5" w:rsidP="00AC0788">
      <w:pPr>
        <w:autoSpaceDE w:val="0"/>
        <w:autoSpaceDN w:val="0"/>
        <w:adjustRightInd w:val="0"/>
        <w:spacing w:after="0" w:line="480" w:lineRule="auto"/>
        <w:ind w:firstLine="720"/>
        <w:rPr>
          <w:rFonts w:ascii="Times New Roman" w:hAnsi="Times New Roman"/>
          <w:sz w:val="24"/>
          <w:szCs w:val="24"/>
        </w:rPr>
      </w:pPr>
      <w:r w:rsidRPr="0042396C">
        <w:rPr>
          <w:rFonts w:ascii="Times New Roman" w:hAnsi="Times New Roman"/>
          <w:sz w:val="24"/>
          <w:szCs w:val="24"/>
        </w:rPr>
        <w:t>Participants were 209 undergraduate students (120 women, 89 men) from a large southeastern U.S. public university, who were enrolled in a lower-division, public speaking course</w:t>
      </w:r>
      <w:r w:rsidR="000C17FF" w:rsidRPr="0042396C">
        <w:rPr>
          <w:rFonts w:ascii="Times New Roman" w:hAnsi="Times New Roman"/>
          <w:sz w:val="24"/>
          <w:szCs w:val="24"/>
        </w:rPr>
        <w:t>. The course is required for all university students as part of the generation education credits</w:t>
      </w:r>
      <w:r w:rsidRPr="0042396C">
        <w:rPr>
          <w:rFonts w:ascii="Times New Roman" w:hAnsi="Times New Roman"/>
          <w:sz w:val="24"/>
          <w:szCs w:val="24"/>
        </w:rPr>
        <w:t>. Participants’ mean age was 20.10 years (</w:t>
      </w:r>
      <w:r w:rsidRPr="0042396C">
        <w:rPr>
          <w:rFonts w:ascii="Times New Roman" w:hAnsi="Times New Roman"/>
          <w:i/>
          <w:sz w:val="24"/>
          <w:szCs w:val="24"/>
        </w:rPr>
        <w:t xml:space="preserve">SD </w:t>
      </w:r>
      <w:r w:rsidRPr="0042396C">
        <w:rPr>
          <w:rFonts w:ascii="Times New Roman" w:hAnsi="Times New Roman"/>
          <w:sz w:val="24"/>
          <w:szCs w:val="24"/>
        </w:rPr>
        <w:t>= 3.46; range: 18-44). With respect to ethnicity, 62% were Caucasian, 27% African-American, 4% Hispanic, and 3% Asian, with 4% indicating “other.” Students received extra credit points for their participation.</w:t>
      </w:r>
    </w:p>
    <w:p w14:paraId="012005C3" w14:textId="0527B47F" w:rsidR="00D561C5" w:rsidRPr="0042396C" w:rsidRDefault="00D511D7" w:rsidP="00AC0788">
      <w:pPr>
        <w:autoSpaceDE w:val="0"/>
        <w:autoSpaceDN w:val="0"/>
        <w:adjustRightInd w:val="0"/>
        <w:spacing w:after="0" w:line="480" w:lineRule="auto"/>
        <w:rPr>
          <w:rFonts w:ascii="Times New Roman" w:hAnsi="Times New Roman"/>
          <w:i/>
          <w:sz w:val="24"/>
          <w:szCs w:val="24"/>
        </w:rPr>
      </w:pPr>
      <w:r w:rsidRPr="0042396C">
        <w:rPr>
          <w:rFonts w:ascii="Times New Roman" w:hAnsi="Times New Roman"/>
          <w:i/>
          <w:sz w:val="24"/>
          <w:szCs w:val="24"/>
        </w:rPr>
        <w:t xml:space="preserve">3.2 </w:t>
      </w:r>
      <w:r w:rsidR="00D561C5" w:rsidRPr="0042396C">
        <w:rPr>
          <w:rFonts w:ascii="Times New Roman" w:hAnsi="Times New Roman"/>
          <w:i/>
          <w:sz w:val="24"/>
          <w:szCs w:val="24"/>
        </w:rPr>
        <w:t>Procedure</w:t>
      </w:r>
    </w:p>
    <w:p w14:paraId="4489B200" w14:textId="1278852B" w:rsidR="00D561C5" w:rsidRPr="0042396C" w:rsidRDefault="00CB74A0" w:rsidP="00AC0788">
      <w:pPr>
        <w:autoSpaceDE w:val="0"/>
        <w:autoSpaceDN w:val="0"/>
        <w:adjustRightInd w:val="0"/>
        <w:spacing w:after="0" w:line="480" w:lineRule="auto"/>
        <w:ind w:firstLine="720"/>
        <w:rPr>
          <w:rFonts w:ascii="Times New Roman" w:hAnsi="Times New Roman"/>
          <w:sz w:val="24"/>
          <w:szCs w:val="24"/>
        </w:rPr>
      </w:pPr>
      <w:r w:rsidRPr="0042396C">
        <w:rPr>
          <w:rFonts w:ascii="Times New Roman" w:hAnsi="Times New Roman"/>
          <w:sz w:val="24"/>
          <w:szCs w:val="24"/>
        </w:rPr>
        <w:t>The investigator</w:t>
      </w:r>
      <w:r w:rsidR="002B5004" w:rsidRPr="0042396C">
        <w:rPr>
          <w:rFonts w:ascii="Times New Roman" w:hAnsi="Times New Roman"/>
          <w:sz w:val="24"/>
          <w:szCs w:val="24"/>
        </w:rPr>
        <w:t>s</w:t>
      </w:r>
      <w:r w:rsidRPr="0042396C">
        <w:rPr>
          <w:rFonts w:ascii="Times New Roman" w:hAnsi="Times New Roman"/>
          <w:sz w:val="24"/>
          <w:szCs w:val="24"/>
        </w:rPr>
        <w:t xml:space="preserve"> received </w:t>
      </w:r>
      <w:r w:rsidR="002B5004" w:rsidRPr="0042396C">
        <w:rPr>
          <w:rFonts w:ascii="Times New Roman" w:hAnsi="Times New Roman"/>
          <w:sz w:val="24"/>
          <w:szCs w:val="24"/>
        </w:rPr>
        <w:t xml:space="preserve">their </w:t>
      </w:r>
      <w:r w:rsidRPr="0042396C">
        <w:rPr>
          <w:rFonts w:ascii="Times New Roman" w:hAnsi="Times New Roman"/>
          <w:sz w:val="24"/>
          <w:szCs w:val="24"/>
        </w:rPr>
        <w:t xml:space="preserve">institution’s IRB approval prior to data collection.  </w:t>
      </w:r>
      <w:r w:rsidR="00D561C5" w:rsidRPr="0042396C">
        <w:rPr>
          <w:rFonts w:ascii="Times New Roman" w:hAnsi="Times New Roman"/>
          <w:sz w:val="24"/>
          <w:szCs w:val="24"/>
        </w:rPr>
        <w:t xml:space="preserve">The data collection was conducted </w:t>
      </w:r>
      <w:r w:rsidR="00A64766" w:rsidRPr="0042396C">
        <w:rPr>
          <w:rFonts w:ascii="Times New Roman" w:hAnsi="Times New Roman"/>
          <w:sz w:val="24"/>
          <w:szCs w:val="24"/>
        </w:rPr>
        <w:t>at the beginning of the semeste</w:t>
      </w:r>
      <w:r w:rsidR="00D57690" w:rsidRPr="0042396C">
        <w:rPr>
          <w:rFonts w:ascii="Times New Roman" w:hAnsi="Times New Roman"/>
          <w:sz w:val="24"/>
          <w:szCs w:val="24"/>
        </w:rPr>
        <w:t>r, when students were about to give</w:t>
      </w:r>
      <w:r w:rsidR="00A64766" w:rsidRPr="0042396C">
        <w:rPr>
          <w:rFonts w:ascii="Times New Roman" w:hAnsi="Times New Roman"/>
          <w:sz w:val="24"/>
          <w:szCs w:val="24"/>
        </w:rPr>
        <w:t xml:space="preserve"> their first speech. </w:t>
      </w:r>
      <w:r w:rsidR="00D561C5" w:rsidRPr="0042396C">
        <w:rPr>
          <w:rFonts w:ascii="Times New Roman" w:hAnsi="Times New Roman"/>
          <w:sz w:val="24"/>
          <w:szCs w:val="24"/>
        </w:rPr>
        <w:t xml:space="preserve">A few days after a speech topic was assigned, nine classes were randomly selected out of a total of 94 sections. All of the contacted instructors agreed to let their students complete the survey on a voluntary basis. The instructors received a survey packet and let their students complete the survey at a convenient time during their next class period. Prior to starting the survey, participants were reminded of the voluntary and anonymous nature of their participation. </w:t>
      </w:r>
      <w:r w:rsidR="000C17FF" w:rsidRPr="0042396C">
        <w:rPr>
          <w:rFonts w:ascii="Times New Roman" w:hAnsi="Times New Roman"/>
          <w:sz w:val="24"/>
          <w:szCs w:val="24"/>
        </w:rPr>
        <w:t xml:space="preserve">Instructors indicated that students had the option for a different activity for the same extra credit if they chose; however, all students present in the classes during the day of testing completed the survey. </w:t>
      </w:r>
      <w:r w:rsidR="00D561C5" w:rsidRPr="0042396C">
        <w:rPr>
          <w:rFonts w:ascii="Times New Roman" w:hAnsi="Times New Roman"/>
          <w:sz w:val="24"/>
          <w:szCs w:val="24"/>
        </w:rPr>
        <w:t xml:space="preserve">Next, participants completed the self-talk and communication apprehension measures. The order of these two measures was randomized across participants. Following the two measures, participants indicated their sex, age, and race/ethnicity on a brief demographic questionnaire. </w:t>
      </w:r>
    </w:p>
    <w:p w14:paraId="717E91A0" w14:textId="5F440D7A" w:rsidR="00D561C5" w:rsidRPr="0042396C" w:rsidRDefault="00D511D7" w:rsidP="00AC0788">
      <w:pPr>
        <w:autoSpaceDE w:val="0"/>
        <w:autoSpaceDN w:val="0"/>
        <w:adjustRightInd w:val="0"/>
        <w:spacing w:after="0" w:line="480" w:lineRule="auto"/>
        <w:rPr>
          <w:rFonts w:ascii="Times New Roman" w:hAnsi="Times New Roman"/>
          <w:i/>
          <w:sz w:val="24"/>
          <w:szCs w:val="24"/>
        </w:rPr>
      </w:pPr>
      <w:r w:rsidRPr="0042396C">
        <w:rPr>
          <w:rFonts w:ascii="Times New Roman" w:hAnsi="Times New Roman"/>
          <w:i/>
          <w:sz w:val="24"/>
          <w:szCs w:val="24"/>
        </w:rPr>
        <w:lastRenderedPageBreak/>
        <w:t xml:space="preserve">3.3. </w:t>
      </w:r>
      <w:r w:rsidR="00D561C5" w:rsidRPr="0042396C">
        <w:rPr>
          <w:rFonts w:ascii="Times New Roman" w:hAnsi="Times New Roman"/>
          <w:i/>
          <w:sz w:val="24"/>
          <w:szCs w:val="24"/>
        </w:rPr>
        <w:t>Measures</w:t>
      </w:r>
    </w:p>
    <w:p w14:paraId="3777B099" w14:textId="77777777" w:rsidR="00D511D7" w:rsidRPr="0042396C" w:rsidRDefault="00D511D7" w:rsidP="00D511D7">
      <w:pPr>
        <w:autoSpaceDE w:val="0"/>
        <w:autoSpaceDN w:val="0"/>
        <w:adjustRightInd w:val="0"/>
        <w:spacing w:after="0" w:line="480" w:lineRule="auto"/>
        <w:rPr>
          <w:rFonts w:ascii="Times New Roman" w:hAnsi="Times New Roman"/>
          <w:b/>
          <w:sz w:val="24"/>
          <w:szCs w:val="24"/>
        </w:rPr>
      </w:pPr>
      <w:r w:rsidRPr="0042396C">
        <w:rPr>
          <w:rFonts w:ascii="Times New Roman" w:hAnsi="Times New Roman"/>
          <w:i/>
          <w:sz w:val="24"/>
          <w:szCs w:val="24"/>
        </w:rPr>
        <w:t xml:space="preserve">3.3.1. </w:t>
      </w:r>
      <w:r w:rsidR="00D561C5" w:rsidRPr="0042396C">
        <w:rPr>
          <w:rFonts w:ascii="Times New Roman" w:hAnsi="Times New Roman"/>
          <w:i/>
          <w:sz w:val="24"/>
          <w:szCs w:val="24"/>
        </w:rPr>
        <w:t>Self-Talk Scale (STS).</w:t>
      </w:r>
      <w:r w:rsidR="00D561C5" w:rsidRPr="0042396C">
        <w:rPr>
          <w:rFonts w:ascii="Times New Roman" w:hAnsi="Times New Roman"/>
          <w:b/>
          <w:sz w:val="24"/>
          <w:szCs w:val="24"/>
        </w:rPr>
        <w:t xml:space="preserve"> </w:t>
      </w:r>
    </w:p>
    <w:p w14:paraId="1FA59473" w14:textId="05BEB195" w:rsidR="00D4353D" w:rsidRPr="0042396C" w:rsidRDefault="00D561C5" w:rsidP="00D511D7">
      <w:pPr>
        <w:autoSpaceDE w:val="0"/>
        <w:autoSpaceDN w:val="0"/>
        <w:adjustRightInd w:val="0"/>
        <w:spacing w:after="0" w:line="480" w:lineRule="auto"/>
        <w:ind w:firstLine="634"/>
        <w:rPr>
          <w:rFonts w:ascii="Times New Roman" w:hAnsi="Times New Roman"/>
          <w:sz w:val="24"/>
          <w:szCs w:val="24"/>
        </w:rPr>
      </w:pPr>
      <w:r w:rsidRPr="0042396C">
        <w:rPr>
          <w:rFonts w:ascii="Times New Roman" w:hAnsi="Times New Roman"/>
          <w:sz w:val="24"/>
          <w:szCs w:val="24"/>
        </w:rPr>
        <w:t xml:space="preserve">Brinthaupt et al.’s (2009) STS was used to assess how frequently people talk to themselves across four distinct dimensions: (1) </w:t>
      </w:r>
      <w:r w:rsidRPr="0042396C">
        <w:rPr>
          <w:rFonts w:ascii="Times New Roman" w:hAnsi="Times New Roman"/>
          <w:i/>
          <w:sz w:val="24"/>
          <w:szCs w:val="24"/>
        </w:rPr>
        <w:t>self-criticism</w:t>
      </w:r>
      <w:r w:rsidRPr="0042396C">
        <w:rPr>
          <w:rFonts w:ascii="Times New Roman" w:hAnsi="Times New Roman"/>
          <w:sz w:val="24"/>
          <w:szCs w:val="24"/>
        </w:rPr>
        <w:t xml:space="preserve"> (e.g., </w:t>
      </w:r>
      <w:r w:rsidRPr="0042396C">
        <w:rPr>
          <w:rFonts w:ascii="Times New Roman" w:hAnsi="Times New Roman"/>
          <w:spacing w:val="-2"/>
          <w:sz w:val="24"/>
          <w:szCs w:val="24"/>
        </w:rPr>
        <w:t>“something bad has happened to me”)</w:t>
      </w:r>
      <w:r w:rsidRPr="0042396C">
        <w:rPr>
          <w:rFonts w:ascii="Times New Roman" w:hAnsi="Times New Roman"/>
          <w:sz w:val="24"/>
          <w:szCs w:val="24"/>
        </w:rPr>
        <w:t xml:space="preserve">, (2) </w:t>
      </w:r>
      <w:r w:rsidRPr="0042396C">
        <w:rPr>
          <w:rFonts w:ascii="Times New Roman" w:hAnsi="Times New Roman"/>
          <w:i/>
          <w:sz w:val="24"/>
          <w:szCs w:val="24"/>
        </w:rPr>
        <w:t>self-reinforcement</w:t>
      </w:r>
      <w:r w:rsidRPr="0042396C">
        <w:rPr>
          <w:rFonts w:ascii="Times New Roman" w:hAnsi="Times New Roman"/>
          <w:sz w:val="24"/>
          <w:szCs w:val="24"/>
        </w:rPr>
        <w:t xml:space="preserve"> (e.g., “</w:t>
      </w:r>
      <w:r w:rsidRPr="0042396C">
        <w:rPr>
          <w:rFonts w:ascii="Times New Roman" w:hAnsi="Times New Roman"/>
          <w:spacing w:val="-2"/>
          <w:sz w:val="24"/>
          <w:szCs w:val="24"/>
        </w:rPr>
        <w:t>I’m proud of something I’ve done</w:t>
      </w:r>
      <w:r w:rsidRPr="0042396C">
        <w:rPr>
          <w:rFonts w:ascii="Times New Roman" w:hAnsi="Times New Roman"/>
          <w:sz w:val="24"/>
          <w:szCs w:val="24"/>
        </w:rPr>
        <w:t xml:space="preserve">”), (3) </w:t>
      </w:r>
      <w:r w:rsidRPr="0042396C">
        <w:rPr>
          <w:rFonts w:ascii="Times New Roman" w:hAnsi="Times New Roman"/>
          <w:i/>
          <w:sz w:val="24"/>
          <w:szCs w:val="24"/>
        </w:rPr>
        <w:t>self-management</w:t>
      </w:r>
      <w:r w:rsidRPr="0042396C">
        <w:rPr>
          <w:rFonts w:ascii="Times New Roman" w:hAnsi="Times New Roman"/>
          <w:sz w:val="24"/>
          <w:szCs w:val="24"/>
        </w:rPr>
        <w:t xml:space="preserve"> (e.g., “</w:t>
      </w:r>
      <w:r w:rsidRPr="0042396C">
        <w:rPr>
          <w:rFonts w:ascii="Times New Roman" w:hAnsi="Times New Roman"/>
          <w:spacing w:val="-2"/>
          <w:sz w:val="24"/>
          <w:szCs w:val="24"/>
        </w:rPr>
        <w:t>I need to figure out what I should do or say</w:t>
      </w:r>
      <w:r w:rsidRPr="0042396C">
        <w:rPr>
          <w:rFonts w:ascii="Times New Roman" w:hAnsi="Times New Roman"/>
          <w:sz w:val="24"/>
          <w:szCs w:val="24"/>
        </w:rPr>
        <w:t>”), and (4)</w:t>
      </w:r>
      <w:r w:rsidRPr="0042396C">
        <w:rPr>
          <w:rFonts w:ascii="Times New Roman" w:hAnsi="Times New Roman"/>
          <w:i/>
          <w:sz w:val="24"/>
          <w:szCs w:val="24"/>
        </w:rPr>
        <w:t xml:space="preserve"> social-assessment</w:t>
      </w:r>
      <w:r w:rsidRPr="0042396C">
        <w:rPr>
          <w:rFonts w:ascii="Times New Roman" w:hAnsi="Times New Roman"/>
          <w:sz w:val="24"/>
          <w:szCs w:val="24"/>
        </w:rPr>
        <w:t xml:space="preserve"> (e.g., “</w:t>
      </w:r>
      <w:r w:rsidRPr="0042396C">
        <w:rPr>
          <w:rFonts w:ascii="Times New Roman" w:hAnsi="Times New Roman"/>
          <w:spacing w:val="-2"/>
          <w:sz w:val="24"/>
          <w:szCs w:val="24"/>
        </w:rPr>
        <w:t>I try to anticipate what someone will say and how I’ll respond to him or her</w:t>
      </w:r>
      <w:r w:rsidRPr="0042396C">
        <w:rPr>
          <w:rFonts w:ascii="Times New Roman" w:hAnsi="Times New Roman"/>
          <w:sz w:val="24"/>
          <w:szCs w:val="24"/>
        </w:rPr>
        <w:t>”).</w:t>
      </w:r>
      <w:r w:rsidRPr="0042396C">
        <w:rPr>
          <w:rFonts w:ascii="Times New Roman" w:hAnsi="Times New Roman"/>
          <w:spacing w:val="-2"/>
          <w:sz w:val="24"/>
          <w:szCs w:val="24"/>
        </w:rPr>
        <w:t xml:space="preserve"> </w:t>
      </w:r>
      <w:r w:rsidRPr="0042396C">
        <w:rPr>
          <w:rFonts w:ascii="Times New Roman" w:hAnsi="Times New Roman"/>
          <w:sz w:val="24"/>
          <w:szCs w:val="24"/>
        </w:rPr>
        <w:t xml:space="preserve">The STS consists of 16 items (4 items per dimension) rated on a 5-point scale (1= </w:t>
      </w:r>
      <w:r w:rsidRPr="0042396C">
        <w:rPr>
          <w:rFonts w:ascii="Times New Roman" w:hAnsi="Times New Roman"/>
          <w:i/>
          <w:sz w:val="24"/>
          <w:szCs w:val="24"/>
        </w:rPr>
        <w:t>never</w:t>
      </w:r>
      <w:r w:rsidRPr="0042396C">
        <w:rPr>
          <w:rFonts w:ascii="Times New Roman" w:hAnsi="Times New Roman"/>
          <w:sz w:val="24"/>
          <w:szCs w:val="24"/>
        </w:rPr>
        <w:t xml:space="preserve">, 5 = </w:t>
      </w:r>
      <w:r w:rsidRPr="0042396C">
        <w:rPr>
          <w:rFonts w:ascii="Times New Roman" w:hAnsi="Times New Roman"/>
          <w:i/>
          <w:iCs/>
          <w:sz w:val="24"/>
          <w:szCs w:val="24"/>
        </w:rPr>
        <w:t>very often</w:t>
      </w:r>
      <w:r w:rsidRPr="0042396C">
        <w:rPr>
          <w:rFonts w:ascii="Times New Roman" w:hAnsi="Times New Roman"/>
          <w:iCs/>
          <w:sz w:val="24"/>
          <w:szCs w:val="24"/>
        </w:rPr>
        <w:t>)</w:t>
      </w:r>
      <w:r w:rsidRPr="0042396C">
        <w:rPr>
          <w:rFonts w:ascii="Times New Roman" w:hAnsi="Times New Roman"/>
          <w:sz w:val="24"/>
          <w:szCs w:val="24"/>
        </w:rPr>
        <w:t xml:space="preserve">. </w:t>
      </w:r>
      <w:r w:rsidR="001A3EF9" w:rsidRPr="0042396C">
        <w:rPr>
          <w:rFonts w:ascii="Times New Roman" w:hAnsi="Times New Roman"/>
          <w:spacing w:val="-2"/>
          <w:sz w:val="24"/>
          <w:szCs w:val="24"/>
        </w:rPr>
        <w:t xml:space="preserve">Each STS item begins with the statement “I talk to myself when...” </w:t>
      </w:r>
      <w:r w:rsidRPr="0042396C">
        <w:rPr>
          <w:rFonts w:ascii="Times New Roman" w:hAnsi="Times New Roman"/>
          <w:sz w:val="24"/>
          <w:szCs w:val="24"/>
        </w:rPr>
        <w:t xml:space="preserve">Higher scores indicate more frequent self-talk. Subscale scores can range from 4-20, with total STS scores ranging from 16-80. </w:t>
      </w:r>
      <w:r w:rsidR="007F076A" w:rsidRPr="0042396C">
        <w:rPr>
          <w:rFonts w:ascii="Times New Roman" w:hAnsi="Times New Roman"/>
          <w:sz w:val="24"/>
          <w:szCs w:val="24"/>
        </w:rPr>
        <w:t xml:space="preserve">Brinthaupt et al. (2009) provide evidence for the reliability and validity of the STS. </w:t>
      </w:r>
      <w:r w:rsidR="00D4353D" w:rsidRPr="0042396C">
        <w:rPr>
          <w:rFonts w:ascii="Times New Roman" w:hAnsi="Times New Roman"/>
          <w:sz w:val="24"/>
          <w:szCs w:val="24"/>
        </w:rPr>
        <w:t xml:space="preserve">In the </w:t>
      </w:r>
      <w:r w:rsidR="007F076A" w:rsidRPr="0042396C">
        <w:rPr>
          <w:rFonts w:ascii="Times New Roman" w:hAnsi="Times New Roman"/>
          <w:sz w:val="24"/>
          <w:szCs w:val="24"/>
        </w:rPr>
        <w:t>current sample</w:t>
      </w:r>
      <w:r w:rsidR="00D4353D" w:rsidRPr="0042396C">
        <w:rPr>
          <w:rFonts w:ascii="Times New Roman" w:hAnsi="Times New Roman"/>
          <w:sz w:val="24"/>
          <w:szCs w:val="24"/>
        </w:rPr>
        <w:t xml:space="preserve">, </w:t>
      </w:r>
      <w:r w:rsidR="007F076A" w:rsidRPr="0042396C">
        <w:rPr>
          <w:rFonts w:ascii="Times New Roman" w:hAnsi="Times New Roman"/>
          <w:sz w:val="24"/>
          <w:szCs w:val="24"/>
        </w:rPr>
        <w:t>internal consistency values were acceptable</w:t>
      </w:r>
      <w:r w:rsidR="001A3EF9" w:rsidRPr="0042396C">
        <w:rPr>
          <w:rFonts w:ascii="Times New Roman" w:hAnsi="Times New Roman"/>
          <w:sz w:val="24"/>
          <w:szCs w:val="24"/>
        </w:rPr>
        <w:t xml:space="preserve"> for the STS overall and subscale scores, ranging between .78 and .92</w:t>
      </w:r>
      <w:r w:rsidR="00D4353D" w:rsidRPr="0042396C">
        <w:rPr>
          <w:rFonts w:ascii="Times New Roman" w:hAnsi="Times New Roman"/>
          <w:sz w:val="24"/>
          <w:szCs w:val="24"/>
        </w:rPr>
        <w:t>.</w:t>
      </w:r>
    </w:p>
    <w:p w14:paraId="021D0934" w14:textId="77777777" w:rsidR="00D511D7" w:rsidRPr="0042396C" w:rsidRDefault="00D511D7" w:rsidP="00D511D7">
      <w:pPr>
        <w:autoSpaceDE w:val="0"/>
        <w:autoSpaceDN w:val="0"/>
        <w:adjustRightInd w:val="0"/>
        <w:spacing w:after="0" w:line="480" w:lineRule="auto"/>
        <w:rPr>
          <w:rFonts w:ascii="Times New Roman" w:hAnsi="Times New Roman"/>
          <w:sz w:val="24"/>
          <w:szCs w:val="24"/>
        </w:rPr>
      </w:pPr>
      <w:r w:rsidRPr="0042396C">
        <w:rPr>
          <w:rFonts w:ascii="Times New Roman" w:hAnsi="Times New Roman"/>
          <w:i/>
          <w:sz w:val="24"/>
          <w:szCs w:val="24"/>
        </w:rPr>
        <w:t xml:space="preserve">3.3.2. </w:t>
      </w:r>
      <w:r w:rsidR="00D561C5" w:rsidRPr="0042396C">
        <w:rPr>
          <w:rFonts w:ascii="Times New Roman" w:hAnsi="Times New Roman"/>
          <w:i/>
          <w:sz w:val="24"/>
          <w:szCs w:val="24"/>
        </w:rPr>
        <w:t>Communication apprehension (CA).</w:t>
      </w:r>
      <w:r w:rsidR="00D561C5" w:rsidRPr="0042396C">
        <w:rPr>
          <w:rFonts w:ascii="Times New Roman" w:hAnsi="Times New Roman"/>
          <w:sz w:val="24"/>
          <w:szCs w:val="24"/>
        </w:rPr>
        <w:t xml:space="preserve"> </w:t>
      </w:r>
    </w:p>
    <w:p w14:paraId="69CC9540" w14:textId="0D1FA7CA" w:rsidR="00D561C5" w:rsidRPr="0042396C" w:rsidRDefault="00D561C5" w:rsidP="00AC0788">
      <w:pPr>
        <w:autoSpaceDE w:val="0"/>
        <w:autoSpaceDN w:val="0"/>
        <w:adjustRightInd w:val="0"/>
        <w:spacing w:after="0" w:line="480" w:lineRule="auto"/>
        <w:ind w:firstLine="634"/>
        <w:rPr>
          <w:rFonts w:ascii="Times New Roman" w:hAnsi="Times New Roman"/>
          <w:sz w:val="24"/>
          <w:szCs w:val="24"/>
        </w:rPr>
      </w:pPr>
      <w:r w:rsidRPr="0042396C">
        <w:rPr>
          <w:rFonts w:ascii="Times New Roman" w:hAnsi="Times New Roman"/>
          <w:sz w:val="24"/>
          <w:szCs w:val="24"/>
        </w:rPr>
        <w:t xml:space="preserve">We measured communication apprehension with the Personal Report of Communication Apprehension (PRCA-24; </w:t>
      </w:r>
      <w:proofErr w:type="spellStart"/>
      <w:r w:rsidRPr="0042396C">
        <w:rPr>
          <w:rFonts w:ascii="Times New Roman" w:hAnsi="Times New Roman"/>
          <w:sz w:val="24"/>
          <w:szCs w:val="24"/>
        </w:rPr>
        <w:t>McCroskey</w:t>
      </w:r>
      <w:proofErr w:type="spellEnd"/>
      <w:r w:rsidRPr="0042396C">
        <w:rPr>
          <w:rFonts w:ascii="Times New Roman" w:hAnsi="Times New Roman"/>
          <w:sz w:val="24"/>
          <w:szCs w:val="24"/>
        </w:rPr>
        <w:t xml:space="preserve">, Beatty, Kearney, &amp; Plax, 1985). The 24-item scale measures CA in four contexts: </w:t>
      </w:r>
      <w:r w:rsidRPr="0042396C">
        <w:rPr>
          <w:rFonts w:ascii="Times New Roman" w:hAnsi="Times New Roman"/>
          <w:i/>
          <w:sz w:val="24"/>
          <w:szCs w:val="24"/>
        </w:rPr>
        <w:t>public speaking</w:t>
      </w:r>
      <w:r w:rsidRPr="0042396C">
        <w:rPr>
          <w:rFonts w:ascii="Times New Roman" w:hAnsi="Times New Roman"/>
          <w:sz w:val="24"/>
          <w:szCs w:val="24"/>
        </w:rPr>
        <w:t xml:space="preserve"> (e.g., “My thoughts become confused and jumbled while I am giving a speech”), </w:t>
      </w:r>
      <w:r w:rsidRPr="0042396C">
        <w:rPr>
          <w:rFonts w:ascii="Times New Roman" w:hAnsi="Times New Roman"/>
          <w:i/>
          <w:sz w:val="24"/>
          <w:szCs w:val="24"/>
        </w:rPr>
        <w:t>meeting</w:t>
      </w:r>
      <w:r w:rsidRPr="0042396C">
        <w:rPr>
          <w:rFonts w:ascii="Times New Roman" w:hAnsi="Times New Roman"/>
          <w:sz w:val="24"/>
          <w:szCs w:val="24"/>
        </w:rPr>
        <w:t xml:space="preserve"> (e.g., “Usually I am calm and relaxed while participating in meetings”), </w:t>
      </w:r>
      <w:r w:rsidRPr="0042396C">
        <w:rPr>
          <w:rFonts w:ascii="Times New Roman" w:hAnsi="Times New Roman"/>
          <w:i/>
          <w:sz w:val="24"/>
          <w:szCs w:val="24"/>
        </w:rPr>
        <w:t>group</w:t>
      </w:r>
      <w:r w:rsidRPr="0042396C">
        <w:rPr>
          <w:rFonts w:ascii="Times New Roman" w:hAnsi="Times New Roman"/>
          <w:sz w:val="24"/>
          <w:szCs w:val="24"/>
        </w:rPr>
        <w:t xml:space="preserve"> (e.g., “Generally, I am comfortable while participating in group discussions”), and </w:t>
      </w:r>
      <w:r w:rsidRPr="0042396C">
        <w:rPr>
          <w:rFonts w:ascii="Times New Roman" w:hAnsi="Times New Roman"/>
          <w:i/>
          <w:sz w:val="24"/>
          <w:szCs w:val="24"/>
        </w:rPr>
        <w:t>interpersonal</w:t>
      </w:r>
      <w:r w:rsidRPr="0042396C">
        <w:rPr>
          <w:rFonts w:ascii="Times New Roman" w:hAnsi="Times New Roman"/>
          <w:sz w:val="24"/>
          <w:szCs w:val="24"/>
        </w:rPr>
        <w:t xml:space="preserve"> (e.g., “I have no fear of speaking up in conversations”). Responses are made using a 5-point Likert rating scale (1= </w:t>
      </w:r>
      <w:r w:rsidRPr="0042396C">
        <w:rPr>
          <w:rFonts w:ascii="Times New Roman" w:hAnsi="Times New Roman"/>
          <w:i/>
          <w:sz w:val="24"/>
          <w:szCs w:val="24"/>
        </w:rPr>
        <w:t>strongly agree</w:t>
      </w:r>
      <w:r w:rsidRPr="0042396C">
        <w:rPr>
          <w:rFonts w:ascii="Times New Roman" w:hAnsi="Times New Roman"/>
          <w:sz w:val="24"/>
          <w:szCs w:val="24"/>
        </w:rPr>
        <w:t xml:space="preserve">, 5 = </w:t>
      </w:r>
      <w:r w:rsidRPr="0042396C">
        <w:rPr>
          <w:rFonts w:ascii="Times New Roman" w:hAnsi="Times New Roman"/>
          <w:i/>
          <w:iCs/>
          <w:sz w:val="24"/>
          <w:szCs w:val="24"/>
        </w:rPr>
        <w:t>strongly disagree</w:t>
      </w:r>
      <w:r w:rsidRPr="0042396C">
        <w:rPr>
          <w:rFonts w:ascii="Times New Roman" w:hAnsi="Times New Roman"/>
          <w:iCs/>
          <w:sz w:val="24"/>
          <w:szCs w:val="24"/>
        </w:rPr>
        <w:t>)</w:t>
      </w:r>
      <w:r w:rsidR="001A3EF9" w:rsidRPr="0042396C">
        <w:rPr>
          <w:rFonts w:ascii="Times New Roman" w:hAnsi="Times New Roman"/>
          <w:iCs/>
          <w:sz w:val="24"/>
          <w:szCs w:val="24"/>
        </w:rPr>
        <w:t>, with possible scores ranging from 24-120</w:t>
      </w:r>
      <w:r w:rsidRPr="0042396C">
        <w:rPr>
          <w:rFonts w:ascii="Times New Roman" w:hAnsi="Times New Roman"/>
          <w:sz w:val="24"/>
          <w:szCs w:val="24"/>
        </w:rPr>
        <w:t xml:space="preserve">. </w:t>
      </w:r>
      <w:proofErr w:type="spellStart"/>
      <w:r w:rsidR="00FB6460" w:rsidRPr="0042396C">
        <w:rPr>
          <w:rFonts w:ascii="Times New Roman" w:hAnsi="Times New Roman"/>
          <w:sz w:val="24"/>
          <w:szCs w:val="24"/>
        </w:rPr>
        <w:t>McCroskey</w:t>
      </w:r>
      <w:proofErr w:type="spellEnd"/>
      <w:r w:rsidR="00FB6460" w:rsidRPr="0042396C">
        <w:rPr>
          <w:rFonts w:ascii="Times New Roman" w:hAnsi="Times New Roman"/>
          <w:sz w:val="24"/>
          <w:szCs w:val="24"/>
        </w:rPr>
        <w:t xml:space="preserve"> et al. provide evidence of the psychometric properties of this measure. In the current sample, </w:t>
      </w:r>
      <w:r w:rsidR="00D4353D" w:rsidRPr="0042396C">
        <w:rPr>
          <w:rFonts w:ascii="Times New Roman" w:hAnsi="Times New Roman"/>
          <w:sz w:val="24"/>
          <w:szCs w:val="24"/>
        </w:rPr>
        <w:t>Cronbach’s alpha</w:t>
      </w:r>
      <w:r w:rsidR="001A3EF9" w:rsidRPr="0042396C">
        <w:rPr>
          <w:rFonts w:ascii="Times New Roman" w:hAnsi="Times New Roman"/>
          <w:sz w:val="24"/>
          <w:szCs w:val="24"/>
        </w:rPr>
        <w:t>s</w:t>
      </w:r>
      <w:r w:rsidR="00D4353D" w:rsidRPr="0042396C">
        <w:rPr>
          <w:rFonts w:ascii="Times New Roman" w:hAnsi="Times New Roman"/>
          <w:sz w:val="24"/>
          <w:szCs w:val="24"/>
        </w:rPr>
        <w:t xml:space="preserve"> for the total </w:t>
      </w:r>
      <w:r w:rsidR="001A3EF9" w:rsidRPr="0042396C">
        <w:rPr>
          <w:rFonts w:ascii="Times New Roman" w:hAnsi="Times New Roman"/>
          <w:sz w:val="24"/>
          <w:szCs w:val="24"/>
        </w:rPr>
        <w:t xml:space="preserve">and subscale </w:t>
      </w:r>
      <w:r w:rsidR="00D4353D" w:rsidRPr="0042396C">
        <w:rPr>
          <w:rFonts w:ascii="Times New Roman" w:hAnsi="Times New Roman"/>
          <w:sz w:val="24"/>
          <w:szCs w:val="24"/>
        </w:rPr>
        <w:t>score</w:t>
      </w:r>
      <w:r w:rsidR="001A3EF9" w:rsidRPr="0042396C">
        <w:rPr>
          <w:rFonts w:ascii="Times New Roman" w:hAnsi="Times New Roman"/>
          <w:sz w:val="24"/>
          <w:szCs w:val="24"/>
        </w:rPr>
        <w:t xml:space="preserve">s were acceptable, ranging between .86 and </w:t>
      </w:r>
      <w:r w:rsidR="00D4353D" w:rsidRPr="0042396C">
        <w:rPr>
          <w:rFonts w:ascii="Times New Roman" w:hAnsi="Times New Roman"/>
          <w:sz w:val="24"/>
          <w:szCs w:val="24"/>
        </w:rPr>
        <w:t xml:space="preserve">.94. The </w:t>
      </w:r>
      <w:r w:rsidR="00FB6460" w:rsidRPr="0042396C">
        <w:rPr>
          <w:rFonts w:ascii="Times New Roman" w:hAnsi="Times New Roman"/>
          <w:sz w:val="24"/>
          <w:szCs w:val="24"/>
        </w:rPr>
        <w:t xml:space="preserve">total </w:t>
      </w:r>
      <w:r w:rsidR="001A3EF9" w:rsidRPr="0042396C">
        <w:rPr>
          <w:rFonts w:ascii="Times New Roman" w:hAnsi="Times New Roman"/>
          <w:sz w:val="24"/>
          <w:szCs w:val="24"/>
        </w:rPr>
        <w:t xml:space="preserve">PRCA </w:t>
      </w:r>
      <w:r w:rsidR="00D4353D" w:rsidRPr="0042396C">
        <w:rPr>
          <w:rFonts w:ascii="Times New Roman" w:hAnsi="Times New Roman"/>
          <w:sz w:val="24"/>
          <w:szCs w:val="24"/>
        </w:rPr>
        <w:t>score was used as an index of CA.</w:t>
      </w:r>
      <w:r w:rsidR="00FB6460" w:rsidRPr="0042396C">
        <w:rPr>
          <w:rFonts w:ascii="Times New Roman" w:hAnsi="Times New Roman"/>
          <w:sz w:val="24"/>
          <w:szCs w:val="24"/>
        </w:rPr>
        <w:t xml:space="preserve"> </w:t>
      </w:r>
    </w:p>
    <w:p w14:paraId="68869708" w14:textId="4B55C2F6" w:rsidR="00D561C5" w:rsidRPr="0042396C" w:rsidRDefault="00D511D7" w:rsidP="00D511D7">
      <w:pPr>
        <w:spacing w:after="0" w:line="480" w:lineRule="auto"/>
        <w:rPr>
          <w:rFonts w:ascii="Times New Roman" w:hAnsi="Times New Roman"/>
          <w:b/>
          <w:sz w:val="24"/>
          <w:szCs w:val="24"/>
        </w:rPr>
      </w:pPr>
      <w:r w:rsidRPr="0042396C">
        <w:rPr>
          <w:rFonts w:ascii="Times New Roman" w:hAnsi="Times New Roman"/>
          <w:b/>
          <w:sz w:val="24"/>
          <w:szCs w:val="24"/>
        </w:rPr>
        <w:lastRenderedPageBreak/>
        <w:t xml:space="preserve">4. </w:t>
      </w:r>
      <w:r w:rsidR="00D561C5" w:rsidRPr="0042396C">
        <w:rPr>
          <w:rFonts w:ascii="Times New Roman" w:hAnsi="Times New Roman"/>
          <w:b/>
          <w:sz w:val="24"/>
          <w:szCs w:val="24"/>
        </w:rPr>
        <w:t>Results</w:t>
      </w:r>
      <w:r w:rsidR="0052044D" w:rsidRPr="0042396C">
        <w:rPr>
          <w:rFonts w:ascii="Times New Roman" w:hAnsi="Times New Roman"/>
          <w:b/>
          <w:sz w:val="24"/>
          <w:szCs w:val="24"/>
        </w:rPr>
        <w:t xml:space="preserve"> &amp; Discussion</w:t>
      </w:r>
    </w:p>
    <w:p w14:paraId="20CF915F" w14:textId="6A6BBDB7" w:rsidR="007C7FC7" w:rsidRPr="0042396C" w:rsidRDefault="00AD6008" w:rsidP="00AC0788">
      <w:pPr>
        <w:spacing w:after="0" w:line="480" w:lineRule="auto"/>
        <w:ind w:firstLine="720"/>
        <w:rPr>
          <w:rFonts w:ascii="Times New Roman" w:hAnsi="Times New Roman"/>
          <w:sz w:val="24"/>
          <w:szCs w:val="24"/>
        </w:rPr>
      </w:pPr>
      <w:r w:rsidRPr="0042396C">
        <w:rPr>
          <w:rFonts w:ascii="Times New Roman" w:hAnsi="Times New Roman"/>
          <w:sz w:val="24"/>
          <w:szCs w:val="24"/>
        </w:rPr>
        <w:t>H</w:t>
      </w:r>
      <w:r w:rsidR="00D561C5" w:rsidRPr="0042396C">
        <w:rPr>
          <w:rFonts w:ascii="Times New Roman" w:hAnsi="Times New Roman"/>
          <w:sz w:val="24"/>
          <w:szCs w:val="24"/>
        </w:rPr>
        <w:t>ierarchical multipl</w:t>
      </w:r>
      <w:r w:rsidRPr="0042396C">
        <w:rPr>
          <w:rFonts w:ascii="Times New Roman" w:hAnsi="Times New Roman"/>
          <w:sz w:val="24"/>
          <w:szCs w:val="24"/>
        </w:rPr>
        <w:t xml:space="preserve">e regression analysis was </w:t>
      </w:r>
      <w:r w:rsidR="00D561C5" w:rsidRPr="0042396C">
        <w:rPr>
          <w:rFonts w:ascii="Times New Roman" w:hAnsi="Times New Roman"/>
          <w:sz w:val="24"/>
          <w:szCs w:val="24"/>
        </w:rPr>
        <w:t>conducted to predict CA scores</w:t>
      </w:r>
      <w:r w:rsidRPr="0042396C">
        <w:rPr>
          <w:rFonts w:ascii="Times New Roman" w:hAnsi="Times New Roman"/>
          <w:sz w:val="24"/>
          <w:szCs w:val="24"/>
        </w:rPr>
        <w:t xml:space="preserve"> (see Table 1)</w:t>
      </w:r>
      <w:r w:rsidR="00D561C5" w:rsidRPr="0042396C">
        <w:rPr>
          <w:rFonts w:ascii="Times New Roman" w:hAnsi="Times New Roman"/>
          <w:sz w:val="24"/>
          <w:szCs w:val="24"/>
        </w:rPr>
        <w:t xml:space="preserve">. As some demographic variables have been shown to be related to CA (e.g., </w:t>
      </w:r>
      <w:proofErr w:type="spellStart"/>
      <w:r w:rsidR="00D561C5" w:rsidRPr="0042396C">
        <w:rPr>
          <w:rFonts w:ascii="Times New Roman" w:hAnsi="Times New Roman"/>
          <w:sz w:val="24"/>
          <w:szCs w:val="24"/>
        </w:rPr>
        <w:t>Behnke</w:t>
      </w:r>
      <w:proofErr w:type="spellEnd"/>
      <w:r w:rsidR="00D561C5" w:rsidRPr="0042396C">
        <w:rPr>
          <w:rFonts w:ascii="Times New Roman" w:hAnsi="Times New Roman"/>
          <w:sz w:val="24"/>
          <w:szCs w:val="24"/>
        </w:rPr>
        <w:t xml:space="preserve"> &amp; Sawyer, 2000), participants’ age and sex (0 = female, 1= male) were entered at step one as control variables. The four types of self-talk were entered at step two. Regression analysis showed that participants’ age and sex did not exert a significant impact on the variations in CA scores. </w:t>
      </w:r>
    </w:p>
    <w:p w14:paraId="5991BB6E" w14:textId="5224DDA4" w:rsidR="00D561C5" w:rsidRPr="0042396C" w:rsidRDefault="00D561C5" w:rsidP="00AD6008">
      <w:pPr>
        <w:spacing w:after="0" w:line="480" w:lineRule="auto"/>
        <w:ind w:firstLine="720"/>
        <w:rPr>
          <w:rFonts w:ascii="Times New Roman" w:hAnsi="Times New Roman"/>
          <w:b/>
          <w:sz w:val="24"/>
          <w:szCs w:val="24"/>
        </w:rPr>
      </w:pPr>
      <w:r w:rsidRPr="0042396C">
        <w:rPr>
          <w:rFonts w:ascii="Times New Roman" w:hAnsi="Times New Roman"/>
          <w:sz w:val="24"/>
          <w:szCs w:val="24"/>
        </w:rPr>
        <w:t xml:space="preserve">At the second step, results revealed that self-critical self-talk </w:t>
      </w:r>
      <w:r w:rsidR="00EA3A89" w:rsidRPr="0042396C">
        <w:rPr>
          <w:rFonts w:ascii="Times New Roman" w:hAnsi="Times New Roman"/>
          <w:sz w:val="24"/>
          <w:szCs w:val="24"/>
        </w:rPr>
        <w:t>wa</w:t>
      </w:r>
      <w:r w:rsidR="00132698" w:rsidRPr="0042396C">
        <w:rPr>
          <w:rFonts w:ascii="Times New Roman" w:hAnsi="Times New Roman"/>
          <w:sz w:val="24"/>
          <w:szCs w:val="24"/>
        </w:rPr>
        <w:t>s</w:t>
      </w:r>
      <w:r w:rsidR="00AA687E" w:rsidRPr="0042396C">
        <w:rPr>
          <w:rFonts w:ascii="Times New Roman" w:hAnsi="Times New Roman"/>
          <w:sz w:val="24"/>
          <w:szCs w:val="24"/>
        </w:rPr>
        <w:t xml:space="preserve"> a significant</w:t>
      </w:r>
      <w:r w:rsidR="00132698" w:rsidRPr="0042396C">
        <w:rPr>
          <w:rFonts w:ascii="Times New Roman" w:hAnsi="Times New Roman"/>
          <w:sz w:val="24"/>
          <w:szCs w:val="24"/>
        </w:rPr>
        <w:t xml:space="preserve"> predictor for</w:t>
      </w:r>
      <w:r w:rsidR="00AA687E" w:rsidRPr="0042396C">
        <w:rPr>
          <w:rFonts w:ascii="Times New Roman" w:hAnsi="Times New Roman"/>
          <w:sz w:val="24"/>
          <w:szCs w:val="24"/>
        </w:rPr>
        <w:t xml:space="preserve"> </w:t>
      </w:r>
      <w:r w:rsidRPr="0042396C">
        <w:rPr>
          <w:rFonts w:ascii="Times New Roman" w:hAnsi="Times New Roman"/>
          <w:sz w:val="24"/>
          <w:szCs w:val="24"/>
        </w:rPr>
        <w:t>overall CA levels,</w:t>
      </w:r>
      <w:r w:rsidRPr="0042396C">
        <w:rPr>
          <w:rFonts w:ascii="Times New Roman" w:hAnsi="Times New Roman"/>
          <w:i/>
          <w:sz w:val="24"/>
          <w:szCs w:val="24"/>
        </w:rPr>
        <w:t xml:space="preserve"> β</w:t>
      </w:r>
      <w:r w:rsidR="00AD6008" w:rsidRPr="0042396C">
        <w:rPr>
          <w:rFonts w:ascii="Times New Roman" w:hAnsi="Times New Roman"/>
          <w:sz w:val="24"/>
          <w:szCs w:val="24"/>
        </w:rPr>
        <w:t xml:space="preserve"> = .19</w:t>
      </w:r>
      <w:r w:rsidRPr="0042396C">
        <w:rPr>
          <w:rFonts w:ascii="Times New Roman" w:hAnsi="Times New Roman"/>
          <w:sz w:val="24"/>
          <w:szCs w:val="24"/>
        </w:rPr>
        <w:t xml:space="preserve">, </w:t>
      </w:r>
      <w:r w:rsidRPr="0042396C">
        <w:rPr>
          <w:rFonts w:ascii="Times New Roman" w:hAnsi="Times New Roman"/>
          <w:i/>
          <w:sz w:val="24"/>
          <w:szCs w:val="24"/>
        </w:rPr>
        <w:t>p</w:t>
      </w:r>
      <w:r w:rsidRPr="0042396C">
        <w:rPr>
          <w:rFonts w:ascii="Times New Roman" w:hAnsi="Times New Roman"/>
          <w:sz w:val="24"/>
          <w:szCs w:val="24"/>
        </w:rPr>
        <w:t xml:space="preserve"> = .02. </w:t>
      </w:r>
      <w:r w:rsidR="00AD6008" w:rsidRPr="0042396C">
        <w:rPr>
          <w:rFonts w:ascii="Times New Roman" w:hAnsi="Times New Roman"/>
          <w:sz w:val="24"/>
          <w:szCs w:val="24"/>
        </w:rPr>
        <w:t xml:space="preserve">As predicted in Hypothesis 1, self-critical self-talk was positively related to CA scores. However, the other hypotheses did not receive support. </w:t>
      </w:r>
      <w:r w:rsidRPr="0042396C">
        <w:rPr>
          <w:rFonts w:ascii="Times New Roman" w:hAnsi="Times New Roman"/>
          <w:sz w:val="24"/>
          <w:szCs w:val="24"/>
        </w:rPr>
        <w:t>Taken together, the four types of self-talk accounted for 6.0% of the variance observed in people’s CA levels</w:t>
      </w:r>
      <w:r w:rsidR="007614CB" w:rsidRPr="0042396C">
        <w:rPr>
          <w:rFonts w:ascii="Times New Roman" w:hAnsi="Times New Roman"/>
          <w:sz w:val="24"/>
          <w:szCs w:val="24"/>
        </w:rPr>
        <w:t xml:space="preserve">, </w:t>
      </w:r>
      <w:proofErr w:type="gramStart"/>
      <w:r w:rsidR="007614CB" w:rsidRPr="0042396C">
        <w:rPr>
          <w:rFonts w:ascii="Times New Roman" w:hAnsi="Times New Roman"/>
          <w:i/>
          <w:sz w:val="24"/>
          <w:szCs w:val="24"/>
        </w:rPr>
        <w:t>F</w:t>
      </w:r>
      <w:r w:rsidR="007614CB" w:rsidRPr="0042396C">
        <w:rPr>
          <w:rFonts w:ascii="Times New Roman" w:hAnsi="Times New Roman"/>
          <w:sz w:val="24"/>
          <w:szCs w:val="24"/>
        </w:rPr>
        <w:t>(</w:t>
      </w:r>
      <w:proofErr w:type="gramEnd"/>
      <w:r w:rsidR="00756A1C" w:rsidRPr="0042396C">
        <w:rPr>
          <w:rFonts w:ascii="Times New Roman" w:hAnsi="Times New Roman"/>
          <w:sz w:val="24"/>
          <w:szCs w:val="24"/>
        </w:rPr>
        <w:t>6</w:t>
      </w:r>
      <w:r w:rsidR="00AD6008" w:rsidRPr="0042396C">
        <w:rPr>
          <w:rFonts w:ascii="Times New Roman" w:hAnsi="Times New Roman"/>
          <w:sz w:val="24"/>
          <w:szCs w:val="24"/>
        </w:rPr>
        <w:t>, 202) = 1.98</w:t>
      </w:r>
      <w:r w:rsidR="007614CB" w:rsidRPr="0042396C">
        <w:rPr>
          <w:rFonts w:ascii="Times New Roman" w:hAnsi="Times New Roman"/>
          <w:sz w:val="24"/>
          <w:szCs w:val="24"/>
        </w:rPr>
        <w:t xml:space="preserve">, </w:t>
      </w:r>
      <w:r w:rsidR="007614CB" w:rsidRPr="0042396C">
        <w:rPr>
          <w:rFonts w:ascii="Times New Roman" w:hAnsi="Times New Roman"/>
          <w:i/>
          <w:sz w:val="24"/>
          <w:szCs w:val="24"/>
        </w:rPr>
        <w:t>p</w:t>
      </w:r>
      <w:r w:rsidR="007614CB" w:rsidRPr="0042396C">
        <w:rPr>
          <w:rFonts w:ascii="Times New Roman" w:hAnsi="Times New Roman"/>
          <w:sz w:val="24"/>
          <w:szCs w:val="24"/>
        </w:rPr>
        <w:t xml:space="preserve"> = .07</w:t>
      </w:r>
      <w:r w:rsidRPr="0042396C">
        <w:rPr>
          <w:rFonts w:ascii="Times New Roman" w:hAnsi="Times New Roman"/>
          <w:sz w:val="24"/>
          <w:szCs w:val="24"/>
        </w:rPr>
        <w:t>.</w:t>
      </w:r>
      <w:r w:rsidR="00AD6008" w:rsidRPr="0042396C">
        <w:rPr>
          <w:rFonts w:ascii="Times New Roman" w:hAnsi="Times New Roman"/>
          <w:sz w:val="24"/>
          <w:szCs w:val="24"/>
        </w:rPr>
        <w:t xml:space="preserve"> We also examined the relationship between overall STS and CA scores. There was a significant positive correlation between these scores, </w:t>
      </w:r>
      <w:proofErr w:type="gramStart"/>
      <w:r w:rsidR="00AD6008" w:rsidRPr="0042396C">
        <w:rPr>
          <w:rFonts w:ascii="Times New Roman" w:hAnsi="Times New Roman"/>
          <w:i/>
          <w:sz w:val="24"/>
          <w:szCs w:val="24"/>
        </w:rPr>
        <w:t>r</w:t>
      </w:r>
      <w:r w:rsidR="00AD6008" w:rsidRPr="0042396C">
        <w:rPr>
          <w:rFonts w:ascii="Times New Roman" w:hAnsi="Times New Roman"/>
          <w:sz w:val="24"/>
          <w:szCs w:val="24"/>
        </w:rPr>
        <w:t>(</w:t>
      </w:r>
      <w:proofErr w:type="gramEnd"/>
      <w:r w:rsidR="001F507F" w:rsidRPr="0042396C">
        <w:rPr>
          <w:rFonts w:ascii="Times New Roman" w:hAnsi="Times New Roman"/>
          <w:sz w:val="24"/>
          <w:szCs w:val="24"/>
        </w:rPr>
        <w:t xml:space="preserve">207) = .19, </w:t>
      </w:r>
      <w:r w:rsidR="001F507F" w:rsidRPr="0042396C">
        <w:rPr>
          <w:rFonts w:ascii="Times New Roman" w:hAnsi="Times New Roman"/>
          <w:i/>
          <w:sz w:val="24"/>
          <w:szCs w:val="24"/>
        </w:rPr>
        <w:t>p</w:t>
      </w:r>
      <w:r w:rsidR="001F507F" w:rsidRPr="0042396C">
        <w:rPr>
          <w:rFonts w:ascii="Times New Roman" w:hAnsi="Times New Roman"/>
          <w:sz w:val="24"/>
          <w:szCs w:val="24"/>
        </w:rPr>
        <w:t xml:space="preserve"> = .01.</w:t>
      </w:r>
    </w:p>
    <w:p w14:paraId="46D05AD4" w14:textId="77777777" w:rsidR="00D561C5" w:rsidRPr="0042396C" w:rsidRDefault="00D561C5" w:rsidP="00AC0788">
      <w:pPr>
        <w:spacing w:after="0" w:line="480" w:lineRule="auto"/>
        <w:ind w:firstLine="720"/>
        <w:rPr>
          <w:rFonts w:ascii="Times New Roman" w:hAnsi="Times New Roman"/>
          <w:sz w:val="24"/>
          <w:szCs w:val="24"/>
        </w:rPr>
      </w:pPr>
      <w:r w:rsidRPr="0042396C">
        <w:rPr>
          <w:rFonts w:ascii="Times New Roman" w:hAnsi="Times New Roman"/>
          <w:sz w:val="24"/>
          <w:szCs w:val="24"/>
        </w:rPr>
        <w:t xml:space="preserve">The purpose of Study </w:t>
      </w:r>
      <w:r w:rsidR="00342C68" w:rsidRPr="0042396C">
        <w:rPr>
          <w:rFonts w:ascii="Times New Roman" w:hAnsi="Times New Roman"/>
          <w:sz w:val="24"/>
          <w:szCs w:val="24"/>
        </w:rPr>
        <w:t>1</w:t>
      </w:r>
      <w:r w:rsidRPr="0042396C">
        <w:rPr>
          <w:rFonts w:ascii="Times New Roman" w:hAnsi="Times New Roman"/>
          <w:sz w:val="24"/>
          <w:szCs w:val="24"/>
        </w:rPr>
        <w:t xml:space="preserve"> was to clarify the relationship of self-talk frequency to communication apprehension. Results showed that individuals who are high in CA are cognitively “busier” than those low in CA with respect to the amount of self-talk they report across a variety of communication situations. In particular, high CA individuals tend to talk to themselves significantly more than low CA individuals across all the four types of self-talk dimensions. In other words, the more apprehensive people are about a variety of communication tasks, the more likely they are to talk to themselves in general.</w:t>
      </w:r>
      <w:r w:rsidR="002B672F" w:rsidRPr="0042396C">
        <w:rPr>
          <w:rFonts w:ascii="Times New Roman" w:hAnsi="Times New Roman"/>
          <w:sz w:val="24"/>
          <w:szCs w:val="24"/>
        </w:rPr>
        <w:t xml:space="preserve"> </w:t>
      </w:r>
    </w:p>
    <w:p w14:paraId="4239581F" w14:textId="77777777" w:rsidR="00D561C5" w:rsidRPr="0042396C" w:rsidRDefault="00D561C5" w:rsidP="00AC0788">
      <w:pPr>
        <w:spacing w:after="0" w:line="480" w:lineRule="auto"/>
        <w:ind w:firstLine="720"/>
        <w:rPr>
          <w:rFonts w:ascii="Times New Roman" w:hAnsi="Times New Roman"/>
          <w:sz w:val="24"/>
          <w:szCs w:val="24"/>
        </w:rPr>
      </w:pPr>
      <w:r w:rsidRPr="0042396C">
        <w:rPr>
          <w:rFonts w:ascii="Times New Roman" w:hAnsi="Times New Roman"/>
          <w:sz w:val="24"/>
          <w:szCs w:val="24"/>
        </w:rPr>
        <w:t xml:space="preserve">Furthermore, consistent with prior research (Ayres, 1992; Cho et al., 2004), regression analysis revealed that, in terms of the unique contribution of each self-talk type, self-critical self-talk was found to be the strongest predictor of people’s CA levels. This result suggests that, even though </w:t>
      </w:r>
      <w:r w:rsidRPr="0042396C">
        <w:rPr>
          <w:rFonts w:ascii="Times New Roman" w:hAnsi="Times New Roman"/>
          <w:sz w:val="24"/>
          <w:szCs w:val="24"/>
        </w:rPr>
        <w:lastRenderedPageBreak/>
        <w:t xml:space="preserve">the high and low CA groups differed significantly on all four kinds of self-talk frequencies, self-critical self-talk is most strongly related to feeling apprehensive about communication situations. </w:t>
      </w:r>
    </w:p>
    <w:p w14:paraId="2CF686B0" w14:textId="77777777" w:rsidR="00D561C5" w:rsidRPr="0042396C" w:rsidRDefault="00D561C5" w:rsidP="00AC0788">
      <w:pPr>
        <w:spacing w:after="0" w:line="480" w:lineRule="auto"/>
        <w:ind w:firstLine="720"/>
        <w:rPr>
          <w:rFonts w:ascii="Times New Roman" w:hAnsi="Times New Roman"/>
          <w:sz w:val="24"/>
          <w:szCs w:val="24"/>
        </w:rPr>
      </w:pPr>
      <w:r w:rsidRPr="0042396C">
        <w:rPr>
          <w:rFonts w:ascii="Times New Roman" w:hAnsi="Times New Roman"/>
          <w:sz w:val="24"/>
          <w:szCs w:val="24"/>
        </w:rPr>
        <w:t>The fact that high CA participants reported more frequent self-manag</w:t>
      </w:r>
      <w:r w:rsidR="002B672F" w:rsidRPr="0042396C">
        <w:rPr>
          <w:rFonts w:ascii="Times New Roman" w:hAnsi="Times New Roman"/>
          <w:sz w:val="24"/>
          <w:szCs w:val="24"/>
        </w:rPr>
        <w:t>ing</w:t>
      </w:r>
      <w:r w:rsidRPr="0042396C">
        <w:rPr>
          <w:rFonts w:ascii="Times New Roman" w:hAnsi="Times New Roman"/>
          <w:sz w:val="24"/>
          <w:szCs w:val="24"/>
        </w:rPr>
        <w:t xml:space="preserve"> and self-reinforcing self-talk than low CA participants was opposite of what we predicted for these kinds of self-talk. Past research (</w:t>
      </w:r>
      <w:r w:rsidR="002B672F" w:rsidRPr="0042396C">
        <w:rPr>
          <w:rFonts w:ascii="Times New Roman" w:hAnsi="Times New Roman"/>
          <w:sz w:val="24"/>
          <w:szCs w:val="24"/>
        </w:rPr>
        <w:t xml:space="preserve">Bishop, 2007; </w:t>
      </w:r>
      <w:r w:rsidR="001C3554" w:rsidRPr="0042396C">
        <w:rPr>
          <w:rFonts w:ascii="Times New Roman" w:hAnsi="Times New Roman"/>
          <w:sz w:val="24"/>
          <w:szCs w:val="24"/>
        </w:rPr>
        <w:t>Clark &amp; Beck, 2010) suggests</w:t>
      </w:r>
      <w:r w:rsidRPr="0042396C">
        <w:rPr>
          <w:rFonts w:ascii="Times New Roman" w:hAnsi="Times New Roman"/>
          <w:sz w:val="24"/>
          <w:szCs w:val="24"/>
        </w:rPr>
        <w:t xml:space="preserve"> that anxiety can bias people away from threat-reducing mental processing. In the current study, it appears that high CA people are generally more likely than those with low CA to regulate their typical behavior and experiences using self-talk. One possible explanation for this pattern of results is that both measures are general assessments of CA and self-ta</w:t>
      </w:r>
      <w:r w:rsidR="000563DC" w:rsidRPr="0042396C">
        <w:rPr>
          <w:rFonts w:ascii="Times New Roman" w:hAnsi="Times New Roman"/>
          <w:sz w:val="24"/>
          <w:szCs w:val="24"/>
        </w:rPr>
        <w:t xml:space="preserve">lk that cross many situations. </w:t>
      </w:r>
      <w:r w:rsidR="00ED3D3F" w:rsidRPr="0042396C">
        <w:rPr>
          <w:rFonts w:ascii="Times New Roman" w:hAnsi="Times New Roman"/>
          <w:sz w:val="24"/>
          <w:szCs w:val="24"/>
        </w:rPr>
        <w:t xml:space="preserve">Such measures, however, </w:t>
      </w:r>
      <w:r w:rsidRPr="0042396C">
        <w:rPr>
          <w:rFonts w:ascii="Times New Roman" w:hAnsi="Times New Roman"/>
          <w:sz w:val="24"/>
          <w:szCs w:val="24"/>
        </w:rPr>
        <w:t>did not allow an examination of the relationship of people’s context-specific self-talk to their experiences of anxiety. For example, when people prepare for an upcoming speech, they may talk to themselves specifically about what to do and what they feel about giving the speech. The nature and frequency of self-talk in such a situation might conform more closely to our original expectations. Th</w:t>
      </w:r>
      <w:r w:rsidR="002A4E85" w:rsidRPr="0042396C">
        <w:rPr>
          <w:rFonts w:ascii="Times New Roman" w:hAnsi="Times New Roman"/>
          <w:sz w:val="24"/>
          <w:szCs w:val="24"/>
        </w:rPr>
        <w:t>us, the</w:t>
      </w:r>
      <w:r w:rsidRPr="0042396C">
        <w:rPr>
          <w:rFonts w:ascii="Times New Roman" w:hAnsi="Times New Roman"/>
          <w:sz w:val="24"/>
          <w:szCs w:val="24"/>
        </w:rPr>
        <w:t xml:space="preserve"> focus of Study </w:t>
      </w:r>
      <w:r w:rsidR="00342C68" w:rsidRPr="0042396C">
        <w:rPr>
          <w:rFonts w:ascii="Times New Roman" w:hAnsi="Times New Roman"/>
          <w:sz w:val="24"/>
          <w:szCs w:val="24"/>
        </w:rPr>
        <w:t>2</w:t>
      </w:r>
      <w:r w:rsidRPr="0042396C">
        <w:rPr>
          <w:rFonts w:ascii="Times New Roman" w:hAnsi="Times New Roman"/>
          <w:sz w:val="24"/>
          <w:szCs w:val="24"/>
        </w:rPr>
        <w:t xml:space="preserve"> was to examine the relationship between people’s task-specific self-talk and their PSA as they prepared for delivering a public speech.</w:t>
      </w:r>
    </w:p>
    <w:p w14:paraId="0899D739" w14:textId="0824D4DC" w:rsidR="00293782" w:rsidRPr="0042396C" w:rsidRDefault="00D511D7" w:rsidP="00342C68">
      <w:pPr>
        <w:spacing w:after="0" w:line="480" w:lineRule="auto"/>
        <w:rPr>
          <w:rFonts w:ascii="Times New Roman" w:hAnsi="Times New Roman"/>
          <w:b/>
          <w:sz w:val="24"/>
          <w:szCs w:val="24"/>
        </w:rPr>
      </w:pPr>
      <w:r w:rsidRPr="0042396C">
        <w:rPr>
          <w:rFonts w:ascii="Times New Roman" w:hAnsi="Times New Roman"/>
          <w:b/>
          <w:sz w:val="24"/>
          <w:szCs w:val="24"/>
        </w:rPr>
        <w:t xml:space="preserve">5. </w:t>
      </w:r>
      <w:r w:rsidR="0052044D" w:rsidRPr="0042396C">
        <w:rPr>
          <w:rFonts w:ascii="Times New Roman" w:hAnsi="Times New Roman"/>
          <w:b/>
          <w:sz w:val="24"/>
          <w:szCs w:val="24"/>
        </w:rPr>
        <w:t>Study 2</w:t>
      </w:r>
      <w:r w:rsidR="00293782" w:rsidRPr="0042396C">
        <w:rPr>
          <w:rFonts w:ascii="Times New Roman" w:hAnsi="Times New Roman"/>
          <w:b/>
          <w:sz w:val="24"/>
          <w:szCs w:val="24"/>
        </w:rPr>
        <w:t>: Context-Specific Self-talk and Public Speaking Anxiety (PSA)</w:t>
      </w:r>
    </w:p>
    <w:p w14:paraId="10E24B8D" w14:textId="77777777" w:rsidR="00293782" w:rsidRPr="0042396C" w:rsidRDefault="00293782" w:rsidP="00AC0788">
      <w:pPr>
        <w:autoSpaceDE w:val="0"/>
        <w:autoSpaceDN w:val="0"/>
        <w:adjustRightInd w:val="0"/>
        <w:spacing w:after="0" w:line="480" w:lineRule="auto"/>
        <w:ind w:firstLine="720"/>
        <w:rPr>
          <w:rFonts w:ascii="Times New Roman" w:hAnsi="Times New Roman"/>
          <w:sz w:val="24"/>
          <w:szCs w:val="24"/>
        </w:rPr>
      </w:pPr>
      <w:proofErr w:type="spellStart"/>
      <w:r w:rsidRPr="0042396C">
        <w:rPr>
          <w:rFonts w:ascii="Times New Roman" w:eastAsia="Times New Roman" w:hAnsi="Times New Roman"/>
          <w:sz w:val="24"/>
          <w:szCs w:val="24"/>
        </w:rPr>
        <w:t>Bodie</w:t>
      </w:r>
      <w:proofErr w:type="spellEnd"/>
      <w:r w:rsidRPr="0042396C">
        <w:rPr>
          <w:rFonts w:ascii="Times New Roman" w:eastAsia="Times New Roman" w:hAnsi="Times New Roman"/>
          <w:sz w:val="24"/>
          <w:szCs w:val="24"/>
        </w:rPr>
        <w:t xml:space="preserve"> (2010) </w:t>
      </w:r>
      <w:r w:rsidRPr="0042396C">
        <w:rPr>
          <w:rFonts w:ascii="Times New Roman" w:hAnsi="Times New Roman"/>
          <w:sz w:val="24"/>
          <w:szCs w:val="24"/>
        </w:rPr>
        <w:t xml:space="preserve">suggested that researchers should better use only the PSA subscale of the PRCA if their research is concerned with the cognitive trait </w:t>
      </w:r>
      <w:r w:rsidR="00D521E8" w:rsidRPr="0042396C">
        <w:rPr>
          <w:rFonts w:ascii="Times New Roman" w:hAnsi="Times New Roman"/>
          <w:sz w:val="24"/>
          <w:szCs w:val="24"/>
        </w:rPr>
        <w:t xml:space="preserve">of </w:t>
      </w:r>
      <w:r w:rsidRPr="0042396C">
        <w:rPr>
          <w:rFonts w:ascii="Times New Roman" w:hAnsi="Times New Roman"/>
          <w:sz w:val="24"/>
          <w:szCs w:val="24"/>
        </w:rPr>
        <w:t xml:space="preserve">PSA. </w:t>
      </w:r>
      <w:r w:rsidR="00D521E8" w:rsidRPr="0042396C">
        <w:rPr>
          <w:rFonts w:ascii="Times New Roman" w:hAnsi="Times New Roman"/>
          <w:sz w:val="24"/>
          <w:szCs w:val="24"/>
        </w:rPr>
        <w:t xml:space="preserve">By consulting the existing measures of public-speaking self-statements, such as the Self-Statements during Public Speaking Scale (Hofmann &amp; </w:t>
      </w:r>
      <w:proofErr w:type="spellStart"/>
      <w:r w:rsidR="00D521E8" w:rsidRPr="0042396C">
        <w:rPr>
          <w:rFonts w:ascii="Times New Roman" w:hAnsi="Times New Roman"/>
          <w:sz w:val="24"/>
          <w:szCs w:val="24"/>
        </w:rPr>
        <w:t>DiBartolo</w:t>
      </w:r>
      <w:proofErr w:type="spellEnd"/>
      <w:r w:rsidR="00D521E8" w:rsidRPr="0042396C">
        <w:rPr>
          <w:rFonts w:ascii="Times New Roman" w:hAnsi="Times New Roman"/>
          <w:sz w:val="24"/>
          <w:szCs w:val="24"/>
        </w:rPr>
        <w:t>, 2000) and the Social Interaction Self-Statement Scale (</w:t>
      </w:r>
      <w:r w:rsidR="00D521E8" w:rsidRPr="0042396C">
        <w:rPr>
          <w:rFonts w:ascii="Times New Roman" w:eastAsia="Times New Roman" w:hAnsi="Times New Roman"/>
          <w:sz w:val="24"/>
          <w:szCs w:val="24"/>
        </w:rPr>
        <w:t xml:space="preserve">Glass, </w:t>
      </w:r>
      <w:proofErr w:type="spellStart"/>
      <w:r w:rsidR="00D521E8" w:rsidRPr="0042396C">
        <w:rPr>
          <w:rFonts w:ascii="Times New Roman" w:eastAsia="Times New Roman" w:hAnsi="Times New Roman"/>
          <w:sz w:val="24"/>
          <w:szCs w:val="24"/>
        </w:rPr>
        <w:t>Merluzzi</w:t>
      </w:r>
      <w:proofErr w:type="spellEnd"/>
      <w:r w:rsidR="00D521E8" w:rsidRPr="0042396C">
        <w:rPr>
          <w:rFonts w:ascii="Times New Roman" w:eastAsia="Times New Roman" w:hAnsi="Times New Roman"/>
          <w:sz w:val="24"/>
          <w:szCs w:val="24"/>
        </w:rPr>
        <w:t xml:space="preserve">, </w:t>
      </w:r>
      <w:proofErr w:type="spellStart"/>
      <w:r w:rsidR="00D521E8" w:rsidRPr="0042396C">
        <w:rPr>
          <w:rFonts w:ascii="Times New Roman" w:eastAsia="Times New Roman" w:hAnsi="Times New Roman"/>
          <w:sz w:val="24"/>
          <w:szCs w:val="24"/>
        </w:rPr>
        <w:t>Biever</w:t>
      </w:r>
      <w:proofErr w:type="spellEnd"/>
      <w:r w:rsidR="00D521E8" w:rsidRPr="0042396C">
        <w:rPr>
          <w:rFonts w:ascii="Times New Roman" w:eastAsia="Times New Roman" w:hAnsi="Times New Roman"/>
          <w:sz w:val="24"/>
          <w:szCs w:val="24"/>
        </w:rPr>
        <w:t xml:space="preserve">, &amp; Larsen, 1982), </w:t>
      </w:r>
      <w:r w:rsidR="00D521E8" w:rsidRPr="0042396C">
        <w:rPr>
          <w:rFonts w:ascii="Times New Roman" w:hAnsi="Times New Roman"/>
          <w:sz w:val="24"/>
          <w:szCs w:val="24"/>
        </w:rPr>
        <w:t>we refined the Self-Talk Scale so that it explicitly focuse</w:t>
      </w:r>
      <w:r w:rsidR="00342C68" w:rsidRPr="0042396C">
        <w:rPr>
          <w:rFonts w:ascii="Times New Roman" w:hAnsi="Times New Roman"/>
          <w:sz w:val="24"/>
          <w:szCs w:val="24"/>
        </w:rPr>
        <w:t>d</w:t>
      </w:r>
      <w:r w:rsidR="00D521E8" w:rsidRPr="0042396C">
        <w:rPr>
          <w:rFonts w:ascii="Times New Roman" w:hAnsi="Times New Roman"/>
          <w:sz w:val="24"/>
          <w:szCs w:val="24"/>
        </w:rPr>
        <w:t xml:space="preserve"> on one’s recent preparation for a forthcoming speech. Sample items of this revised version </w:t>
      </w:r>
      <w:r w:rsidR="00342735" w:rsidRPr="0042396C">
        <w:rPr>
          <w:rFonts w:ascii="Times New Roman" w:hAnsi="Times New Roman"/>
          <w:sz w:val="24"/>
          <w:szCs w:val="24"/>
        </w:rPr>
        <w:t>are</w:t>
      </w:r>
      <w:r w:rsidR="00D521E8" w:rsidRPr="0042396C">
        <w:rPr>
          <w:rFonts w:ascii="Times New Roman" w:hAnsi="Times New Roman"/>
          <w:sz w:val="24"/>
          <w:szCs w:val="24"/>
        </w:rPr>
        <w:t xml:space="preserve"> described in the method section. </w:t>
      </w:r>
    </w:p>
    <w:p w14:paraId="54790948" w14:textId="77777777" w:rsidR="009E5BCE" w:rsidRPr="0042396C" w:rsidRDefault="00293782" w:rsidP="00342C68">
      <w:pPr>
        <w:spacing w:after="0" w:line="480" w:lineRule="auto"/>
        <w:ind w:firstLine="720"/>
        <w:rPr>
          <w:rFonts w:ascii="Times New Roman" w:hAnsi="Times New Roman"/>
          <w:sz w:val="24"/>
          <w:szCs w:val="24"/>
        </w:rPr>
      </w:pPr>
      <w:r w:rsidRPr="0042396C">
        <w:rPr>
          <w:rFonts w:ascii="Times New Roman" w:hAnsi="Times New Roman"/>
          <w:sz w:val="24"/>
          <w:szCs w:val="24"/>
        </w:rPr>
        <w:lastRenderedPageBreak/>
        <w:t>To examine people’s overall self-talk patterns to PSA, we tested four hypotheses that paralleled</w:t>
      </w:r>
      <w:r w:rsidR="00342C68" w:rsidRPr="0042396C">
        <w:rPr>
          <w:rFonts w:ascii="Times New Roman" w:hAnsi="Times New Roman"/>
          <w:sz w:val="24"/>
          <w:szCs w:val="24"/>
        </w:rPr>
        <w:t xml:space="preserve"> Study 1. First, c</w:t>
      </w:r>
      <w:r w:rsidR="00342735" w:rsidRPr="0042396C">
        <w:rPr>
          <w:rFonts w:ascii="Times New Roman" w:hAnsi="Times New Roman"/>
          <w:sz w:val="24"/>
          <w:szCs w:val="24"/>
        </w:rPr>
        <w:t>ompared to low PSA indivi</w:t>
      </w:r>
      <w:r w:rsidR="00342C68" w:rsidRPr="0042396C">
        <w:rPr>
          <w:rFonts w:ascii="Times New Roman" w:hAnsi="Times New Roman"/>
          <w:sz w:val="24"/>
          <w:szCs w:val="24"/>
        </w:rPr>
        <w:t>duals, high PSA individuals were expected to</w:t>
      </w:r>
      <w:r w:rsidR="00342735" w:rsidRPr="0042396C">
        <w:rPr>
          <w:rFonts w:ascii="Times New Roman" w:hAnsi="Times New Roman"/>
          <w:sz w:val="24"/>
          <w:szCs w:val="24"/>
        </w:rPr>
        <w:t xml:space="preserve"> report more self-critical self-talk</w:t>
      </w:r>
      <w:r w:rsidR="00AD2D11" w:rsidRPr="0042396C">
        <w:rPr>
          <w:rFonts w:ascii="Times New Roman" w:hAnsi="Times New Roman"/>
          <w:sz w:val="24"/>
          <w:szCs w:val="24"/>
        </w:rPr>
        <w:t>.</w:t>
      </w:r>
      <w:r w:rsidR="00342C68" w:rsidRPr="0042396C">
        <w:rPr>
          <w:rFonts w:ascii="Times New Roman" w:hAnsi="Times New Roman"/>
          <w:sz w:val="24"/>
          <w:szCs w:val="24"/>
        </w:rPr>
        <w:t xml:space="preserve"> Second, c</w:t>
      </w:r>
      <w:r w:rsidR="00342735" w:rsidRPr="0042396C">
        <w:rPr>
          <w:rFonts w:ascii="Times New Roman" w:hAnsi="Times New Roman"/>
          <w:sz w:val="24"/>
          <w:szCs w:val="24"/>
        </w:rPr>
        <w:t>ompared to low PSA individ</w:t>
      </w:r>
      <w:r w:rsidR="00342C68" w:rsidRPr="0042396C">
        <w:rPr>
          <w:rFonts w:ascii="Times New Roman" w:hAnsi="Times New Roman"/>
          <w:sz w:val="24"/>
          <w:szCs w:val="24"/>
        </w:rPr>
        <w:t xml:space="preserve">uals, high PSA individuals should </w:t>
      </w:r>
      <w:r w:rsidR="00342735" w:rsidRPr="0042396C">
        <w:rPr>
          <w:rFonts w:ascii="Times New Roman" w:hAnsi="Times New Roman"/>
          <w:sz w:val="24"/>
          <w:szCs w:val="24"/>
        </w:rPr>
        <w:t>report less self-reinforcing self-talk</w:t>
      </w:r>
      <w:r w:rsidR="00AD2D11" w:rsidRPr="0042396C">
        <w:rPr>
          <w:rFonts w:ascii="Times New Roman" w:hAnsi="Times New Roman"/>
          <w:sz w:val="24"/>
          <w:szCs w:val="24"/>
        </w:rPr>
        <w:t>.</w:t>
      </w:r>
      <w:r w:rsidR="00342C68" w:rsidRPr="0042396C">
        <w:rPr>
          <w:rFonts w:ascii="Times New Roman" w:hAnsi="Times New Roman"/>
          <w:sz w:val="24"/>
          <w:szCs w:val="24"/>
        </w:rPr>
        <w:t xml:space="preserve"> Third, c</w:t>
      </w:r>
      <w:r w:rsidR="00342735" w:rsidRPr="0042396C">
        <w:rPr>
          <w:rFonts w:ascii="Times New Roman" w:hAnsi="Times New Roman"/>
          <w:sz w:val="24"/>
          <w:szCs w:val="24"/>
        </w:rPr>
        <w:t>ompared to low PSA individ</w:t>
      </w:r>
      <w:r w:rsidR="00342C68" w:rsidRPr="0042396C">
        <w:rPr>
          <w:rFonts w:ascii="Times New Roman" w:hAnsi="Times New Roman"/>
          <w:sz w:val="24"/>
          <w:szCs w:val="24"/>
        </w:rPr>
        <w:t xml:space="preserve">uals, high PSA individuals should </w:t>
      </w:r>
      <w:r w:rsidR="00342735" w:rsidRPr="0042396C">
        <w:rPr>
          <w:rFonts w:ascii="Times New Roman" w:hAnsi="Times New Roman"/>
          <w:sz w:val="24"/>
          <w:szCs w:val="24"/>
        </w:rPr>
        <w:t>report less self-managing self-talk</w:t>
      </w:r>
      <w:r w:rsidR="00AD2D11" w:rsidRPr="0042396C">
        <w:rPr>
          <w:rFonts w:ascii="Times New Roman" w:hAnsi="Times New Roman"/>
          <w:sz w:val="24"/>
          <w:szCs w:val="24"/>
        </w:rPr>
        <w:t>.</w:t>
      </w:r>
      <w:r w:rsidR="00342C68" w:rsidRPr="0042396C">
        <w:rPr>
          <w:rFonts w:ascii="Times New Roman" w:hAnsi="Times New Roman"/>
          <w:sz w:val="24"/>
          <w:szCs w:val="24"/>
        </w:rPr>
        <w:t xml:space="preserve"> Fourth, those with l</w:t>
      </w:r>
      <w:r w:rsidR="00342735" w:rsidRPr="0042396C">
        <w:rPr>
          <w:rFonts w:ascii="Times New Roman" w:hAnsi="Times New Roman"/>
          <w:sz w:val="24"/>
          <w:szCs w:val="24"/>
        </w:rPr>
        <w:t xml:space="preserve">ow PSA </w:t>
      </w:r>
      <w:r w:rsidR="00342C68" w:rsidRPr="0042396C">
        <w:rPr>
          <w:rFonts w:ascii="Times New Roman" w:hAnsi="Times New Roman"/>
          <w:sz w:val="24"/>
          <w:szCs w:val="24"/>
        </w:rPr>
        <w:t xml:space="preserve">were expected to </w:t>
      </w:r>
      <w:r w:rsidR="00342735" w:rsidRPr="0042396C">
        <w:rPr>
          <w:rFonts w:ascii="Times New Roman" w:hAnsi="Times New Roman"/>
          <w:sz w:val="24"/>
          <w:szCs w:val="24"/>
        </w:rPr>
        <w:t>report m</w:t>
      </w:r>
      <w:r w:rsidR="00AD2D11" w:rsidRPr="0042396C">
        <w:rPr>
          <w:rFonts w:ascii="Times New Roman" w:hAnsi="Times New Roman"/>
          <w:sz w:val="24"/>
          <w:szCs w:val="24"/>
        </w:rPr>
        <w:t>ore social-assess</w:t>
      </w:r>
      <w:r w:rsidR="002B672F" w:rsidRPr="0042396C">
        <w:rPr>
          <w:rFonts w:ascii="Times New Roman" w:hAnsi="Times New Roman"/>
          <w:sz w:val="24"/>
          <w:szCs w:val="24"/>
        </w:rPr>
        <w:t>ing</w:t>
      </w:r>
      <w:r w:rsidR="00342C68" w:rsidRPr="0042396C">
        <w:rPr>
          <w:rFonts w:ascii="Times New Roman" w:hAnsi="Times New Roman"/>
          <w:sz w:val="24"/>
          <w:szCs w:val="24"/>
        </w:rPr>
        <w:t xml:space="preserve"> self-talk than those with high PSA.</w:t>
      </w:r>
    </w:p>
    <w:p w14:paraId="4265FDAD" w14:textId="027859C2" w:rsidR="00293782" w:rsidRPr="0042396C" w:rsidRDefault="00D511D7" w:rsidP="00D511D7">
      <w:pPr>
        <w:spacing w:after="0" w:line="480" w:lineRule="auto"/>
        <w:rPr>
          <w:rFonts w:ascii="Times New Roman" w:hAnsi="Times New Roman"/>
          <w:b/>
          <w:i/>
          <w:sz w:val="24"/>
          <w:szCs w:val="24"/>
        </w:rPr>
      </w:pPr>
      <w:r w:rsidRPr="0042396C">
        <w:rPr>
          <w:rFonts w:ascii="Times New Roman" w:hAnsi="Times New Roman"/>
          <w:b/>
          <w:sz w:val="24"/>
          <w:szCs w:val="24"/>
        </w:rPr>
        <w:t xml:space="preserve">6. </w:t>
      </w:r>
      <w:r w:rsidR="00293782" w:rsidRPr="0042396C">
        <w:rPr>
          <w:rFonts w:ascii="Times New Roman" w:hAnsi="Times New Roman"/>
          <w:b/>
          <w:sz w:val="24"/>
          <w:szCs w:val="24"/>
        </w:rPr>
        <w:t>Method</w:t>
      </w:r>
    </w:p>
    <w:p w14:paraId="5DC1AC9D" w14:textId="5E181A20" w:rsidR="00293782" w:rsidRPr="0042396C" w:rsidRDefault="00D511D7" w:rsidP="00AC0788">
      <w:pPr>
        <w:spacing w:after="0" w:line="480" w:lineRule="auto"/>
        <w:rPr>
          <w:rFonts w:ascii="Times New Roman" w:hAnsi="Times New Roman"/>
          <w:i/>
          <w:sz w:val="24"/>
          <w:szCs w:val="24"/>
        </w:rPr>
      </w:pPr>
      <w:r w:rsidRPr="0042396C">
        <w:rPr>
          <w:rFonts w:ascii="Times New Roman" w:hAnsi="Times New Roman"/>
          <w:i/>
          <w:sz w:val="24"/>
          <w:szCs w:val="24"/>
        </w:rPr>
        <w:t xml:space="preserve">6.1. </w:t>
      </w:r>
      <w:r w:rsidR="00293782" w:rsidRPr="0042396C">
        <w:rPr>
          <w:rFonts w:ascii="Times New Roman" w:hAnsi="Times New Roman"/>
          <w:i/>
          <w:sz w:val="24"/>
          <w:szCs w:val="24"/>
        </w:rPr>
        <w:t>Participants</w:t>
      </w:r>
    </w:p>
    <w:p w14:paraId="6A07E9E9" w14:textId="77777777" w:rsidR="00293782" w:rsidRPr="0042396C" w:rsidRDefault="00293782" w:rsidP="00AC0788">
      <w:pPr>
        <w:spacing w:after="0" w:line="480" w:lineRule="auto"/>
        <w:ind w:firstLine="720"/>
        <w:rPr>
          <w:rFonts w:ascii="Times New Roman" w:hAnsi="Times New Roman"/>
          <w:sz w:val="24"/>
          <w:szCs w:val="24"/>
        </w:rPr>
      </w:pPr>
      <w:r w:rsidRPr="0042396C">
        <w:rPr>
          <w:rFonts w:ascii="Times New Roman" w:hAnsi="Times New Roman"/>
          <w:sz w:val="24"/>
          <w:szCs w:val="24"/>
        </w:rPr>
        <w:t xml:space="preserve">Participants were 198 undergraduate students </w:t>
      </w:r>
      <w:r w:rsidR="00F521BC" w:rsidRPr="0042396C">
        <w:rPr>
          <w:rFonts w:ascii="Times New Roman" w:hAnsi="Times New Roman"/>
          <w:sz w:val="24"/>
          <w:szCs w:val="24"/>
        </w:rPr>
        <w:t xml:space="preserve">from the same university, </w:t>
      </w:r>
      <w:r w:rsidRPr="0042396C">
        <w:rPr>
          <w:rFonts w:ascii="Times New Roman" w:hAnsi="Times New Roman"/>
          <w:sz w:val="24"/>
          <w:szCs w:val="24"/>
        </w:rPr>
        <w:t xml:space="preserve">who enrolled in a basic public speaking course (101 women, 97 men, </w:t>
      </w:r>
      <w:r w:rsidRPr="0042396C">
        <w:rPr>
          <w:rFonts w:ascii="Times New Roman" w:hAnsi="Times New Roman"/>
          <w:i/>
          <w:sz w:val="24"/>
          <w:szCs w:val="24"/>
        </w:rPr>
        <w:t>M</w:t>
      </w:r>
      <w:r w:rsidRPr="0042396C">
        <w:rPr>
          <w:rFonts w:ascii="Times New Roman" w:hAnsi="Times New Roman"/>
          <w:sz w:val="24"/>
          <w:szCs w:val="24"/>
          <w:vertAlign w:val="subscript"/>
        </w:rPr>
        <w:t>age</w:t>
      </w:r>
      <w:r w:rsidRPr="0042396C">
        <w:rPr>
          <w:rFonts w:ascii="Times New Roman" w:hAnsi="Times New Roman"/>
          <w:sz w:val="24"/>
          <w:szCs w:val="24"/>
        </w:rPr>
        <w:t xml:space="preserve"> = 19.99, </w:t>
      </w:r>
      <w:proofErr w:type="spellStart"/>
      <w:r w:rsidRPr="0042396C">
        <w:rPr>
          <w:rFonts w:ascii="Times New Roman" w:hAnsi="Times New Roman"/>
          <w:i/>
          <w:sz w:val="24"/>
          <w:szCs w:val="24"/>
        </w:rPr>
        <w:t>SD</w:t>
      </w:r>
      <w:r w:rsidRPr="0042396C">
        <w:rPr>
          <w:rFonts w:ascii="Times New Roman" w:hAnsi="Times New Roman"/>
          <w:i/>
          <w:sz w:val="24"/>
          <w:szCs w:val="24"/>
          <w:vertAlign w:val="subscript"/>
        </w:rPr>
        <w:t>age</w:t>
      </w:r>
      <w:proofErr w:type="spellEnd"/>
      <w:r w:rsidRPr="0042396C">
        <w:rPr>
          <w:rFonts w:ascii="Times New Roman" w:hAnsi="Times New Roman"/>
          <w:i/>
          <w:sz w:val="24"/>
          <w:szCs w:val="24"/>
          <w:vertAlign w:val="subscript"/>
        </w:rPr>
        <w:t xml:space="preserve"> </w:t>
      </w:r>
      <w:r w:rsidRPr="0042396C">
        <w:rPr>
          <w:rFonts w:ascii="Times New Roman" w:hAnsi="Times New Roman"/>
          <w:sz w:val="24"/>
          <w:szCs w:val="24"/>
        </w:rPr>
        <w:t xml:space="preserve">= 5.50; age range: 17-28, 65% Caucasian, 21% African American, 5% Hispanic, 3% Asian, and 6% other). None of them had participated in Study </w:t>
      </w:r>
      <w:r w:rsidR="00342C68" w:rsidRPr="0042396C">
        <w:rPr>
          <w:rFonts w:ascii="Times New Roman" w:hAnsi="Times New Roman"/>
          <w:sz w:val="24"/>
          <w:szCs w:val="24"/>
        </w:rPr>
        <w:t>1</w:t>
      </w:r>
      <w:r w:rsidRPr="0042396C">
        <w:rPr>
          <w:rFonts w:ascii="Times New Roman" w:hAnsi="Times New Roman"/>
          <w:sz w:val="24"/>
          <w:szCs w:val="24"/>
        </w:rPr>
        <w:t>.</w:t>
      </w:r>
    </w:p>
    <w:p w14:paraId="4CA5788B" w14:textId="5DAF35BC" w:rsidR="00293782" w:rsidRPr="0042396C" w:rsidRDefault="00D511D7" w:rsidP="00AC0788">
      <w:pPr>
        <w:spacing w:after="0" w:line="480" w:lineRule="auto"/>
        <w:rPr>
          <w:rFonts w:ascii="Times New Roman" w:hAnsi="Times New Roman"/>
          <w:bCs/>
          <w:i/>
          <w:sz w:val="24"/>
          <w:szCs w:val="24"/>
        </w:rPr>
      </w:pPr>
      <w:r w:rsidRPr="0042396C">
        <w:rPr>
          <w:rFonts w:ascii="Times New Roman" w:hAnsi="Times New Roman"/>
          <w:bCs/>
          <w:i/>
          <w:sz w:val="24"/>
          <w:szCs w:val="24"/>
        </w:rPr>
        <w:t xml:space="preserve">6.2. </w:t>
      </w:r>
      <w:r w:rsidR="00293782" w:rsidRPr="0042396C">
        <w:rPr>
          <w:rFonts w:ascii="Times New Roman" w:hAnsi="Times New Roman"/>
          <w:bCs/>
          <w:i/>
          <w:sz w:val="24"/>
          <w:szCs w:val="24"/>
        </w:rPr>
        <w:t>Procedure and Materials</w:t>
      </w:r>
    </w:p>
    <w:p w14:paraId="030E51BA" w14:textId="77777777" w:rsidR="00401641" w:rsidRPr="0042396C" w:rsidRDefault="00401641" w:rsidP="00AC0788">
      <w:pPr>
        <w:spacing w:after="0" w:line="480" w:lineRule="auto"/>
        <w:ind w:firstLine="720"/>
        <w:rPr>
          <w:rFonts w:ascii="Times New Roman" w:hAnsi="Times New Roman"/>
          <w:sz w:val="24"/>
          <w:szCs w:val="24"/>
        </w:rPr>
      </w:pPr>
      <w:r w:rsidRPr="0042396C">
        <w:rPr>
          <w:rFonts w:ascii="Times New Roman" w:hAnsi="Times New Roman"/>
          <w:sz w:val="24"/>
          <w:szCs w:val="24"/>
        </w:rPr>
        <w:t xml:space="preserve">The data collection was conducted after students had prepared and presented </w:t>
      </w:r>
      <w:r w:rsidR="007C4791" w:rsidRPr="0042396C">
        <w:rPr>
          <w:rFonts w:ascii="Times New Roman" w:hAnsi="Times New Roman"/>
          <w:sz w:val="24"/>
          <w:szCs w:val="24"/>
        </w:rPr>
        <w:t>two</w:t>
      </w:r>
      <w:r w:rsidRPr="0042396C">
        <w:rPr>
          <w:rFonts w:ascii="Times New Roman" w:hAnsi="Times New Roman"/>
          <w:sz w:val="24"/>
          <w:szCs w:val="24"/>
        </w:rPr>
        <w:t xml:space="preserve"> prior speeches. </w:t>
      </w:r>
      <w:r w:rsidR="007C4791" w:rsidRPr="0042396C">
        <w:rPr>
          <w:rFonts w:ascii="Times New Roman" w:hAnsi="Times New Roman"/>
          <w:sz w:val="24"/>
          <w:szCs w:val="24"/>
        </w:rPr>
        <w:t xml:space="preserve">As </w:t>
      </w:r>
      <w:r w:rsidR="00D57690" w:rsidRPr="0042396C">
        <w:rPr>
          <w:rFonts w:ascii="Times New Roman" w:hAnsi="Times New Roman"/>
          <w:sz w:val="24"/>
          <w:szCs w:val="24"/>
        </w:rPr>
        <w:t xml:space="preserve">giving one’s first speech or two is </w:t>
      </w:r>
      <w:r w:rsidRPr="0042396C">
        <w:rPr>
          <w:rFonts w:ascii="Times New Roman" w:hAnsi="Times New Roman"/>
          <w:sz w:val="24"/>
          <w:szCs w:val="24"/>
        </w:rPr>
        <w:t>combined with</w:t>
      </w:r>
      <w:r w:rsidR="00D57690" w:rsidRPr="0042396C">
        <w:rPr>
          <w:rFonts w:ascii="Times New Roman" w:hAnsi="Times New Roman"/>
          <w:sz w:val="24"/>
          <w:szCs w:val="24"/>
        </w:rPr>
        <w:t xml:space="preserve"> unfamiliarity,</w:t>
      </w:r>
      <w:r w:rsidRPr="0042396C">
        <w:rPr>
          <w:rFonts w:ascii="Times New Roman" w:hAnsi="Times New Roman"/>
          <w:sz w:val="24"/>
          <w:szCs w:val="24"/>
        </w:rPr>
        <w:t xml:space="preserve"> novelty</w:t>
      </w:r>
      <w:r w:rsidR="00F521BC" w:rsidRPr="0042396C">
        <w:rPr>
          <w:rFonts w:ascii="Times New Roman" w:hAnsi="Times New Roman"/>
          <w:sz w:val="24"/>
          <w:szCs w:val="24"/>
        </w:rPr>
        <w:t>,</w:t>
      </w:r>
      <w:r w:rsidRPr="0042396C">
        <w:rPr>
          <w:rFonts w:ascii="Times New Roman" w:hAnsi="Times New Roman"/>
          <w:sz w:val="24"/>
          <w:szCs w:val="24"/>
        </w:rPr>
        <w:t xml:space="preserve"> and anxiety</w:t>
      </w:r>
      <w:r w:rsidR="007C4791" w:rsidRPr="0042396C">
        <w:rPr>
          <w:rFonts w:ascii="Times New Roman" w:hAnsi="Times New Roman"/>
          <w:sz w:val="24"/>
          <w:szCs w:val="24"/>
        </w:rPr>
        <w:t xml:space="preserve">, </w:t>
      </w:r>
      <w:r w:rsidR="00F521BC" w:rsidRPr="0042396C">
        <w:rPr>
          <w:rFonts w:ascii="Times New Roman" w:hAnsi="Times New Roman"/>
          <w:sz w:val="24"/>
          <w:szCs w:val="24"/>
        </w:rPr>
        <w:t xml:space="preserve">we expected </w:t>
      </w:r>
      <w:r w:rsidR="007C4791" w:rsidRPr="0042396C">
        <w:rPr>
          <w:rFonts w:ascii="Times New Roman" w:hAnsi="Times New Roman"/>
          <w:sz w:val="24"/>
          <w:szCs w:val="24"/>
        </w:rPr>
        <w:t>that all students w</w:t>
      </w:r>
      <w:r w:rsidR="00F521BC" w:rsidRPr="0042396C">
        <w:rPr>
          <w:rFonts w:ascii="Times New Roman" w:hAnsi="Times New Roman"/>
          <w:sz w:val="24"/>
          <w:szCs w:val="24"/>
        </w:rPr>
        <w:t>ould</w:t>
      </w:r>
      <w:r w:rsidR="007C4791" w:rsidRPr="0042396C">
        <w:rPr>
          <w:rFonts w:ascii="Times New Roman" w:hAnsi="Times New Roman"/>
          <w:sz w:val="24"/>
          <w:szCs w:val="24"/>
        </w:rPr>
        <w:t xml:space="preserve"> report high level</w:t>
      </w:r>
      <w:r w:rsidR="00F521BC" w:rsidRPr="0042396C">
        <w:rPr>
          <w:rFonts w:ascii="Times New Roman" w:hAnsi="Times New Roman"/>
          <w:sz w:val="24"/>
          <w:szCs w:val="24"/>
        </w:rPr>
        <w:t>s</w:t>
      </w:r>
      <w:r w:rsidR="007C4791" w:rsidRPr="0042396C">
        <w:rPr>
          <w:rFonts w:ascii="Times New Roman" w:hAnsi="Times New Roman"/>
          <w:sz w:val="24"/>
          <w:szCs w:val="24"/>
        </w:rPr>
        <w:t xml:space="preserve"> of anxiety. B</w:t>
      </w:r>
      <w:r w:rsidRPr="0042396C">
        <w:rPr>
          <w:rFonts w:ascii="Times New Roman" w:hAnsi="Times New Roman"/>
          <w:sz w:val="24"/>
          <w:szCs w:val="24"/>
        </w:rPr>
        <w:t>y</w:t>
      </w:r>
      <w:r w:rsidR="007C4791" w:rsidRPr="0042396C">
        <w:rPr>
          <w:rFonts w:ascii="Times New Roman" w:hAnsi="Times New Roman"/>
          <w:sz w:val="24"/>
          <w:szCs w:val="24"/>
        </w:rPr>
        <w:t xml:space="preserve"> the</w:t>
      </w:r>
      <w:r w:rsidRPr="0042396C">
        <w:rPr>
          <w:rFonts w:ascii="Times New Roman" w:hAnsi="Times New Roman"/>
          <w:sz w:val="24"/>
          <w:szCs w:val="24"/>
        </w:rPr>
        <w:t xml:space="preserve"> third speech, the novelty </w:t>
      </w:r>
      <w:r w:rsidR="00F521BC" w:rsidRPr="0042396C">
        <w:rPr>
          <w:rFonts w:ascii="Times New Roman" w:hAnsi="Times New Roman"/>
          <w:sz w:val="24"/>
          <w:szCs w:val="24"/>
        </w:rPr>
        <w:t xml:space="preserve">and unfamiliarity </w:t>
      </w:r>
      <w:r w:rsidRPr="0042396C">
        <w:rPr>
          <w:rFonts w:ascii="Times New Roman" w:hAnsi="Times New Roman"/>
          <w:sz w:val="24"/>
          <w:szCs w:val="24"/>
        </w:rPr>
        <w:t>should have worn off, but not necessarily the anxiety</w:t>
      </w:r>
      <w:r w:rsidR="007C4791" w:rsidRPr="0042396C">
        <w:rPr>
          <w:rFonts w:ascii="Times New Roman" w:hAnsi="Times New Roman"/>
          <w:sz w:val="24"/>
          <w:szCs w:val="24"/>
        </w:rPr>
        <w:t xml:space="preserve">. </w:t>
      </w:r>
      <w:r w:rsidR="00F521BC" w:rsidRPr="0042396C">
        <w:rPr>
          <w:rFonts w:ascii="Times New Roman" w:hAnsi="Times New Roman"/>
          <w:sz w:val="24"/>
          <w:szCs w:val="24"/>
        </w:rPr>
        <w:t xml:space="preserve">For </w:t>
      </w:r>
      <w:r w:rsidR="007C4791" w:rsidRPr="0042396C">
        <w:rPr>
          <w:rFonts w:ascii="Times New Roman" w:hAnsi="Times New Roman"/>
          <w:sz w:val="24"/>
          <w:szCs w:val="24"/>
        </w:rPr>
        <w:t>this reason, PSA data w</w:t>
      </w:r>
      <w:r w:rsidR="00F521BC" w:rsidRPr="0042396C">
        <w:rPr>
          <w:rFonts w:ascii="Times New Roman" w:hAnsi="Times New Roman"/>
          <w:sz w:val="24"/>
          <w:szCs w:val="24"/>
        </w:rPr>
        <w:t>ere</w:t>
      </w:r>
      <w:r w:rsidR="007C4791" w:rsidRPr="0042396C">
        <w:rPr>
          <w:rFonts w:ascii="Times New Roman" w:hAnsi="Times New Roman"/>
          <w:sz w:val="24"/>
          <w:szCs w:val="24"/>
        </w:rPr>
        <w:t xml:space="preserve"> collected </w:t>
      </w:r>
      <w:r w:rsidR="00F521BC" w:rsidRPr="0042396C">
        <w:rPr>
          <w:rFonts w:ascii="Times New Roman" w:hAnsi="Times New Roman"/>
          <w:sz w:val="24"/>
          <w:szCs w:val="24"/>
        </w:rPr>
        <w:t xml:space="preserve">around the </w:t>
      </w:r>
      <w:r w:rsidR="00342C68" w:rsidRPr="0042396C">
        <w:rPr>
          <w:rFonts w:ascii="Times New Roman" w:hAnsi="Times New Roman"/>
          <w:sz w:val="24"/>
          <w:szCs w:val="24"/>
        </w:rPr>
        <w:t xml:space="preserve">time of the </w:t>
      </w:r>
      <w:r w:rsidR="00F521BC" w:rsidRPr="0042396C">
        <w:rPr>
          <w:rFonts w:ascii="Times New Roman" w:hAnsi="Times New Roman"/>
          <w:sz w:val="24"/>
          <w:szCs w:val="24"/>
        </w:rPr>
        <w:t>third speech</w:t>
      </w:r>
      <w:r w:rsidR="007C4791" w:rsidRPr="0042396C">
        <w:rPr>
          <w:rFonts w:ascii="Times New Roman" w:hAnsi="Times New Roman"/>
          <w:sz w:val="24"/>
          <w:szCs w:val="24"/>
        </w:rPr>
        <w:t>.</w:t>
      </w:r>
    </w:p>
    <w:p w14:paraId="57620F41" w14:textId="77777777" w:rsidR="00293782" w:rsidRPr="0042396C" w:rsidRDefault="00293782" w:rsidP="00AC0788">
      <w:pPr>
        <w:autoSpaceDE w:val="0"/>
        <w:autoSpaceDN w:val="0"/>
        <w:adjustRightInd w:val="0"/>
        <w:spacing w:after="0" w:line="480" w:lineRule="auto"/>
        <w:ind w:firstLine="720"/>
        <w:rPr>
          <w:rFonts w:ascii="Times New Roman" w:hAnsi="Times New Roman"/>
          <w:sz w:val="24"/>
          <w:szCs w:val="24"/>
        </w:rPr>
      </w:pPr>
      <w:r w:rsidRPr="0042396C">
        <w:rPr>
          <w:rFonts w:ascii="Times New Roman" w:hAnsi="Times New Roman"/>
          <w:sz w:val="24"/>
          <w:szCs w:val="24"/>
        </w:rPr>
        <w:t xml:space="preserve">The assignment was to deliver either a persuasive or </w:t>
      </w:r>
      <w:r w:rsidR="006A7149" w:rsidRPr="0042396C">
        <w:rPr>
          <w:rFonts w:ascii="Times New Roman" w:hAnsi="Times New Roman"/>
          <w:sz w:val="24"/>
          <w:szCs w:val="24"/>
        </w:rPr>
        <w:t xml:space="preserve">a </w:t>
      </w:r>
      <w:r w:rsidRPr="0042396C">
        <w:rPr>
          <w:rFonts w:ascii="Times New Roman" w:hAnsi="Times New Roman"/>
          <w:sz w:val="24"/>
          <w:szCs w:val="24"/>
        </w:rPr>
        <w:t>commemorative speech. We contacted the instructors from eight sections of the public speaking course. All instructors agreed to let their students participate in the survey on a voluntary basis. Prior to starting the survey, participants were reminded of the voluntary and anonymous nature of their participation. Next, participants complete</w:t>
      </w:r>
      <w:r w:rsidR="00342C68" w:rsidRPr="0042396C">
        <w:rPr>
          <w:rFonts w:ascii="Times New Roman" w:hAnsi="Times New Roman"/>
          <w:sz w:val="24"/>
          <w:szCs w:val="24"/>
        </w:rPr>
        <w:t xml:space="preserve">d the revised self-talk and </w:t>
      </w:r>
      <w:r w:rsidRPr="0042396C">
        <w:rPr>
          <w:rFonts w:ascii="Times New Roman" w:hAnsi="Times New Roman"/>
          <w:sz w:val="24"/>
          <w:szCs w:val="24"/>
        </w:rPr>
        <w:t xml:space="preserve">PSA measures. The order of these two measures was randomized across </w:t>
      </w:r>
      <w:r w:rsidRPr="0042396C">
        <w:rPr>
          <w:rFonts w:ascii="Times New Roman" w:hAnsi="Times New Roman"/>
          <w:sz w:val="24"/>
          <w:szCs w:val="24"/>
        </w:rPr>
        <w:lastRenderedPageBreak/>
        <w:t xml:space="preserve">participants. Following the two measures, participants provided demographic information. </w:t>
      </w:r>
      <w:r w:rsidR="00545E17" w:rsidRPr="0042396C">
        <w:rPr>
          <w:rFonts w:ascii="Times New Roman" w:hAnsi="Times New Roman"/>
          <w:sz w:val="24"/>
          <w:szCs w:val="24"/>
        </w:rPr>
        <w:t>Once again, the researchers obtained IRB approval prior to conducting the study.</w:t>
      </w:r>
    </w:p>
    <w:p w14:paraId="07FB6870" w14:textId="77777777" w:rsidR="00D511D7" w:rsidRPr="0042396C" w:rsidRDefault="00D511D7" w:rsidP="00D511D7">
      <w:pPr>
        <w:spacing w:after="0" w:line="480" w:lineRule="auto"/>
        <w:rPr>
          <w:rFonts w:ascii="Times New Roman" w:hAnsi="Times New Roman"/>
          <w:sz w:val="24"/>
          <w:szCs w:val="24"/>
        </w:rPr>
      </w:pPr>
      <w:r w:rsidRPr="0042396C">
        <w:rPr>
          <w:rFonts w:ascii="Times New Roman" w:hAnsi="Times New Roman"/>
          <w:i/>
          <w:sz w:val="24"/>
          <w:szCs w:val="24"/>
        </w:rPr>
        <w:t xml:space="preserve">6.2.1. </w:t>
      </w:r>
      <w:r w:rsidR="00293782" w:rsidRPr="0042396C">
        <w:rPr>
          <w:rFonts w:ascii="Times New Roman" w:hAnsi="Times New Roman"/>
          <w:i/>
          <w:sz w:val="24"/>
          <w:szCs w:val="24"/>
        </w:rPr>
        <w:t>Self-</w:t>
      </w:r>
      <w:r w:rsidR="00545E17" w:rsidRPr="0042396C">
        <w:rPr>
          <w:rFonts w:ascii="Times New Roman" w:hAnsi="Times New Roman"/>
          <w:i/>
          <w:sz w:val="24"/>
          <w:szCs w:val="24"/>
        </w:rPr>
        <w:t>T</w:t>
      </w:r>
      <w:r w:rsidR="00293782" w:rsidRPr="0042396C">
        <w:rPr>
          <w:rFonts w:ascii="Times New Roman" w:hAnsi="Times New Roman"/>
          <w:i/>
          <w:sz w:val="24"/>
          <w:szCs w:val="24"/>
        </w:rPr>
        <w:t>alk-</w:t>
      </w:r>
      <w:r w:rsidR="00545E17" w:rsidRPr="0042396C">
        <w:rPr>
          <w:rFonts w:ascii="Times New Roman" w:hAnsi="Times New Roman"/>
          <w:i/>
          <w:sz w:val="24"/>
          <w:szCs w:val="24"/>
        </w:rPr>
        <w:t>S</w:t>
      </w:r>
      <w:r w:rsidR="00293782" w:rsidRPr="0042396C">
        <w:rPr>
          <w:rFonts w:ascii="Times New Roman" w:hAnsi="Times New Roman"/>
          <w:i/>
          <w:sz w:val="24"/>
          <w:szCs w:val="24"/>
        </w:rPr>
        <w:t xml:space="preserve">cale </w:t>
      </w:r>
      <w:r w:rsidR="00545E17" w:rsidRPr="0042396C">
        <w:rPr>
          <w:rFonts w:ascii="Times New Roman" w:hAnsi="Times New Roman"/>
          <w:i/>
          <w:sz w:val="24"/>
          <w:szCs w:val="24"/>
        </w:rPr>
        <w:t>R</w:t>
      </w:r>
      <w:r w:rsidR="00293782" w:rsidRPr="0042396C">
        <w:rPr>
          <w:rFonts w:ascii="Times New Roman" w:hAnsi="Times New Roman"/>
          <w:i/>
          <w:sz w:val="24"/>
          <w:szCs w:val="24"/>
        </w:rPr>
        <w:t>evised.</w:t>
      </w:r>
      <w:r w:rsidR="00293782" w:rsidRPr="0042396C">
        <w:rPr>
          <w:rFonts w:ascii="Times New Roman" w:hAnsi="Times New Roman"/>
          <w:sz w:val="24"/>
          <w:szCs w:val="24"/>
        </w:rPr>
        <w:t xml:space="preserve"> </w:t>
      </w:r>
    </w:p>
    <w:p w14:paraId="67F023C7" w14:textId="52E23746" w:rsidR="008171F3" w:rsidRPr="0042396C" w:rsidRDefault="00293782" w:rsidP="00D511D7">
      <w:pPr>
        <w:spacing w:after="0" w:line="480" w:lineRule="auto"/>
        <w:ind w:firstLine="720"/>
        <w:rPr>
          <w:rFonts w:ascii="Times New Roman" w:hAnsi="Times New Roman"/>
          <w:sz w:val="24"/>
          <w:szCs w:val="24"/>
        </w:rPr>
      </w:pPr>
      <w:r w:rsidRPr="0042396C">
        <w:rPr>
          <w:rFonts w:ascii="Times New Roman" w:hAnsi="Times New Roman"/>
          <w:sz w:val="24"/>
          <w:szCs w:val="24"/>
        </w:rPr>
        <w:t>The revised instructions for the STS describe the measure as assessing students’</w:t>
      </w:r>
      <w:r w:rsidR="00545E17" w:rsidRPr="0042396C">
        <w:rPr>
          <w:rFonts w:ascii="Times New Roman" w:hAnsi="Times New Roman"/>
          <w:sz w:val="24"/>
          <w:szCs w:val="24"/>
        </w:rPr>
        <w:t xml:space="preserve"> </w:t>
      </w:r>
      <w:r w:rsidRPr="0042396C">
        <w:rPr>
          <w:rFonts w:ascii="Times New Roman" w:hAnsi="Times New Roman"/>
          <w:sz w:val="24"/>
          <w:szCs w:val="24"/>
        </w:rPr>
        <w:t xml:space="preserve">self-talk during the past few days as they were preparing for their upcoming speech. </w:t>
      </w:r>
      <w:r w:rsidR="006A7149" w:rsidRPr="0042396C">
        <w:rPr>
          <w:rFonts w:ascii="Times New Roman" w:hAnsi="Times New Roman"/>
          <w:sz w:val="24"/>
          <w:szCs w:val="24"/>
        </w:rPr>
        <w:t>In this new version of</w:t>
      </w:r>
      <w:r w:rsidRPr="0042396C">
        <w:rPr>
          <w:rFonts w:ascii="Times New Roman" w:hAnsi="Times New Roman"/>
          <w:sz w:val="24"/>
          <w:szCs w:val="24"/>
        </w:rPr>
        <w:t xml:space="preserve"> </w:t>
      </w:r>
      <w:r w:rsidR="00342C68" w:rsidRPr="0042396C">
        <w:rPr>
          <w:rFonts w:ascii="Times New Roman" w:hAnsi="Times New Roman"/>
          <w:sz w:val="24"/>
          <w:szCs w:val="24"/>
        </w:rPr>
        <w:t xml:space="preserve">the </w:t>
      </w:r>
      <w:r w:rsidRPr="0042396C">
        <w:rPr>
          <w:rFonts w:ascii="Times New Roman" w:hAnsi="Times New Roman"/>
          <w:sz w:val="24"/>
          <w:szCs w:val="24"/>
        </w:rPr>
        <w:t>STS, we made minor wording changes to reflect that the subject of one’s self-talk is on preparation for delivering a speech. For example, instead of referring to general situations</w:t>
      </w:r>
      <w:r w:rsidR="006A7149" w:rsidRPr="0042396C">
        <w:rPr>
          <w:rFonts w:ascii="Times New Roman" w:hAnsi="Times New Roman"/>
          <w:sz w:val="24"/>
          <w:szCs w:val="24"/>
        </w:rPr>
        <w:t>,</w:t>
      </w:r>
      <w:r w:rsidRPr="0042396C">
        <w:rPr>
          <w:rFonts w:ascii="Times New Roman" w:hAnsi="Times New Roman"/>
          <w:sz w:val="24"/>
          <w:szCs w:val="24"/>
        </w:rPr>
        <w:t xml:space="preserve"> such as talking to oneself when “I’m really upset with myself” or “something good has happened to me,” we used a more specific framing statement, such as “I’m really upset with my preparation for this speech” (self-critical) and “I feel good about preparing for this speech” (self-reinforc</w:t>
      </w:r>
      <w:r w:rsidR="00545E17" w:rsidRPr="0042396C">
        <w:rPr>
          <w:rFonts w:ascii="Times New Roman" w:hAnsi="Times New Roman"/>
          <w:sz w:val="24"/>
          <w:szCs w:val="24"/>
        </w:rPr>
        <w:t>ing</w:t>
      </w:r>
      <w:r w:rsidRPr="0042396C">
        <w:rPr>
          <w:rFonts w:ascii="Times New Roman" w:hAnsi="Times New Roman"/>
          <w:sz w:val="24"/>
          <w:szCs w:val="24"/>
        </w:rPr>
        <w:t xml:space="preserve">). </w:t>
      </w:r>
    </w:p>
    <w:p w14:paraId="55FAAD4B" w14:textId="631E4DE8" w:rsidR="00293782" w:rsidRPr="0042396C" w:rsidRDefault="00293782" w:rsidP="00AC0788">
      <w:pPr>
        <w:spacing w:after="0" w:line="480" w:lineRule="auto"/>
        <w:ind w:firstLine="720"/>
        <w:rPr>
          <w:rFonts w:ascii="Times New Roman" w:hAnsi="Times New Roman"/>
          <w:sz w:val="24"/>
          <w:szCs w:val="24"/>
        </w:rPr>
      </w:pPr>
      <w:r w:rsidRPr="0042396C">
        <w:rPr>
          <w:rFonts w:ascii="Times New Roman" w:hAnsi="Times New Roman"/>
          <w:sz w:val="24"/>
          <w:szCs w:val="24"/>
        </w:rPr>
        <w:t>To determine the degree of model fit, a Con</w:t>
      </w:r>
      <w:r w:rsidR="00C15C15" w:rsidRPr="0042396C">
        <w:rPr>
          <w:rFonts w:ascii="Times New Roman" w:hAnsi="Times New Roman"/>
          <w:sz w:val="24"/>
          <w:szCs w:val="24"/>
        </w:rPr>
        <w:t xml:space="preserve">firmatory Factor Analysis </w:t>
      </w:r>
      <w:r w:rsidRPr="0042396C">
        <w:rPr>
          <w:rFonts w:ascii="Times New Roman" w:hAnsi="Times New Roman"/>
          <w:sz w:val="24"/>
          <w:szCs w:val="24"/>
        </w:rPr>
        <w:t xml:space="preserve">was carried out. </w:t>
      </w:r>
      <w:r w:rsidR="00806960" w:rsidRPr="0042396C">
        <w:rPr>
          <w:rFonts w:ascii="Times New Roman" w:hAnsi="Times New Roman"/>
          <w:sz w:val="24"/>
          <w:szCs w:val="24"/>
        </w:rPr>
        <w:t xml:space="preserve">As coefficients below .60 suggest a relatively poor association between the measurement items and their respective latent construct, in order to use only the most reliable measurement for each </w:t>
      </w:r>
      <w:r w:rsidR="00357BE5" w:rsidRPr="0042396C">
        <w:rPr>
          <w:rFonts w:ascii="Times New Roman" w:hAnsi="Times New Roman"/>
          <w:sz w:val="24"/>
          <w:szCs w:val="24"/>
        </w:rPr>
        <w:t>type of self-talk</w:t>
      </w:r>
      <w:r w:rsidR="00806960" w:rsidRPr="0042396C">
        <w:rPr>
          <w:rFonts w:ascii="Times New Roman" w:hAnsi="Times New Roman"/>
          <w:sz w:val="24"/>
          <w:szCs w:val="24"/>
        </w:rPr>
        <w:t xml:space="preserve"> construct, a decision rule was applied. That is, items with a regression coefficient lower than .60 were eliminated from the PSA STS model. The revised STS model (available from the authors) contained a total of 13 items, including three items on self-critical self-talk, four items on self-reinforcing self-talk, three items on self-managing self-talk, and three items on social-assessing self-talk. Total and subscale scores reflected the sum of all items or each subscale’s items respectively. Alpha reliability for the total score was .84 and the reliability values for the subscales were acceptable, ranging between .69 and .77. The revised STS model showed a goodness of fit, </w:t>
      </w:r>
      <w:r w:rsidRPr="0042396C">
        <w:rPr>
          <w:rFonts w:ascii="Times New Roman" w:hAnsi="Times New Roman"/>
          <w:i/>
          <w:iCs/>
          <w:sz w:val="24"/>
          <w:szCs w:val="24"/>
        </w:rPr>
        <w:t>x</w:t>
      </w:r>
      <w:r w:rsidRPr="0042396C">
        <w:rPr>
          <w:rFonts w:ascii="Times New Roman" w:hAnsi="Times New Roman"/>
          <w:sz w:val="24"/>
          <w:szCs w:val="24"/>
          <w:vertAlign w:val="superscript"/>
        </w:rPr>
        <w:t>2</w:t>
      </w:r>
      <w:r w:rsidRPr="0042396C">
        <w:rPr>
          <w:rFonts w:ascii="Times New Roman" w:hAnsi="Times New Roman"/>
          <w:sz w:val="24"/>
          <w:szCs w:val="24"/>
        </w:rPr>
        <w:t xml:space="preserve"> (N=198, </w:t>
      </w:r>
      <w:proofErr w:type="spellStart"/>
      <w:proofErr w:type="gramStart"/>
      <w:r w:rsidRPr="0042396C">
        <w:rPr>
          <w:rFonts w:ascii="Times New Roman" w:hAnsi="Times New Roman"/>
          <w:i/>
          <w:iCs/>
          <w:sz w:val="24"/>
          <w:szCs w:val="24"/>
        </w:rPr>
        <w:t>df</w:t>
      </w:r>
      <w:proofErr w:type="spellEnd"/>
      <w:proofErr w:type="gramEnd"/>
      <w:r w:rsidRPr="0042396C">
        <w:rPr>
          <w:rFonts w:ascii="Times New Roman" w:hAnsi="Times New Roman"/>
          <w:i/>
          <w:iCs/>
          <w:sz w:val="24"/>
          <w:szCs w:val="24"/>
        </w:rPr>
        <w:t xml:space="preserve"> </w:t>
      </w:r>
      <w:r w:rsidRPr="0042396C">
        <w:rPr>
          <w:rFonts w:ascii="Times New Roman" w:hAnsi="Times New Roman"/>
          <w:sz w:val="24"/>
          <w:szCs w:val="24"/>
        </w:rPr>
        <w:t xml:space="preserve">= 59) = 47.83, </w:t>
      </w:r>
      <w:r w:rsidRPr="0042396C">
        <w:rPr>
          <w:rFonts w:ascii="Times New Roman" w:hAnsi="Times New Roman"/>
          <w:i/>
          <w:sz w:val="24"/>
          <w:szCs w:val="24"/>
        </w:rPr>
        <w:t>p</w:t>
      </w:r>
      <w:r w:rsidR="00545E17" w:rsidRPr="0042396C">
        <w:rPr>
          <w:rFonts w:ascii="Times New Roman" w:hAnsi="Times New Roman"/>
          <w:i/>
          <w:sz w:val="24"/>
          <w:szCs w:val="24"/>
        </w:rPr>
        <w:t xml:space="preserve"> </w:t>
      </w:r>
      <w:r w:rsidRPr="0042396C">
        <w:rPr>
          <w:rFonts w:ascii="Times New Roman" w:hAnsi="Times New Roman"/>
          <w:sz w:val="24"/>
          <w:szCs w:val="24"/>
        </w:rPr>
        <w:t>=.13. Baseline comparison fit indices all passed conventional levels (CFI=.983, IFI=</w:t>
      </w:r>
      <w:r w:rsidR="008171F3" w:rsidRPr="0042396C">
        <w:rPr>
          <w:rFonts w:ascii="Times New Roman" w:hAnsi="Times New Roman"/>
          <w:sz w:val="24"/>
          <w:szCs w:val="24"/>
        </w:rPr>
        <w:t xml:space="preserve"> .984, TLI=.975). The RMSEA index wa</w:t>
      </w:r>
      <w:r w:rsidRPr="0042396C">
        <w:rPr>
          <w:rFonts w:ascii="Times New Roman" w:hAnsi="Times New Roman"/>
          <w:sz w:val="24"/>
          <w:szCs w:val="24"/>
        </w:rPr>
        <w:t>s .036 (ran</w:t>
      </w:r>
      <w:r w:rsidR="008171F3" w:rsidRPr="0042396C">
        <w:rPr>
          <w:rFonts w:ascii="Times New Roman" w:hAnsi="Times New Roman"/>
          <w:sz w:val="24"/>
          <w:szCs w:val="24"/>
        </w:rPr>
        <w:t>ge: .000 to .065). As such, the</w:t>
      </w:r>
      <w:r w:rsidRPr="0042396C">
        <w:rPr>
          <w:rFonts w:ascii="Times New Roman" w:hAnsi="Times New Roman"/>
          <w:sz w:val="24"/>
          <w:szCs w:val="24"/>
        </w:rPr>
        <w:t xml:space="preserve"> revised</w:t>
      </w:r>
      <w:r w:rsidR="00D57690" w:rsidRPr="0042396C">
        <w:rPr>
          <w:rFonts w:ascii="Times New Roman" w:hAnsi="Times New Roman"/>
          <w:sz w:val="24"/>
          <w:szCs w:val="24"/>
        </w:rPr>
        <w:t xml:space="preserve"> context-specific self-talk</w:t>
      </w:r>
      <w:r w:rsidR="008171F3" w:rsidRPr="0042396C">
        <w:rPr>
          <w:rFonts w:ascii="Times New Roman" w:hAnsi="Times New Roman"/>
          <w:sz w:val="24"/>
          <w:szCs w:val="24"/>
        </w:rPr>
        <w:t xml:space="preserve"> measure</w:t>
      </w:r>
      <w:r w:rsidRPr="0042396C">
        <w:rPr>
          <w:rFonts w:ascii="Times New Roman" w:hAnsi="Times New Roman"/>
          <w:sz w:val="24"/>
          <w:szCs w:val="24"/>
        </w:rPr>
        <w:t xml:space="preserve"> </w:t>
      </w:r>
      <w:r w:rsidR="00545E17" w:rsidRPr="0042396C">
        <w:rPr>
          <w:rFonts w:ascii="Times New Roman" w:hAnsi="Times New Roman"/>
          <w:sz w:val="24"/>
          <w:szCs w:val="24"/>
        </w:rPr>
        <w:t>wa</w:t>
      </w:r>
      <w:r w:rsidRPr="0042396C">
        <w:rPr>
          <w:rFonts w:ascii="Times New Roman" w:hAnsi="Times New Roman"/>
          <w:sz w:val="24"/>
          <w:szCs w:val="24"/>
        </w:rPr>
        <w:t>s retained for the subsequent analys</w:t>
      </w:r>
      <w:r w:rsidR="00545E17" w:rsidRPr="0042396C">
        <w:rPr>
          <w:rFonts w:ascii="Times New Roman" w:hAnsi="Times New Roman"/>
          <w:sz w:val="24"/>
          <w:szCs w:val="24"/>
        </w:rPr>
        <w:t>e</w:t>
      </w:r>
      <w:r w:rsidRPr="0042396C">
        <w:rPr>
          <w:rFonts w:ascii="Times New Roman" w:hAnsi="Times New Roman"/>
          <w:sz w:val="24"/>
          <w:szCs w:val="24"/>
        </w:rPr>
        <w:t xml:space="preserve">s. </w:t>
      </w:r>
    </w:p>
    <w:p w14:paraId="0BD5EEA9" w14:textId="77777777" w:rsidR="00D511D7" w:rsidRPr="0042396C" w:rsidRDefault="00D511D7" w:rsidP="00D511D7">
      <w:pPr>
        <w:autoSpaceDE w:val="0"/>
        <w:autoSpaceDN w:val="0"/>
        <w:adjustRightInd w:val="0"/>
        <w:spacing w:after="0" w:line="480" w:lineRule="auto"/>
        <w:rPr>
          <w:rFonts w:ascii="Times New Roman" w:hAnsi="Times New Roman"/>
          <w:sz w:val="24"/>
          <w:szCs w:val="24"/>
        </w:rPr>
      </w:pPr>
      <w:r w:rsidRPr="0042396C">
        <w:rPr>
          <w:rFonts w:ascii="Times New Roman" w:hAnsi="Times New Roman"/>
          <w:i/>
          <w:sz w:val="24"/>
          <w:szCs w:val="24"/>
        </w:rPr>
        <w:lastRenderedPageBreak/>
        <w:t xml:space="preserve">6.2.2. </w:t>
      </w:r>
      <w:r w:rsidR="00293782" w:rsidRPr="0042396C">
        <w:rPr>
          <w:rFonts w:ascii="Times New Roman" w:hAnsi="Times New Roman"/>
          <w:i/>
          <w:sz w:val="24"/>
          <w:szCs w:val="24"/>
        </w:rPr>
        <w:t>Public-</w:t>
      </w:r>
      <w:r w:rsidR="00545E17" w:rsidRPr="0042396C">
        <w:rPr>
          <w:rFonts w:ascii="Times New Roman" w:hAnsi="Times New Roman"/>
          <w:i/>
          <w:sz w:val="24"/>
          <w:szCs w:val="24"/>
        </w:rPr>
        <w:t>S</w:t>
      </w:r>
      <w:r w:rsidR="00293782" w:rsidRPr="0042396C">
        <w:rPr>
          <w:rFonts w:ascii="Times New Roman" w:hAnsi="Times New Roman"/>
          <w:i/>
          <w:sz w:val="24"/>
          <w:szCs w:val="24"/>
        </w:rPr>
        <w:t xml:space="preserve">peaking </w:t>
      </w:r>
      <w:r w:rsidR="00545E17" w:rsidRPr="0042396C">
        <w:rPr>
          <w:rFonts w:ascii="Times New Roman" w:hAnsi="Times New Roman"/>
          <w:i/>
          <w:sz w:val="24"/>
          <w:szCs w:val="24"/>
        </w:rPr>
        <w:t>A</w:t>
      </w:r>
      <w:r w:rsidR="00293782" w:rsidRPr="0042396C">
        <w:rPr>
          <w:rFonts w:ascii="Times New Roman" w:hAnsi="Times New Roman"/>
          <w:i/>
          <w:sz w:val="24"/>
          <w:szCs w:val="24"/>
        </w:rPr>
        <w:t>nxiety.</w:t>
      </w:r>
      <w:r w:rsidR="00293782" w:rsidRPr="0042396C">
        <w:rPr>
          <w:rFonts w:ascii="Times New Roman" w:hAnsi="Times New Roman"/>
          <w:sz w:val="24"/>
          <w:szCs w:val="24"/>
        </w:rPr>
        <w:t xml:space="preserve"> </w:t>
      </w:r>
    </w:p>
    <w:p w14:paraId="0CD6F0D7" w14:textId="29317D8C" w:rsidR="008171F3" w:rsidRPr="0042396C" w:rsidRDefault="00293782" w:rsidP="00D511D7">
      <w:pPr>
        <w:autoSpaceDE w:val="0"/>
        <w:autoSpaceDN w:val="0"/>
        <w:adjustRightInd w:val="0"/>
        <w:spacing w:after="0" w:line="480" w:lineRule="auto"/>
        <w:ind w:firstLine="720"/>
        <w:rPr>
          <w:rFonts w:ascii="Times New Roman" w:hAnsi="Times New Roman"/>
          <w:sz w:val="24"/>
          <w:szCs w:val="24"/>
        </w:rPr>
      </w:pPr>
      <w:r w:rsidRPr="0042396C">
        <w:rPr>
          <w:rFonts w:ascii="Times New Roman" w:hAnsi="Times New Roman"/>
          <w:sz w:val="24"/>
          <w:szCs w:val="24"/>
        </w:rPr>
        <w:t xml:space="preserve">We measured PSA using the public-speaking subscale from </w:t>
      </w:r>
      <w:proofErr w:type="spellStart"/>
      <w:r w:rsidRPr="0042396C">
        <w:rPr>
          <w:rFonts w:ascii="Times New Roman" w:hAnsi="Times New Roman"/>
          <w:sz w:val="24"/>
          <w:szCs w:val="24"/>
        </w:rPr>
        <w:t>McCroskey’s</w:t>
      </w:r>
      <w:proofErr w:type="spellEnd"/>
      <w:r w:rsidRPr="0042396C">
        <w:rPr>
          <w:rFonts w:ascii="Times New Roman" w:hAnsi="Times New Roman"/>
          <w:sz w:val="24"/>
          <w:szCs w:val="24"/>
        </w:rPr>
        <w:t xml:space="preserve"> (1986) PRCA-24 measure. This subscale is comprised of six items (e.g., “My thoughts become confused and jumbled while I’m giving a speech”). Subscale possible scores ranged from 6 – 30. We used the total score as an index of PSA. With the current sample, Cronbach’s alpha was .83 for the PSA subscale. </w:t>
      </w:r>
    </w:p>
    <w:p w14:paraId="7A73E759" w14:textId="67309DA4" w:rsidR="00293782" w:rsidRPr="0042396C" w:rsidRDefault="008171F3" w:rsidP="000C4C09">
      <w:pPr>
        <w:autoSpaceDE w:val="0"/>
        <w:autoSpaceDN w:val="0"/>
        <w:adjustRightInd w:val="0"/>
        <w:spacing w:after="0" w:line="480" w:lineRule="auto"/>
        <w:ind w:firstLine="720"/>
        <w:rPr>
          <w:rFonts w:ascii="Times New Roman" w:hAnsi="Times New Roman"/>
          <w:sz w:val="24"/>
          <w:szCs w:val="24"/>
        </w:rPr>
      </w:pPr>
      <w:r w:rsidRPr="0042396C">
        <w:rPr>
          <w:rFonts w:ascii="Times New Roman" w:hAnsi="Times New Roman"/>
          <w:sz w:val="24"/>
          <w:szCs w:val="24"/>
        </w:rPr>
        <w:t>Based on their total PSA scores, we included students falling in the upper and lower quartiles of the distribution to form groups of high (</w:t>
      </w:r>
      <w:r w:rsidRPr="0042396C">
        <w:rPr>
          <w:rFonts w:ascii="Times New Roman" w:hAnsi="Times New Roman"/>
          <w:i/>
          <w:sz w:val="24"/>
          <w:szCs w:val="24"/>
        </w:rPr>
        <w:t>n</w:t>
      </w:r>
      <w:r w:rsidRPr="0042396C">
        <w:rPr>
          <w:rFonts w:ascii="Times New Roman" w:hAnsi="Times New Roman"/>
          <w:sz w:val="24"/>
          <w:szCs w:val="24"/>
        </w:rPr>
        <w:t xml:space="preserve"> = 56) and low (</w:t>
      </w:r>
      <w:r w:rsidRPr="0042396C">
        <w:rPr>
          <w:rFonts w:ascii="Times New Roman" w:hAnsi="Times New Roman"/>
          <w:i/>
          <w:sz w:val="24"/>
          <w:szCs w:val="24"/>
        </w:rPr>
        <w:t>n</w:t>
      </w:r>
      <w:r w:rsidRPr="0042396C">
        <w:rPr>
          <w:rFonts w:ascii="Times New Roman" w:hAnsi="Times New Roman"/>
          <w:sz w:val="24"/>
          <w:szCs w:val="24"/>
        </w:rPr>
        <w:t xml:space="preserve"> = 53) PSA individuals (see Table 4). Mean scores were 26.02 (</w:t>
      </w:r>
      <w:r w:rsidRPr="0042396C">
        <w:rPr>
          <w:rFonts w:ascii="Times New Roman" w:hAnsi="Times New Roman"/>
          <w:i/>
          <w:sz w:val="24"/>
          <w:szCs w:val="24"/>
        </w:rPr>
        <w:t xml:space="preserve">SD </w:t>
      </w:r>
      <w:r w:rsidRPr="0042396C">
        <w:rPr>
          <w:rFonts w:ascii="Times New Roman" w:hAnsi="Times New Roman"/>
          <w:sz w:val="24"/>
          <w:szCs w:val="24"/>
        </w:rPr>
        <w:t>= 2.14) for the high PSA group and 12.21 (</w:t>
      </w:r>
      <w:r w:rsidRPr="0042396C">
        <w:rPr>
          <w:rFonts w:ascii="Times New Roman" w:hAnsi="Times New Roman"/>
          <w:i/>
          <w:sz w:val="24"/>
          <w:szCs w:val="24"/>
        </w:rPr>
        <w:t xml:space="preserve">SD = </w:t>
      </w:r>
      <w:r w:rsidRPr="0042396C">
        <w:rPr>
          <w:rFonts w:ascii="Times New Roman" w:hAnsi="Times New Roman"/>
          <w:sz w:val="24"/>
          <w:szCs w:val="24"/>
        </w:rPr>
        <w:t>2.32) for the low PSA group,</w:t>
      </w:r>
      <w:r w:rsidRPr="0042396C">
        <w:rPr>
          <w:rFonts w:ascii="Times New Roman" w:hAnsi="Times New Roman"/>
          <w:i/>
          <w:sz w:val="24"/>
          <w:szCs w:val="24"/>
        </w:rPr>
        <w:t xml:space="preserve"> </w:t>
      </w:r>
      <w:proofErr w:type="gramStart"/>
      <w:r w:rsidRPr="0042396C">
        <w:rPr>
          <w:rFonts w:ascii="Times New Roman" w:hAnsi="Times New Roman"/>
          <w:i/>
          <w:sz w:val="24"/>
          <w:szCs w:val="24"/>
        </w:rPr>
        <w:t>t</w:t>
      </w:r>
      <w:r w:rsidRPr="0042396C">
        <w:rPr>
          <w:rFonts w:ascii="Times New Roman" w:hAnsi="Times New Roman"/>
          <w:sz w:val="24"/>
          <w:szCs w:val="24"/>
        </w:rPr>
        <w:t>(</w:t>
      </w:r>
      <w:proofErr w:type="gramEnd"/>
      <w:r w:rsidRPr="0042396C">
        <w:rPr>
          <w:rFonts w:ascii="Times New Roman" w:hAnsi="Times New Roman"/>
          <w:sz w:val="24"/>
          <w:szCs w:val="24"/>
        </w:rPr>
        <w:t xml:space="preserve">107) = 32.39, </w:t>
      </w:r>
      <w:r w:rsidRPr="0042396C">
        <w:rPr>
          <w:rFonts w:ascii="Times New Roman" w:hAnsi="Times New Roman"/>
          <w:i/>
          <w:sz w:val="24"/>
          <w:szCs w:val="24"/>
        </w:rPr>
        <w:t xml:space="preserve">p </w:t>
      </w:r>
      <w:r w:rsidR="000C4C09" w:rsidRPr="0042396C">
        <w:rPr>
          <w:rFonts w:ascii="Times New Roman" w:hAnsi="Times New Roman"/>
          <w:sz w:val="24"/>
          <w:szCs w:val="24"/>
        </w:rPr>
        <w:t>&lt; .000.</w:t>
      </w:r>
    </w:p>
    <w:p w14:paraId="4B7F3A7E" w14:textId="6AAA2784" w:rsidR="00293782" w:rsidRPr="0042396C" w:rsidRDefault="00D511D7" w:rsidP="00D511D7">
      <w:pPr>
        <w:autoSpaceDE w:val="0"/>
        <w:autoSpaceDN w:val="0"/>
        <w:adjustRightInd w:val="0"/>
        <w:spacing w:after="0" w:line="480" w:lineRule="auto"/>
        <w:rPr>
          <w:rFonts w:ascii="Times New Roman" w:hAnsi="Times New Roman"/>
          <w:b/>
          <w:sz w:val="24"/>
          <w:szCs w:val="24"/>
        </w:rPr>
      </w:pPr>
      <w:r w:rsidRPr="0042396C">
        <w:rPr>
          <w:rFonts w:ascii="Times New Roman" w:hAnsi="Times New Roman"/>
          <w:b/>
          <w:sz w:val="24"/>
          <w:szCs w:val="24"/>
        </w:rPr>
        <w:t xml:space="preserve">7. </w:t>
      </w:r>
      <w:r w:rsidR="00293782" w:rsidRPr="0042396C">
        <w:rPr>
          <w:rFonts w:ascii="Times New Roman" w:hAnsi="Times New Roman"/>
          <w:b/>
          <w:sz w:val="24"/>
          <w:szCs w:val="24"/>
        </w:rPr>
        <w:t>Results</w:t>
      </w:r>
      <w:r w:rsidR="004A439A" w:rsidRPr="0042396C">
        <w:rPr>
          <w:rFonts w:ascii="Times New Roman" w:hAnsi="Times New Roman"/>
          <w:b/>
          <w:sz w:val="24"/>
          <w:szCs w:val="24"/>
        </w:rPr>
        <w:t xml:space="preserve"> &amp; Discussion</w:t>
      </w:r>
    </w:p>
    <w:p w14:paraId="58742A10" w14:textId="0C2D1D72" w:rsidR="00293782" w:rsidRPr="0042396C" w:rsidRDefault="00293782" w:rsidP="00AC0788">
      <w:pPr>
        <w:autoSpaceDE w:val="0"/>
        <w:autoSpaceDN w:val="0"/>
        <w:adjustRightInd w:val="0"/>
        <w:spacing w:after="0" w:line="480" w:lineRule="auto"/>
        <w:ind w:firstLine="720"/>
        <w:rPr>
          <w:rFonts w:ascii="Times New Roman" w:hAnsi="Times New Roman"/>
          <w:sz w:val="24"/>
          <w:szCs w:val="24"/>
        </w:rPr>
      </w:pPr>
      <w:r w:rsidRPr="0042396C">
        <w:rPr>
          <w:rFonts w:ascii="Times New Roman" w:hAnsi="Times New Roman"/>
          <w:sz w:val="24"/>
          <w:szCs w:val="24"/>
        </w:rPr>
        <w:t xml:space="preserve">Comparison of the two </w:t>
      </w:r>
      <w:r w:rsidR="000C4C09" w:rsidRPr="0042396C">
        <w:rPr>
          <w:rFonts w:ascii="Times New Roman" w:hAnsi="Times New Roman"/>
          <w:sz w:val="24"/>
          <w:szCs w:val="24"/>
        </w:rPr>
        <w:t xml:space="preserve">PSA </w:t>
      </w:r>
      <w:r w:rsidRPr="0042396C">
        <w:rPr>
          <w:rFonts w:ascii="Times New Roman" w:hAnsi="Times New Roman"/>
          <w:sz w:val="24"/>
          <w:szCs w:val="24"/>
        </w:rPr>
        <w:t xml:space="preserve">groups on the self-talk measures </w:t>
      </w:r>
      <w:r w:rsidR="000C4C09" w:rsidRPr="0042396C">
        <w:rPr>
          <w:rFonts w:ascii="Times New Roman" w:hAnsi="Times New Roman"/>
          <w:sz w:val="24"/>
          <w:szCs w:val="24"/>
        </w:rPr>
        <w:t>(see Table 2</w:t>
      </w:r>
      <w:r w:rsidR="002C217F" w:rsidRPr="0042396C">
        <w:rPr>
          <w:rFonts w:ascii="Times New Roman" w:hAnsi="Times New Roman"/>
          <w:sz w:val="24"/>
          <w:szCs w:val="24"/>
        </w:rPr>
        <w:t xml:space="preserve">) </w:t>
      </w:r>
      <w:r w:rsidRPr="0042396C">
        <w:rPr>
          <w:rFonts w:ascii="Times New Roman" w:hAnsi="Times New Roman"/>
          <w:sz w:val="24"/>
          <w:szCs w:val="24"/>
        </w:rPr>
        <w:t xml:space="preserve">revealed that the high PSA individuals reported significantly higher </w:t>
      </w:r>
      <w:r w:rsidR="00BB57D3" w:rsidRPr="0042396C">
        <w:rPr>
          <w:rFonts w:ascii="Times New Roman" w:hAnsi="Times New Roman"/>
          <w:sz w:val="24"/>
          <w:szCs w:val="24"/>
        </w:rPr>
        <w:t>self-critical</w:t>
      </w:r>
      <w:r w:rsidRPr="0042396C">
        <w:rPr>
          <w:rFonts w:ascii="Times New Roman" w:hAnsi="Times New Roman"/>
          <w:sz w:val="24"/>
          <w:szCs w:val="24"/>
        </w:rPr>
        <w:t xml:space="preserve"> and social-assessing self-talk but significantly less self-reinforc</w:t>
      </w:r>
      <w:r w:rsidR="002B672F" w:rsidRPr="0042396C">
        <w:rPr>
          <w:rFonts w:ascii="Times New Roman" w:hAnsi="Times New Roman"/>
          <w:sz w:val="24"/>
          <w:szCs w:val="24"/>
        </w:rPr>
        <w:t>ing</w:t>
      </w:r>
      <w:r w:rsidRPr="0042396C">
        <w:rPr>
          <w:rFonts w:ascii="Times New Roman" w:hAnsi="Times New Roman"/>
          <w:sz w:val="24"/>
          <w:szCs w:val="24"/>
        </w:rPr>
        <w:t xml:space="preserve"> self-talk than the low PSA individuals. The two groups did not differ on their sel</w:t>
      </w:r>
      <w:r w:rsidR="004129B0" w:rsidRPr="0042396C">
        <w:rPr>
          <w:rFonts w:ascii="Times New Roman" w:hAnsi="Times New Roman"/>
          <w:sz w:val="24"/>
          <w:szCs w:val="24"/>
        </w:rPr>
        <w:t xml:space="preserve">f-management self-talk scores. </w:t>
      </w:r>
      <w:r w:rsidRPr="0042396C">
        <w:rPr>
          <w:rFonts w:ascii="Times New Roman" w:hAnsi="Times New Roman"/>
          <w:sz w:val="24"/>
          <w:szCs w:val="24"/>
        </w:rPr>
        <w:t>These results supported Hypothesis</w:t>
      </w:r>
      <w:r w:rsidR="00BB57D3" w:rsidRPr="0042396C">
        <w:rPr>
          <w:rFonts w:ascii="Times New Roman" w:hAnsi="Times New Roman"/>
          <w:sz w:val="24"/>
          <w:szCs w:val="24"/>
        </w:rPr>
        <w:t xml:space="preserve"> 1,</w:t>
      </w:r>
      <w:r w:rsidRPr="0042396C">
        <w:rPr>
          <w:rFonts w:ascii="Times New Roman" w:hAnsi="Times New Roman"/>
          <w:sz w:val="24"/>
          <w:szCs w:val="24"/>
        </w:rPr>
        <w:t xml:space="preserve"> 2</w:t>
      </w:r>
      <w:r w:rsidR="00BB57D3" w:rsidRPr="0042396C">
        <w:rPr>
          <w:rFonts w:ascii="Times New Roman" w:hAnsi="Times New Roman"/>
          <w:sz w:val="24"/>
          <w:szCs w:val="24"/>
        </w:rPr>
        <w:t xml:space="preserve">, and 4, but </w:t>
      </w:r>
      <w:r w:rsidR="002C217F" w:rsidRPr="0042396C">
        <w:rPr>
          <w:rFonts w:ascii="Times New Roman" w:hAnsi="Times New Roman"/>
          <w:sz w:val="24"/>
          <w:szCs w:val="24"/>
        </w:rPr>
        <w:t xml:space="preserve">did not support </w:t>
      </w:r>
      <w:r w:rsidR="00BB57D3" w:rsidRPr="0042396C">
        <w:rPr>
          <w:rFonts w:ascii="Times New Roman" w:hAnsi="Times New Roman"/>
          <w:sz w:val="24"/>
          <w:szCs w:val="24"/>
        </w:rPr>
        <w:t>Hypothesis 3</w:t>
      </w:r>
      <w:r w:rsidRPr="0042396C">
        <w:rPr>
          <w:rFonts w:ascii="Times New Roman" w:hAnsi="Times New Roman"/>
          <w:sz w:val="24"/>
          <w:szCs w:val="24"/>
        </w:rPr>
        <w:t>.</w:t>
      </w:r>
      <w:r w:rsidR="004A439A" w:rsidRPr="0042396C">
        <w:rPr>
          <w:rFonts w:ascii="Times New Roman" w:hAnsi="Times New Roman"/>
          <w:sz w:val="24"/>
          <w:szCs w:val="24"/>
        </w:rPr>
        <w:t xml:space="preserve"> Total ST </w:t>
      </w:r>
      <w:proofErr w:type="gramStart"/>
      <w:r w:rsidR="004A439A" w:rsidRPr="0042396C">
        <w:rPr>
          <w:rFonts w:ascii="Times New Roman" w:hAnsi="Times New Roman"/>
          <w:sz w:val="24"/>
          <w:szCs w:val="24"/>
        </w:rPr>
        <w:t>scores</w:t>
      </w:r>
      <w:proofErr w:type="gramEnd"/>
      <w:r w:rsidR="004A439A" w:rsidRPr="0042396C">
        <w:rPr>
          <w:rFonts w:ascii="Times New Roman" w:hAnsi="Times New Roman"/>
          <w:sz w:val="24"/>
          <w:szCs w:val="24"/>
        </w:rPr>
        <w:t xml:space="preserve"> did not differ significantly between the two groups.</w:t>
      </w:r>
    </w:p>
    <w:p w14:paraId="5AA019AD" w14:textId="77777777" w:rsidR="004129B0" w:rsidRPr="0042396C" w:rsidRDefault="004A439A" w:rsidP="00AC0788">
      <w:pPr>
        <w:spacing w:after="0" w:line="480" w:lineRule="auto"/>
        <w:ind w:firstLine="720"/>
        <w:rPr>
          <w:rFonts w:ascii="Times New Roman" w:hAnsi="Times New Roman"/>
          <w:sz w:val="24"/>
          <w:szCs w:val="24"/>
        </w:rPr>
      </w:pPr>
      <w:r w:rsidRPr="0042396C">
        <w:rPr>
          <w:rFonts w:ascii="Times New Roman" w:hAnsi="Times New Roman"/>
          <w:sz w:val="24"/>
          <w:szCs w:val="24"/>
        </w:rPr>
        <w:t xml:space="preserve">As an additional </w:t>
      </w:r>
      <w:r w:rsidR="00293782" w:rsidRPr="0042396C">
        <w:rPr>
          <w:rFonts w:ascii="Times New Roman" w:hAnsi="Times New Roman"/>
          <w:sz w:val="24"/>
          <w:szCs w:val="24"/>
        </w:rPr>
        <w:t>analysis, we conducted a hierarchical multiple regression analysis of self-talk on PSA</w:t>
      </w:r>
      <w:r w:rsidR="004129B0" w:rsidRPr="0042396C">
        <w:rPr>
          <w:rFonts w:ascii="Times New Roman" w:hAnsi="Times New Roman"/>
          <w:sz w:val="24"/>
          <w:szCs w:val="24"/>
        </w:rPr>
        <w:t xml:space="preserve"> using the entire sample</w:t>
      </w:r>
      <w:r w:rsidR="00293782" w:rsidRPr="0042396C">
        <w:rPr>
          <w:rFonts w:ascii="Times New Roman" w:hAnsi="Times New Roman"/>
          <w:sz w:val="24"/>
          <w:szCs w:val="24"/>
        </w:rPr>
        <w:t>, including age and gender (0 = female, 1 = male) as co</w:t>
      </w:r>
      <w:r w:rsidRPr="0042396C">
        <w:rPr>
          <w:rFonts w:ascii="Times New Roman" w:hAnsi="Times New Roman"/>
          <w:sz w:val="24"/>
          <w:szCs w:val="24"/>
        </w:rPr>
        <w:t xml:space="preserve">ntrol variables. This analysis </w:t>
      </w:r>
      <w:r w:rsidR="00293782" w:rsidRPr="0042396C">
        <w:rPr>
          <w:rFonts w:ascii="Times New Roman" w:hAnsi="Times New Roman"/>
          <w:sz w:val="24"/>
          <w:szCs w:val="24"/>
        </w:rPr>
        <w:t xml:space="preserve">showed that participants’ sex had a significant impact on the variations in PSA scores. Compared to male students, female participants reported higher levels of PSA. This result was consistent with the findings reported by </w:t>
      </w:r>
      <w:proofErr w:type="spellStart"/>
      <w:r w:rsidR="00293782" w:rsidRPr="0042396C">
        <w:rPr>
          <w:rFonts w:ascii="Times New Roman" w:hAnsi="Times New Roman"/>
          <w:sz w:val="24"/>
          <w:szCs w:val="24"/>
        </w:rPr>
        <w:t>Behnke</w:t>
      </w:r>
      <w:proofErr w:type="spellEnd"/>
      <w:r w:rsidR="00293782" w:rsidRPr="0042396C">
        <w:rPr>
          <w:rFonts w:ascii="Times New Roman" w:hAnsi="Times New Roman"/>
          <w:sz w:val="24"/>
          <w:szCs w:val="24"/>
        </w:rPr>
        <w:t xml:space="preserve"> and Sawyer (2000).</w:t>
      </w:r>
      <w:r w:rsidR="00211DAB" w:rsidRPr="0042396C">
        <w:rPr>
          <w:rFonts w:ascii="Times New Roman" w:hAnsi="Times New Roman"/>
          <w:sz w:val="24"/>
          <w:szCs w:val="24"/>
        </w:rPr>
        <w:t xml:space="preserve"> </w:t>
      </w:r>
    </w:p>
    <w:p w14:paraId="615F46A3" w14:textId="1CBAF3FB" w:rsidR="00293782" w:rsidRPr="0042396C" w:rsidRDefault="00293782" w:rsidP="00AC0788">
      <w:pPr>
        <w:spacing w:after="0" w:line="480" w:lineRule="auto"/>
        <w:ind w:firstLine="720"/>
        <w:rPr>
          <w:rFonts w:ascii="Times New Roman" w:hAnsi="Times New Roman"/>
          <w:sz w:val="24"/>
          <w:szCs w:val="24"/>
        </w:rPr>
      </w:pPr>
      <w:r w:rsidRPr="0042396C">
        <w:rPr>
          <w:rFonts w:ascii="Times New Roman" w:hAnsi="Times New Roman"/>
          <w:sz w:val="24"/>
          <w:szCs w:val="24"/>
        </w:rPr>
        <w:t>Taken together, the four types of self-talk accounted for 20% of the variance observed in people’s PSA scores</w:t>
      </w:r>
      <w:r w:rsidR="00756A1C" w:rsidRPr="0042396C">
        <w:rPr>
          <w:rFonts w:ascii="Times New Roman" w:hAnsi="Times New Roman"/>
          <w:sz w:val="24"/>
          <w:szCs w:val="24"/>
        </w:rPr>
        <w:t xml:space="preserve">, </w:t>
      </w:r>
      <w:proofErr w:type="gramStart"/>
      <w:r w:rsidR="00756A1C" w:rsidRPr="0042396C">
        <w:rPr>
          <w:rFonts w:ascii="Times New Roman" w:hAnsi="Times New Roman"/>
          <w:i/>
          <w:sz w:val="24"/>
          <w:szCs w:val="24"/>
        </w:rPr>
        <w:t>F</w:t>
      </w:r>
      <w:r w:rsidR="00756A1C" w:rsidRPr="0042396C">
        <w:rPr>
          <w:rFonts w:ascii="Times New Roman" w:hAnsi="Times New Roman"/>
          <w:sz w:val="24"/>
          <w:szCs w:val="24"/>
        </w:rPr>
        <w:t>(</w:t>
      </w:r>
      <w:proofErr w:type="gramEnd"/>
      <w:r w:rsidR="00756A1C" w:rsidRPr="0042396C">
        <w:rPr>
          <w:rFonts w:ascii="Times New Roman" w:hAnsi="Times New Roman"/>
          <w:sz w:val="24"/>
          <w:szCs w:val="24"/>
        </w:rPr>
        <w:t xml:space="preserve">6, 191) = 10.21, </w:t>
      </w:r>
      <w:r w:rsidR="00756A1C" w:rsidRPr="0042396C">
        <w:rPr>
          <w:rFonts w:ascii="Times New Roman" w:hAnsi="Times New Roman"/>
          <w:i/>
          <w:sz w:val="24"/>
          <w:szCs w:val="24"/>
        </w:rPr>
        <w:t>p</w:t>
      </w:r>
      <w:r w:rsidR="00756A1C" w:rsidRPr="0042396C">
        <w:rPr>
          <w:rFonts w:ascii="Times New Roman" w:hAnsi="Times New Roman"/>
          <w:sz w:val="24"/>
          <w:szCs w:val="24"/>
        </w:rPr>
        <w:t xml:space="preserve"> &lt; .000</w:t>
      </w:r>
      <w:r w:rsidRPr="0042396C">
        <w:rPr>
          <w:rFonts w:ascii="Times New Roman" w:hAnsi="Times New Roman"/>
          <w:sz w:val="24"/>
          <w:szCs w:val="24"/>
        </w:rPr>
        <w:t xml:space="preserve">. Regression results </w:t>
      </w:r>
      <w:r w:rsidR="005070D3" w:rsidRPr="0042396C">
        <w:rPr>
          <w:rFonts w:ascii="Times New Roman" w:hAnsi="Times New Roman"/>
          <w:sz w:val="24"/>
          <w:szCs w:val="24"/>
        </w:rPr>
        <w:t>show</w:t>
      </w:r>
      <w:r w:rsidR="004129B0" w:rsidRPr="0042396C">
        <w:rPr>
          <w:rFonts w:ascii="Times New Roman" w:hAnsi="Times New Roman"/>
          <w:sz w:val="24"/>
          <w:szCs w:val="24"/>
        </w:rPr>
        <w:t>ed that, consistent with Study 1</w:t>
      </w:r>
      <w:r w:rsidR="005070D3" w:rsidRPr="0042396C">
        <w:rPr>
          <w:rFonts w:ascii="Times New Roman" w:hAnsi="Times New Roman"/>
          <w:sz w:val="24"/>
          <w:szCs w:val="24"/>
        </w:rPr>
        <w:t>,</w:t>
      </w:r>
      <w:r w:rsidRPr="0042396C">
        <w:rPr>
          <w:rFonts w:ascii="Times New Roman" w:hAnsi="Times New Roman"/>
          <w:sz w:val="24"/>
          <w:szCs w:val="24"/>
        </w:rPr>
        <w:t xml:space="preserve"> self-critical (</w:t>
      </w:r>
      <w:r w:rsidRPr="0042396C">
        <w:rPr>
          <w:rFonts w:ascii="Times New Roman" w:hAnsi="Times New Roman"/>
          <w:i/>
          <w:sz w:val="24"/>
          <w:szCs w:val="24"/>
        </w:rPr>
        <w:t>β</w:t>
      </w:r>
      <w:r w:rsidRPr="0042396C">
        <w:rPr>
          <w:rFonts w:ascii="Times New Roman" w:hAnsi="Times New Roman"/>
          <w:sz w:val="24"/>
          <w:szCs w:val="24"/>
        </w:rPr>
        <w:t xml:space="preserve"> = .15, </w:t>
      </w:r>
      <w:r w:rsidRPr="0042396C">
        <w:rPr>
          <w:rFonts w:ascii="Times New Roman" w:hAnsi="Times New Roman"/>
          <w:i/>
          <w:sz w:val="24"/>
          <w:szCs w:val="24"/>
        </w:rPr>
        <w:t>p</w:t>
      </w:r>
      <w:r w:rsidRPr="0042396C">
        <w:rPr>
          <w:rFonts w:ascii="Times New Roman" w:hAnsi="Times New Roman"/>
          <w:sz w:val="24"/>
          <w:szCs w:val="24"/>
        </w:rPr>
        <w:t xml:space="preserve"> = .02) self-talk significantly and positively contributed to predicting </w:t>
      </w:r>
      <w:r w:rsidRPr="0042396C">
        <w:rPr>
          <w:rFonts w:ascii="Times New Roman" w:hAnsi="Times New Roman"/>
          <w:sz w:val="24"/>
          <w:szCs w:val="24"/>
        </w:rPr>
        <w:lastRenderedPageBreak/>
        <w:t xml:space="preserve">PSA. In addition, increases in social-assessing self-talk were associated with higher PSA levels, </w:t>
      </w:r>
      <w:r w:rsidRPr="0042396C">
        <w:rPr>
          <w:rFonts w:ascii="Times New Roman" w:hAnsi="Times New Roman"/>
          <w:i/>
          <w:sz w:val="24"/>
          <w:szCs w:val="24"/>
        </w:rPr>
        <w:t>β</w:t>
      </w:r>
      <w:r w:rsidRPr="0042396C">
        <w:rPr>
          <w:rFonts w:ascii="Times New Roman" w:hAnsi="Times New Roman"/>
          <w:sz w:val="24"/>
          <w:szCs w:val="24"/>
        </w:rPr>
        <w:t xml:space="preserve"> = .31, </w:t>
      </w:r>
      <w:r w:rsidRPr="0042396C">
        <w:rPr>
          <w:rFonts w:ascii="Times New Roman" w:hAnsi="Times New Roman"/>
          <w:i/>
          <w:sz w:val="24"/>
          <w:szCs w:val="24"/>
        </w:rPr>
        <w:t xml:space="preserve">p </w:t>
      </w:r>
      <w:r w:rsidR="004129B0" w:rsidRPr="0042396C">
        <w:rPr>
          <w:rFonts w:ascii="Times New Roman" w:hAnsi="Times New Roman"/>
          <w:sz w:val="24"/>
          <w:szCs w:val="24"/>
        </w:rPr>
        <w:t xml:space="preserve">&lt; .001, and </w:t>
      </w:r>
      <w:r w:rsidRPr="0042396C">
        <w:rPr>
          <w:rFonts w:ascii="Times New Roman" w:hAnsi="Times New Roman"/>
          <w:sz w:val="24"/>
          <w:szCs w:val="24"/>
        </w:rPr>
        <w:t>self-reinforcing self-talk (</w:t>
      </w:r>
      <w:r w:rsidRPr="0042396C">
        <w:rPr>
          <w:rFonts w:ascii="Times New Roman" w:hAnsi="Times New Roman"/>
          <w:i/>
          <w:sz w:val="24"/>
          <w:szCs w:val="24"/>
        </w:rPr>
        <w:t>β</w:t>
      </w:r>
      <w:r w:rsidR="00397BB6" w:rsidRPr="0042396C">
        <w:rPr>
          <w:rFonts w:ascii="Times New Roman" w:hAnsi="Times New Roman"/>
          <w:sz w:val="24"/>
          <w:szCs w:val="24"/>
        </w:rPr>
        <w:t xml:space="preserve"> =</w:t>
      </w:r>
      <w:r w:rsidRPr="0042396C">
        <w:rPr>
          <w:rFonts w:ascii="Times New Roman" w:hAnsi="Times New Roman"/>
          <w:sz w:val="24"/>
          <w:szCs w:val="24"/>
        </w:rPr>
        <w:t xml:space="preserve">.-.28, </w:t>
      </w:r>
      <w:r w:rsidRPr="0042396C">
        <w:rPr>
          <w:rFonts w:ascii="Times New Roman" w:hAnsi="Times New Roman"/>
          <w:i/>
          <w:sz w:val="24"/>
          <w:szCs w:val="24"/>
        </w:rPr>
        <w:t>p</w:t>
      </w:r>
      <w:r w:rsidRPr="0042396C">
        <w:rPr>
          <w:rFonts w:ascii="Times New Roman" w:hAnsi="Times New Roman"/>
          <w:sz w:val="24"/>
          <w:szCs w:val="24"/>
        </w:rPr>
        <w:t xml:space="preserve"> &lt; .001) was found to be significantly and negatively associated with PSA. </w:t>
      </w:r>
    </w:p>
    <w:p w14:paraId="413D1FC3" w14:textId="37442AD8" w:rsidR="006C06A5" w:rsidRPr="0042396C" w:rsidRDefault="006C06A5" w:rsidP="00AC0788">
      <w:pPr>
        <w:spacing w:after="0" w:line="480" w:lineRule="auto"/>
        <w:ind w:firstLine="720"/>
        <w:rPr>
          <w:rFonts w:ascii="Times New Roman" w:hAnsi="Times New Roman"/>
          <w:sz w:val="24"/>
          <w:szCs w:val="24"/>
        </w:rPr>
      </w:pPr>
      <w:r w:rsidRPr="0042396C">
        <w:rPr>
          <w:rFonts w:ascii="Times New Roman" w:hAnsi="Times New Roman"/>
          <w:sz w:val="24"/>
          <w:szCs w:val="24"/>
        </w:rPr>
        <w:t xml:space="preserve">The results of Study 2 indicate that individuals with high levels of anxiety about public speaking were more likely than those with low levels of PSA to report criticizing themselves with respect to prepare for an upcoming speech and talking to themselves about how other people might react to their upcoming speech. High PSA individuals were also less likely to be encouraging and supportive in their preparatory speech-related self-talk than those with low PSA. In other words, the self-regulatory cognitions of highly anxious </w:t>
      </w:r>
      <w:r w:rsidR="00E67D3E" w:rsidRPr="0042396C">
        <w:rPr>
          <w:rFonts w:ascii="Times New Roman" w:hAnsi="Times New Roman"/>
          <w:sz w:val="24"/>
          <w:szCs w:val="24"/>
        </w:rPr>
        <w:t xml:space="preserve">individuals might reflect, </w:t>
      </w:r>
      <w:r w:rsidRPr="0042396C">
        <w:rPr>
          <w:rFonts w:ascii="Times New Roman" w:hAnsi="Times New Roman"/>
          <w:sz w:val="24"/>
          <w:szCs w:val="24"/>
        </w:rPr>
        <w:t>magnify</w:t>
      </w:r>
      <w:r w:rsidR="00E67D3E" w:rsidRPr="0042396C">
        <w:rPr>
          <w:rFonts w:ascii="Times New Roman" w:hAnsi="Times New Roman"/>
          <w:sz w:val="24"/>
          <w:szCs w:val="24"/>
        </w:rPr>
        <w:t>, or have both effects on their PSA.</w:t>
      </w:r>
    </w:p>
    <w:p w14:paraId="1F25B641" w14:textId="7194BC6E" w:rsidR="00293782" w:rsidRPr="0042396C" w:rsidRDefault="005F73C4" w:rsidP="005F73C4">
      <w:pPr>
        <w:autoSpaceDE w:val="0"/>
        <w:autoSpaceDN w:val="0"/>
        <w:adjustRightInd w:val="0"/>
        <w:spacing w:after="0" w:line="480" w:lineRule="auto"/>
        <w:rPr>
          <w:rFonts w:ascii="Times New Roman" w:hAnsi="Times New Roman"/>
          <w:b/>
          <w:sz w:val="24"/>
          <w:szCs w:val="24"/>
        </w:rPr>
      </w:pPr>
      <w:r w:rsidRPr="0042396C">
        <w:rPr>
          <w:rFonts w:ascii="Times New Roman" w:hAnsi="Times New Roman"/>
          <w:b/>
          <w:sz w:val="24"/>
          <w:szCs w:val="24"/>
        </w:rPr>
        <w:t xml:space="preserve">8. </w:t>
      </w:r>
      <w:r w:rsidR="00293782" w:rsidRPr="0042396C">
        <w:rPr>
          <w:rFonts w:ascii="Times New Roman" w:hAnsi="Times New Roman"/>
          <w:b/>
          <w:sz w:val="24"/>
          <w:szCs w:val="24"/>
        </w:rPr>
        <w:t>General Discussion</w:t>
      </w:r>
    </w:p>
    <w:p w14:paraId="04CDA9B1" w14:textId="64DF1DCA" w:rsidR="00293782" w:rsidRPr="0042396C" w:rsidRDefault="00293782" w:rsidP="00AC0788">
      <w:pPr>
        <w:spacing w:after="0" w:line="480" w:lineRule="auto"/>
        <w:ind w:firstLine="720"/>
        <w:rPr>
          <w:rFonts w:ascii="Times New Roman" w:hAnsi="Times New Roman"/>
          <w:sz w:val="24"/>
          <w:szCs w:val="24"/>
        </w:rPr>
      </w:pPr>
      <w:r w:rsidRPr="0042396C">
        <w:rPr>
          <w:rFonts w:ascii="Times New Roman" w:hAnsi="Times New Roman"/>
          <w:sz w:val="24"/>
          <w:szCs w:val="24"/>
        </w:rPr>
        <w:t>The purpose of th</w:t>
      </w:r>
      <w:r w:rsidR="0076699A" w:rsidRPr="0042396C">
        <w:rPr>
          <w:rFonts w:ascii="Times New Roman" w:hAnsi="Times New Roman"/>
          <w:sz w:val="24"/>
          <w:szCs w:val="24"/>
        </w:rPr>
        <w:t xml:space="preserve">e </w:t>
      </w:r>
      <w:r w:rsidRPr="0042396C">
        <w:rPr>
          <w:rFonts w:ascii="Times New Roman" w:hAnsi="Times New Roman"/>
          <w:sz w:val="24"/>
          <w:szCs w:val="24"/>
        </w:rPr>
        <w:t>present research was to clarify whether and how people’s self-talk patterns relate to their PSA levels. Results from bot</w:t>
      </w:r>
      <w:r w:rsidR="00C65EAD" w:rsidRPr="0042396C">
        <w:rPr>
          <w:rFonts w:ascii="Times New Roman" w:hAnsi="Times New Roman"/>
          <w:sz w:val="24"/>
          <w:szCs w:val="24"/>
        </w:rPr>
        <w:t xml:space="preserve">h </w:t>
      </w:r>
      <w:r w:rsidR="003D5491" w:rsidRPr="0042396C">
        <w:rPr>
          <w:rFonts w:ascii="Times New Roman" w:hAnsi="Times New Roman"/>
          <w:sz w:val="24"/>
          <w:szCs w:val="24"/>
        </w:rPr>
        <w:t>S</w:t>
      </w:r>
      <w:r w:rsidR="00C65EAD" w:rsidRPr="0042396C">
        <w:rPr>
          <w:rFonts w:ascii="Times New Roman" w:hAnsi="Times New Roman"/>
          <w:sz w:val="24"/>
          <w:szCs w:val="24"/>
        </w:rPr>
        <w:t>tud</w:t>
      </w:r>
      <w:r w:rsidR="003D5491" w:rsidRPr="0042396C">
        <w:rPr>
          <w:rFonts w:ascii="Times New Roman" w:hAnsi="Times New Roman"/>
          <w:sz w:val="24"/>
          <w:szCs w:val="24"/>
        </w:rPr>
        <w:t>ies</w:t>
      </w:r>
      <w:r w:rsidR="007B490D" w:rsidRPr="0042396C">
        <w:rPr>
          <w:rFonts w:ascii="Times New Roman" w:hAnsi="Times New Roman"/>
          <w:sz w:val="24"/>
          <w:szCs w:val="24"/>
        </w:rPr>
        <w:t xml:space="preserve"> 1 and 2</w:t>
      </w:r>
      <w:r w:rsidRPr="0042396C">
        <w:rPr>
          <w:rFonts w:ascii="Times New Roman" w:hAnsi="Times New Roman"/>
          <w:sz w:val="24"/>
          <w:szCs w:val="24"/>
        </w:rPr>
        <w:t xml:space="preserve"> indicate</w:t>
      </w:r>
      <w:r w:rsidR="00C65EAD" w:rsidRPr="0042396C">
        <w:rPr>
          <w:rFonts w:ascii="Times New Roman" w:hAnsi="Times New Roman"/>
          <w:sz w:val="24"/>
          <w:szCs w:val="24"/>
        </w:rPr>
        <w:t>d</w:t>
      </w:r>
      <w:r w:rsidRPr="0042396C">
        <w:rPr>
          <w:rFonts w:ascii="Times New Roman" w:hAnsi="Times New Roman"/>
          <w:sz w:val="24"/>
          <w:szCs w:val="24"/>
        </w:rPr>
        <w:t xml:space="preserve"> that self-talk </w:t>
      </w:r>
      <w:r w:rsidR="00757B02" w:rsidRPr="0042396C">
        <w:rPr>
          <w:rFonts w:ascii="Times New Roman" w:hAnsi="Times New Roman"/>
          <w:sz w:val="24"/>
          <w:szCs w:val="24"/>
        </w:rPr>
        <w:t xml:space="preserve">frequency </w:t>
      </w:r>
      <w:r w:rsidRPr="0042396C">
        <w:rPr>
          <w:rFonts w:ascii="Times New Roman" w:hAnsi="Times New Roman"/>
          <w:sz w:val="24"/>
          <w:szCs w:val="24"/>
        </w:rPr>
        <w:t xml:space="preserve">is significantly related to communication apprehension and public speaking anxiety. In both studies, more apprehensive or anxious individuals reported more frequent self-critical and social-assessing self-talk than those who are less anxious. </w:t>
      </w:r>
      <w:r w:rsidR="00C12D01" w:rsidRPr="0042396C">
        <w:rPr>
          <w:rFonts w:ascii="Times New Roman" w:hAnsi="Times New Roman"/>
          <w:sz w:val="24"/>
          <w:szCs w:val="24"/>
        </w:rPr>
        <w:t xml:space="preserve">The results are consistent with </w:t>
      </w:r>
      <w:proofErr w:type="spellStart"/>
      <w:r w:rsidR="00933826" w:rsidRPr="0042396C">
        <w:rPr>
          <w:rFonts w:ascii="Times New Roman" w:hAnsi="Times New Roman"/>
          <w:sz w:val="24"/>
          <w:szCs w:val="24"/>
        </w:rPr>
        <w:t>Shahar</w:t>
      </w:r>
      <w:proofErr w:type="spellEnd"/>
      <w:r w:rsidR="00933826" w:rsidRPr="0042396C">
        <w:rPr>
          <w:rFonts w:ascii="Times New Roman" w:hAnsi="Times New Roman"/>
          <w:sz w:val="24"/>
          <w:szCs w:val="24"/>
        </w:rPr>
        <w:t xml:space="preserve"> et al. (2012)</w:t>
      </w:r>
      <w:r w:rsidR="00C12D01" w:rsidRPr="0042396C">
        <w:rPr>
          <w:rFonts w:ascii="Times New Roman" w:hAnsi="Times New Roman"/>
          <w:sz w:val="24"/>
          <w:szCs w:val="24"/>
        </w:rPr>
        <w:t xml:space="preserve">, who </w:t>
      </w:r>
      <w:r w:rsidR="00933826" w:rsidRPr="0042396C">
        <w:rPr>
          <w:rFonts w:ascii="Times New Roman" w:hAnsi="Times New Roman"/>
          <w:sz w:val="24"/>
          <w:szCs w:val="24"/>
        </w:rPr>
        <w:t>noted that self-criticism is a trans</w:t>
      </w:r>
      <w:r w:rsidR="00C12D01" w:rsidRPr="0042396C">
        <w:rPr>
          <w:rFonts w:ascii="Times New Roman" w:hAnsi="Times New Roman"/>
          <w:sz w:val="24"/>
          <w:szCs w:val="24"/>
        </w:rPr>
        <w:t>-</w:t>
      </w:r>
      <w:r w:rsidR="00933826" w:rsidRPr="0042396C">
        <w:rPr>
          <w:rFonts w:ascii="Times New Roman" w:hAnsi="Times New Roman"/>
          <w:sz w:val="24"/>
          <w:szCs w:val="24"/>
        </w:rPr>
        <w:t>diagnostic process associated with depression, social anxiety, self-injury, and a variety of other maladaptive behaviors.</w:t>
      </w:r>
    </w:p>
    <w:p w14:paraId="1CC33709" w14:textId="37FDCE90" w:rsidR="00293782" w:rsidRPr="0042396C" w:rsidRDefault="00293782" w:rsidP="00AC0788">
      <w:pPr>
        <w:spacing w:after="0" w:line="480" w:lineRule="auto"/>
        <w:ind w:firstLine="720"/>
        <w:rPr>
          <w:rFonts w:ascii="Times New Roman" w:hAnsi="Times New Roman"/>
          <w:sz w:val="24"/>
          <w:szCs w:val="24"/>
        </w:rPr>
      </w:pPr>
      <w:r w:rsidRPr="0042396C">
        <w:rPr>
          <w:rFonts w:ascii="Times New Roman" w:hAnsi="Times New Roman"/>
          <w:sz w:val="24"/>
          <w:szCs w:val="24"/>
        </w:rPr>
        <w:t>Consistent with prior literature, our findings provided additional evidence that there is a positive association between negative thinking (e.g., self-critic</w:t>
      </w:r>
      <w:r w:rsidR="002B672F" w:rsidRPr="0042396C">
        <w:rPr>
          <w:rFonts w:ascii="Times New Roman" w:hAnsi="Times New Roman"/>
          <w:sz w:val="24"/>
          <w:szCs w:val="24"/>
        </w:rPr>
        <w:t>al</w:t>
      </w:r>
      <w:r w:rsidRPr="0042396C">
        <w:rPr>
          <w:rFonts w:ascii="Times New Roman" w:hAnsi="Times New Roman"/>
          <w:sz w:val="24"/>
          <w:szCs w:val="24"/>
        </w:rPr>
        <w:t xml:space="preserve"> self-talk) and PSA (Ayres, 1992; Edward </w:t>
      </w:r>
      <w:r w:rsidR="00757B02" w:rsidRPr="0042396C">
        <w:rPr>
          <w:rFonts w:ascii="Times New Roman" w:hAnsi="Times New Roman"/>
          <w:sz w:val="24"/>
          <w:szCs w:val="24"/>
        </w:rPr>
        <w:t xml:space="preserve">et al., 2003). </w:t>
      </w:r>
      <w:r w:rsidRPr="0042396C">
        <w:rPr>
          <w:rFonts w:ascii="Times New Roman" w:hAnsi="Times New Roman"/>
          <w:sz w:val="24"/>
          <w:szCs w:val="24"/>
        </w:rPr>
        <w:t xml:space="preserve">According to the Clark and Beck (2010) conceptual model, levels of anxiety are expected to be higher when people’s appraisals of their coping mechanisms are lower. This appraisal pattern is reflected by </w:t>
      </w:r>
      <w:r w:rsidR="00757B02" w:rsidRPr="0042396C">
        <w:rPr>
          <w:rFonts w:ascii="Times New Roman" w:hAnsi="Times New Roman"/>
          <w:sz w:val="24"/>
          <w:szCs w:val="24"/>
        </w:rPr>
        <w:t xml:space="preserve">the Study 2 results of </w:t>
      </w:r>
      <w:r w:rsidRPr="0042396C">
        <w:rPr>
          <w:rFonts w:ascii="Times New Roman" w:hAnsi="Times New Roman"/>
          <w:sz w:val="24"/>
          <w:szCs w:val="24"/>
        </w:rPr>
        <w:t>higher levels of self-critical and lower levels of self-</w:t>
      </w:r>
      <w:r w:rsidRPr="0042396C">
        <w:rPr>
          <w:rFonts w:ascii="Times New Roman" w:hAnsi="Times New Roman"/>
          <w:sz w:val="24"/>
          <w:szCs w:val="24"/>
        </w:rPr>
        <w:lastRenderedPageBreak/>
        <w:t>reinforcing self</w:t>
      </w:r>
      <w:r w:rsidR="00C51512" w:rsidRPr="0042396C">
        <w:rPr>
          <w:rFonts w:ascii="Times New Roman" w:hAnsi="Times New Roman"/>
          <w:sz w:val="24"/>
          <w:szCs w:val="24"/>
        </w:rPr>
        <w:t>-talk</w:t>
      </w:r>
      <w:r w:rsidR="00757B02" w:rsidRPr="0042396C">
        <w:rPr>
          <w:rFonts w:ascii="Times New Roman" w:hAnsi="Times New Roman"/>
          <w:sz w:val="24"/>
          <w:szCs w:val="24"/>
        </w:rPr>
        <w:t xml:space="preserve"> among high PSA individuals</w:t>
      </w:r>
      <w:r w:rsidRPr="0042396C">
        <w:rPr>
          <w:rFonts w:ascii="Times New Roman" w:hAnsi="Times New Roman"/>
          <w:sz w:val="24"/>
          <w:szCs w:val="24"/>
        </w:rPr>
        <w:t xml:space="preserve">. Similarly, people’s assessments of situational cues, in this case, a forthcoming speech to be delivered to their class and their class’s potential reactions to that speech, </w:t>
      </w:r>
      <w:r w:rsidR="00C51512" w:rsidRPr="0042396C">
        <w:rPr>
          <w:rFonts w:ascii="Times New Roman" w:hAnsi="Times New Roman"/>
          <w:sz w:val="24"/>
          <w:szCs w:val="24"/>
        </w:rPr>
        <w:t>we</w:t>
      </w:r>
      <w:r w:rsidRPr="0042396C">
        <w:rPr>
          <w:rFonts w:ascii="Times New Roman" w:hAnsi="Times New Roman"/>
          <w:sz w:val="24"/>
          <w:szCs w:val="24"/>
        </w:rPr>
        <w:t xml:space="preserve">re found to </w:t>
      </w:r>
      <w:r w:rsidR="00C51512" w:rsidRPr="0042396C">
        <w:rPr>
          <w:rFonts w:ascii="Times New Roman" w:hAnsi="Times New Roman"/>
          <w:sz w:val="24"/>
          <w:szCs w:val="24"/>
        </w:rPr>
        <w:t xml:space="preserve">be positively related to </w:t>
      </w:r>
      <w:r w:rsidRPr="0042396C">
        <w:rPr>
          <w:rFonts w:ascii="Times New Roman" w:hAnsi="Times New Roman"/>
          <w:sz w:val="24"/>
          <w:szCs w:val="24"/>
        </w:rPr>
        <w:t>people’</w:t>
      </w:r>
      <w:r w:rsidR="00C51512" w:rsidRPr="0042396C">
        <w:rPr>
          <w:rFonts w:ascii="Times New Roman" w:hAnsi="Times New Roman"/>
          <w:sz w:val="24"/>
          <w:szCs w:val="24"/>
        </w:rPr>
        <w:t>s</w:t>
      </w:r>
      <w:r w:rsidRPr="0042396C">
        <w:rPr>
          <w:rFonts w:ascii="Times New Roman" w:hAnsi="Times New Roman"/>
          <w:sz w:val="24"/>
          <w:szCs w:val="24"/>
        </w:rPr>
        <w:t xml:space="preserve"> anxiety levels.</w:t>
      </w:r>
    </w:p>
    <w:p w14:paraId="0823098C" w14:textId="0D3A39C9" w:rsidR="00293782" w:rsidRPr="0042396C" w:rsidRDefault="00293782" w:rsidP="00AC0788">
      <w:pPr>
        <w:autoSpaceDE w:val="0"/>
        <w:autoSpaceDN w:val="0"/>
        <w:adjustRightInd w:val="0"/>
        <w:spacing w:after="0" w:line="480" w:lineRule="auto"/>
        <w:ind w:firstLine="720"/>
        <w:rPr>
          <w:rFonts w:ascii="Times New Roman" w:hAnsi="Times New Roman"/>
          <w:sz w:val="24"/>
          <w:szCs w:val="24"/>
        </w:rPr>
      </w:pPr>
      <w:r w:rsidRPr="0042396C">
        <w:rPr>
          <w:rFonts w:ascii="Times New Roman" w:hAnsi="Times New Roman"/>
          <w:sz w:val="24"/>
          <w:szCs w:val="24"/>
        </w:rPr>
        <w:t>Although we expected that self-managing self-talk would be negatively related to PSA</w:t>
      </w:r>
      <w:r w:rsidR="00757B02" w:rsidRPr="0042396C">
        <w:rPr>
          <w:rFonts w:ascii="Times New Roman" w:hAnsi="Times New Roman"/>
          <w:sz w:val="24"/>
          <w:szCs w:val="24"/>
        </w:rPr>
        <w:t xml:space="preserve"> in Study 2</w:t>
      </w:r>
      <w:r w:rsidRPr="0042396C">
        <w:rPr>
          <w:rFonts w:ascii="Times New Roman" w:hAnsi="Times New Roman"/>
          <w:sz w:val="24"/>
          <w:szCs w:val="24"/>
        </w:rPr>
        <w:t>, there was no relationship between these two variables. It appears that the degree that one strategically and systematically prepares for a speech is unrelated to the amount of anxiety experienced by that person. This is a sensible finding if we consider that the management of one’s speech preparation is independent of one’s own reactions or the anticipated reactions</w:t>
      </w:r>
      <w:r w:rsidR="00757B02" w:rsidRPr="0042396C">
        <w:rPr>
          <w:rFonts w:ascii="Times New Roman" w:hAnsi="Times New Roman"/>
          <w:sz w:val="24"/>
          <w:szCs w:val="24"/>
        </w:rPr>
        <w:t xml:space="preserve"> of others to that preparation.</w:t>
      </w:r>
    </w:p>
    <w:p w14:paraId="4331F8F4" w14:textId="068C4F1B" w:rsidR="00293782" w:rsidRPr="0042396C" w:rsidRDefault="00933826" w:rsidP="00AC0788">
      <w:pPr>
        <w:spacing w:after="0" w:line="480" w:lineRule="auto"/>
        <w:ind w:firstLine="720"/>
        <w:rPr>
          <w:rFonts w:ascii="Times New Roman" w:hAnsi="Times New Roman"/>
          <w:sz w:val="24"/>
          <w:szCs w:val="24"/>
        </w:rPr>
      </w:pPr>
      <w:r w:rsidRPr="0042396C">
        <w:rPr>
          <w:rFonts w:ascii="Times New Roman" w:hAnsi="Times New Roman"/>
          <w:sz w:val="24"/>
          <w:szCs w:val="24"/>
        </w:rPr>
        <w:t xml:space="preserve">The results from both studies support previous findings that those with high levels of PSA show a greater focus and attention on the self, compared to those with low PSA levels (Daly, </w:t>
      </w:r>
      <w:proofErr w:type="spellStart"/>
      <w:r w:rsidRPr="0042396C">
        <w:rPr>
          <w:rFonts w:ascii="Times New Roman" w:hAnsi="Times New Roman"/>
          <w:sz w:val="24"/>
          <w:szCs w:val="24"/>
        </w:rPr>
        <w:t>Vangelisti</w:t>
      </w:r>
      <w:proofErr w:type="spellEnd"/>
      <w:r w:rsidRPr="0042396C">
        <w:rPr>
          <w:rFonts w:ascii="Times New Roman" w:hAnsi="Times New Roman"/>
          <w:sz w:val="24"/>
          <w:szCs w:val="24"/>
        </w:rPr>
        <w:t xml:space="preserve">, &amp; Lawrence, 1989). Increases in self-focused attention appear to be positively correlated with increases in self-talk frequency (Morin &amp; Everett, 1990). Future research could experimentally manipulate people’s objective self-focus and examine the effects on specific kinds of self-talk. </w:t>
      </w:r>
    </w:p>
    <w:p w14:paraId="3B7FAB7D" w14:textId="5E86C2F8" w:rsidR="009E5BCE" w:rsidRPr="0042396C" w:rsidRDefault="00293782" w:rsidP="00933826">
      <w:pPr>
        <w:autoSpaceDE w:val="0"/>
        <w:autoSpaceDN w:val="0"/>
        <w:adjustRightInd w:val="0"/>
        <w:spacing w:after="0" w:line="480" w:lineRule="auto"/>
        <w:ind w:firstLine="720"/>
        <w:rPr>
          <w:rFonts w:ascii="Times New Roman" w:hAnsi="Times New Roman"/>
          <w:sz w:val="24"/>
          <w:szCs w:val="24"/>
        </w:rPr>
      </w:pPr>
      <w:r w:rsidRPr="0042396C">
        <w:rPr>
          <w:rFonts w:ascii="Times New Roman" w:hAnsi="Times New Roman"/>
          <w:sz w:val="24"/>
          <w:szCs w:val="24"/>
        </w:rPr>
        <w:t>To further understand the relationship between self-talk frequency and PSA management, it would be interesting to examine self-talk patterns after the delivery of a speech. According to Clark and Beck’s (2010) model, how people appraise their coping skills is importantly influenced by their perceptions and attributions of their performance and experiences. These appraisals are likely to affect subsequent self-talk when new anxiety-provoking social interactions present themselves. Indeed, the self-talk patterns that people bring to</w:t>
      </w:r>
      <w:r w:rsidR="003176CF" w:rsidRPr="0042396C">
        <w:rPr>
          <w:rFonts w:ascii="Times New Roman" w:hAnsi="Times New Roman"/>
          <w:sz w:val="24"/>
          <w:szCs w:val="24"/>
        </w:rPr>
        <w:t xml:space="preserve"> a public-speaking context are likely to </w:t>
      </w:r>
      <w:r w:rsidRPr="0042396C">
        <w:rPr>
          <w:rFonts w:ascii="Times New Roman" w:hAnsi="Times New Roman"/>
          <w:sz w:val="24"/>
          <w:szCs w:val="24"/>
        </w:rPr>
        <w:t xml:space="preserve">be strongly dictated by their past experiences in similar contexts. </w:t>
      </w:r>
    </w:p>
    <w:p w14:paraId="7066DE98" w14:textId="1B4B7EF6" w:rsidR="00293782" w:rsidRPr="0042396C" w:rsidRDefault="00933826" w:rsidP="00AC0788">
      <w:pPr>
        <w:spacing w:after="0" w:line="480" w:lineRule="auto"/>
        <w:ind w:firstLine="720"/>
        <w:rPr>
          <w:rFonts w:ascii="Times New Roman" w:hAnsi="Times New Roman"/>
          <w:sz w:val="24"/>
          <w:szCs w:val="24"/>
        </w:rPr>
      </w:pPr>
      <w:r w:rsidRPr="0042396C">
        <w:rPr>
          <w:rFonts w:ascii="Times New Roman" w:hAnsi="Times New Roman"/>
          <w:sz w:val="24"/>
          <w:szCs w:val="24"/>
        </w:rPr>
        <w:t>A</w:t>
      </w:r>
      <w:r w:rsidR="003C1229" w:rsidRPr="0042396C">
        <w:rPr>
          <w:rFonts w:ascii="Times New Roman" w:hAnsi="Times New Roman"/>
          <w:sz w:val="24"/>
          <w:szCs w:val="24"/>
        </w:rPr>
        <w:t xml:space="preserve">lthough </w:t>
      </w:r>
      <w:r w:rsidR="00C51512" w:rsidRPr="0042396C">
        <w:rPr>
          <w:rFonts w:ascii="Times New Roman" w:hAnsi="Times New Roman"/>
          <w:sz w:val="24"/>
          <w:szCs w:val="24"/>
        </w:rPr>
        <w:t xml:space="preserve">the </w:t>
      </w:r>
      <w:r w:rsidR="003C1229" w:rsidRPr="0042396C">
        <w:rPr>
          <w:rFonts w:ascii="Times New Roman" w:hAnsi="Times New Roman"/>
          <w:sz w:val="24"/>
          <w:szCs w:val="24"/>
        </w:rPr>
        <w:t>results</w:t>
      </w:r>
      <w:r w:rsidR="00182016" w:rsidRPr="0042396C">
        <w:rPr>
          <w:rFonts w:ascii="Times New Roman" w:hAnsi="Times New Roman"/>
          <w:sz w:val="24"/>
          <w:szCs w:val="24"/>
        </w:rPr>
        <w:t xml:space="preserve"> demonstrated </w:t>
      </w:r>
      <w:r w:rsidR="003C1229" w:rsidRPr="0042396C">
        <w:rPr>
          <w:rFonts w:ascii="Times New Roman" w:hAnsi="Times New Roman"/>
          <w:sz w:val="24"/>
          <w:szCs w:val="24"/>
        </w:rPr>
        <w:t>significant</w:t>
      </w:r>
      <w:r w:rsidR="00182016" w:rsidRPr="0042396C">
        <w:rPr>
          <w:rFonts w:ascii="Times New Roman" w:hAnsi="Times New Roman"/>
          <w:sz w:val="24"/>
          <w:szCs w:val="24"/>
        </w:rPr>
        <w:t xml:space="preserve"> associations between different dimensions</w:t>
      </w:r>
      <w:r w:rsidR="003C1229" w:rsidRPr="0042396C">
        <w:rPr>
          <w:rFonts w:ascii="Times New Roman" w:hAnsi="Times New Roman"/>
          <w:sz w:val="24"/>
          <w:szCs w:val="24"/>
        </w:rPr>
        <w:t xml:space="preserve"> of self-talk and people’s </w:t>
      </w:r>
      <w:r w:rsidR="00C51512" w:rsidRPr="0042396C">
        <w:rPr>
          <w:rFonts w:ascii="Times New Roman" w:hAnsi="Times New Roman"/>
          <w:sz w:val="24"/>
          <w:szCs w:val="24"/>
        </w:rPr>
        <w:t xml:space="preserve">CA and </w:t>
      </w:r>
      <w:r w:rsidR="003C1229" w:rsidRPr="0042396C">
        <w:rPr>
          <w:rFonts w:ascii="Times New Roman" w:hAnsi="Times New Roman"/>
          <w:sz w:val="24"/>
          <w:szCs w:val="24"/>
        </w:rPr>
        <w:t>PSA, such associations d</w:t>
      </w:r>
      <w:r w:rsidR="00C51512" w:rsidRPr="0042396C">
        <w:rPr>
          <w:rFonts w:ascii="Times New Roman" w:hAnsi="Times New Roman"/>
          <w:sz w:val="24"/>
          <w:szCs w:val="24"/>
        </w:rPr>
        <w:t xml:space="preserve">o not </w:t>
      </w:r>
      <w:r w:rsidR="003C1229" w:rsidRPr="0042396C">
        <w:rPr>
          <w:rFonts w:ascii="Times New Roman" w:hAnsi="Times New Roman"/>
          <w:sz w:val="24"/>
          <w:szCs w:val="24"/>
        </w:rPr>
        <w:t xml:space="preserve">provide insights on </w:t>
      </w:r>
      <w:r w:rsidR="00C51512" w:rsidRPr="0042396C">
        <w:rPr>
          <w:rFonts w:ascii="Times New Roman" w:hAnsi="Times New Roman"/>
          <w:sz w:val="24"/>
          <w:szCs w:val="24"/>
        </w:rPr>
        <w:t xml:space="preserve">possible </w:t>
      </w:r>
      <w:r w:rsidR="003C1229" w:rsidRPr="0042396C">
        <w:rPr>
          <w:rFonts w:ascii="Times New Roman" w:hAnsi="Times New Roman"/>
          <w:sz w:val="24"/>
          <w:szCs w:val="24"/>
        </w:rPr>
        <w:t xml:space="preserve">causal </w:t>
      </w:r>
      <w:r w:rsidR="003C1229" w:rsidRPr="0042396C">
        <w:rPr>
          <w:rFonts w:ascii="Times New Roman" w:hAnsi="Times New Roman"/>
          <w:sz w:val="24"/>
          <w:szCs w:val="24"/>
        </w:rPr>
        <w:lastRenderedPageBreak/>
        <w:t>relationships</w:t>
      </w:r>
      <w:r w:rsidR="00182016" w:rsidRPr="0042396C">
        <w:rPr>
          <w:rFonts w:ascii="Times New Roman" w:hAnsi="Times New Roman"/>
          <w:sz w:val="24"/>
          <w:szCs w:val="24"/>
        </w:rPr>
        <w:t>. To address this limitation, f</w:t>
      </w:r>
      <w:r w:rsidR="00293782" w:rsidRPr="0042396C">
        <w:rPr>
          <w:rFonts w:ascii="Times New Roman" w:hAnsi="Times New Roman"/>
          <w:sz w:val="24"/>
          <w:szCs w:val="24"/>
        </w:rPr>
        <w:t>uture</w:t>
      </w:r>
      <w:r w:rsidR="00182016" w:rsidRPr="0042396C">
        <w:rPr>
          <w:rFonts w:ascii="Times New Roman" w:hAnsi="Times New Roman"/>
          <w:sz w:val="24"/>
          <w:szCs w:val="24"/>
        </w:rPr>
        <w:t xml:space="preserve"> longitudinal</w:t>
      </w:r>
      <w:r w:rsidR="00293782" w:rsidRPr="0042396C">
        <w:rPr>
          <w:rFonts w:ascii="Times New Roman" w:hAnsi="Times New Roman"/>
          <w:sz w:val="24"/>
          <w:szCs w:val="24"/>
        </w:rPr>
        <w:t xml:space="preserve"> studies </w:t>
      </w:r>
      <w:r w:rsidR="00182016" w:rsidRPr="0042396C">
        <w:rPr>
          <w:rFonts w:ascii="Times New Roman" w:hAnsi="Times New Roman"/>
          <w:sz w:val="24"/>
          <w:szCs w:val="24"/>
        </w:rPr>
        <w:t xml:space="preserve">are required. For example, future studies </w:t>
      </w:r>
      <w:r w:rsidR="00293782" w:rsidRPr="0042396C">
        <w:rPr>
          <w:rFonts w:ascii="Times New Roman" w:hAnsi="Times New Roman"/>
          <w:sz w:val="24"/>
          <w:szCs w:val="24"/>
        </w:rPr>
        <w:t xml:space="preserve">could </w:t>
      </w:r>
      <w:r w:rsidR="003C1229" w:rsidRPr="0042396C">
        <w:rPr>
          <w:rFonts w:ascii="Times New Roman" w:hAnsi="Times New Roman"/>
          <w:sz w:val="24"/>
          <w:szCs w:val="24"/>
        </w:rPr>
        <w:t>gather data of</w:t>
      </w:r>
      <w:r w:rsidR="00182016" w:rsidRPr="0042396C">
        <w:rPr>
          <w:rFonts w:ascii="Times New Roman" w:hAnsi="Times New Roman"/>
          <w:sz w:val="24"/>
          <w:szCs w:val="24"/>
        </w:rPr>
        <w:t xml:space="preserve"> self-talk patterns and </w:t>
      </w:r>
      <w:r w:rsidR="00293782" w:rsidRPr="0042396C">
        <w:rPr>
          <w:rFonts w:ascii="Times New Roman" w:hAnsi="Times New Roman"/>
          <w:sz w:val="24"/>
          <w:szCs w:val="24"/>
        </w:rPr>
        <w:t>PSA</w:t>
      </w:r>
      <w:r w:rsidR="003C1229" w:rsidRPr="0042396C">
        <w:rPr>
          <w:rFonts w:ascii="Times New Roman" w:hAnsi="Times New Roman"/>
          <w:sz w:val="24"/>
          <w:szCs w:val="24"/>
        </w:rPr>
        <w:t xml:space="preserve"> in </w:t>
      </w:r>
      <w:r w:rsidRPr="0042396C">
        <w:rPr>
          <w:rFonts w:ascii="Times New Roman" w:hAnsi="Times New Roman"/>
          <w:sz w:val="24"/>
          <w:szCs w:val="24"/>
        </w:rPr>
        <w:t>both the preparatory and post-delivery stages of giving a speech.</w:t>
      </w:r>
    </w:p>
    <w:p w14:paraId="19DAEACC" w14:textId="77777777" w:rsidR="00C51512" w:rsidRPr="0042396C" w:rsidRDefault="00293782" w:rsidP="00AC0788">
      <w:pPr>
        <w:spacing w:after="0" w:line="480" w:lineRule="auto"/>
        <w:ind w:firstLine="720"/>
        <w:rPr>
          <w:rFonts w:ascii="Times New Roman" w:hAnsi="Times New Roman"/>
          <w:sz w:val="24"/>
          <w:szCs w:val="24"/>
        </w:rPr>
      </w:pPr>
      <w:r w:rsidRPr="0042396C">
        <w:rPr>
          <w:rFonts w:ascii="Times New Roman" w:hAnsi="Times New Roman"/>
          <w:sz w:val="24"/>
          <w:szCs w:val="24"/>
        </w:rPr>
        <w:t xml:space="preserve">In conclusion, we have shown that the nature and frequency of self-talk is related to individuals’ overall communication apprehension as well as their public-speaking anxiety. A large number of interesting research questions can be addressed by emphasizing the role of self-talk in these domains. Efforts to help people to manage and alleviate their CA and PSA should take into account their habitual and situational self-talk.  </w:t>
      </w:r>
    </w:p>
    <w:p w14:paraId="53F0F120" w14:textId="77777777" w:rsidR="009700E8" w:rsidRPr="0042396C" w:rsidRDefault="00C51512" w:rsidP="009700E8">
      <w:pPr>
        <w:autoSpaceDE w:val="0"/>
        <w:autoSpaceDN w:val="0"/>
        <w:adjustRightInd w:val="0"/>
        <w:spacing w:after="0" w:line="480" w:lineRule="auto"/>
        <w:rPr>
          <w:rFonts w:ascii="Times New Roman" w:hAnsi="Times New Roman"/>
          <w:b/>
          <w:sz w:val="24"/>
          <w:szCs w:val="24"/>
        </w:rPr>
      </w:pPr>
      <w:r w:rsidRPr="0042396C">
        <w:rPr>
          <w:rFonts w:ascii="Times New Roman" w:hAnsi="Times New Roman"/>
          <w:sz w:val="24"/>
          <w:szCs w:val="24"/>
        </w:rPr>
        <w:br w:type="page"/>
      </w:r>
      <w:r w:rsidR="009700E8" w:rsidRPr="0042396C">
        <w:rPr>
          <w:rFonts w:ascii="Times New Roman" w:hAnsi="Times New Roman"/>
          <w:b/>
          <w:sz w:val="24"/>
          <w:szCs w:val="24"/>
        </w:rPr>
        <w:lastRenderedPageBreak/>
        <w:t>Practical Implications</w:t>
      </w:r>
    </w:p>
    <w:p w14:paraId="7E6E4CC0" w14:textId="724FCB8C" w:rsidR="00C51512" w:rsidRPr="0042396C" w:rsidRDefault="009700E8" w:rsidP="009700E8">
      <w:pPr>
        <w:spacing w:after="0" w:line="480" w:lineRule="auto"/>
        <w:ind w:firstLine="720"/>
        <w:rPr>
          <w:rFonts w:ascii="Times New Roman" w:eastAsia="Times New Roman" w:hAnsi="Times New Roman"/>
          <w:sz w:val="24"/>
          <w:szCs w:val="24"/>
        </w:rPr>
      </w:pPr>
      <w:r w:rsidRPr="0042396C">
        <w:rPr>
          <w:rFonts w:ascii="Times New Roman" w:hAnsi="Times New Roman"/>
          <w:sz w:val="24"/>
          <w:szCs w:val="24"/>
        </w:rPr>
        <w:t xml:space="preserve">Apart from its theoretical contribution, this research also has practical implications. Our results might be used to design new intervention strategies, such as training speakers to diagnose, monitor, and regulate their own self-talk in order to manage anxiety and enhance speech performance. From an instructional standpoint, our results suggest that self-talk analysis can be a useful tool to help students in public speaking courses to regulate their anxious emotions. </w:t>
      </w:r>
      <w:r w:rsidRPr="0042396C">
        <w:rPr>
          <w:rFonts w:ascii="Times New Roman" w:eastAsia="Times New Roman" w:hAnsi="Times New Roman"/>
          <w:sz w:val="24"/>
          <w:szCs w:val="24"/>
        </w:rPr>
        <w:t xml:space="preserve">As we know that high PSA individuals engage in higher levels of self-critical and social-assessing self-talk than low PSA individuals, instructors can intervene in the early phases of the speech preparation process by helping these students to attend to, recognize, and adjust the frequency and nature of their self-talk. </w:t>
      </w:r>
    </w:p>
    <w:p w14:paraId="2439A924" w14:textId="77777777" w:rsidR="009700E8" w:rsidRPr="0042396C" w:rsidRDefault="009700E8" w:rsidP="009700E8">
      <w:pPr>
        <w:spacing w:after="0" w:line="480" w:lineRule="auto"/>
        <w:rPr>
          <w:rFonts w:ascii="Times New Roman" w:hAnsi="Times New Roman"/>
          <w:b/>
          <w:sz w:val="24"/>
          <w:szCs w:val="24"/>
        </w:rPr>
      </w:pPr>
      <w:r w:rsidRPr="0042396C">
        <w:rPr>
          <w:rFonts w:ascii="Times New Roman" w:hAnsi="Times New Roman"/>
          <w:b/>
          <w:sz w:val="24"/>
          <w:szCs w:val="24"/>
        </w:rPr>
        <w:t>Limitations and Implications for Future Research</w:t>
      </w:r>
    </w:p>
    <w:p w14:paraId="531A8605" w14:textId="77777777" w:rsidR="009700E8" w:rsidRPr="0042396C" w:rsidRDefault="009700E8" w:rsidP="009700E8">
      <w:pPr>
        <w:spacing w:after="0" w:line="480" w:lineRule="auto"/>
        <w:ind w:firstLine="720"/>
        <w:rPr>
          <w:rFonts w:ascii="Times New Roman" w:hAnsi="Times New Roman"/>
          <w:sz w:val="24"/>
          <w:szCs w:val="24"/>
        </w:rPr>
      </w:pPr>
      <w:r w:rsidRPr="0042396C">
        <w:rPr>
          <w:rFonts w:ascii="Times New Roman" w:hAnsi="Times New Roman"/>
          <w:sz w:val="24"/>
          <w:szCs w:val="24"/>
        </w:rPr>
        <w:t>Future studies could test the association between self-talk patterns, PSA, and people’s actual speech performances, possibly involving more control variables, such as preparation effort and speech experience (novice or seasoned speakers). Research such as this would permit more specific recommendations for CA or PSA reduction interventions and ways to best teach public speaking.</w:t>
      </w:r>
    </w:p>
    <w:p w14:paraId="4B01EEF9" w14:textId="77777777" w:rsidR="009700E8" w:rsidRPr="0042396C" w:rsidRDefault="009700E8" w:rsidP="009700E8">
      <w:pPr>
        <w:spacing w:after="0" w:line="480" w:lineRule="auto"/>
        <w:ind w:firstLine="720"/>
        <w:rPr>
          <w:rFonts w:ascii="Times New Roman" w:hAnsi="Times New Roman"/>
          <w:sz w:val="24"/>
          <w:szCs w:val="24"/>
        </w:rPr>
      </w:pPr>
    </w:p>
    <w:p w14:paraId="68836E3D" w14:textId="77777777" w:rsidR="00B8681D" w:rsidRPr="0042396C" w:rsidRDefault="00B8681D" w:rsidP="00AC0788">
      <w:pPr>
        <w:spacing w:line="480" w:lineRule="auto"/>
        <w:jc w:val="center"/>
        <w:rPr>
          <w:rFonts w:ascii="Times New Roman" w:hAnsi="Times New Roman"/>
          <w:b/>
          <w:sz w:val="24"/>
          <w:szCs w:val="24"/>
        </w:rPr>
      </w:pPr>
      <w:r w:rsidRPr="0042396C">
        <w:rPr>
          <w:rFonts w:ascii="Times New Roman" w:hAnsi="Times New Roman"/>
          <w:b/>
          <w:sz w:val="24"/>
          <w:szCs w:val="24"/>
        </w:rPr>
        <w:t>References</w:t>
      </w:r>
    </w:p>
    <w:p w14:paraId="3C8A9083" w14:textId="77777777" w:rsidR="00F61B5E" w:rsidRPr="0042396C" w:rsidRDefault="00F61B5E" w:rsidP="00AC0788">
      <w:pPr>
        <w:spacing w:after="0" w:line="480" w:lineRule="auto"/>
        <w:ind w:left="720" w:hanging="720"/>
        <w:rPr>
          <w:rFonts w:ascii="Times New Roman" w:eastAsia="Times New Roman" w:hAnsi="Times New Roman"/>
          <w:sz w:val="24"/>
          <w:szCs w:val="24"/>
        </w:rPr>
      </w:pPr>
      <w:bookmarkStart w:id="0" w:name="OLE_LINK2"/>
      <w:bookmarkStart w:id="1" w:name="OLE_LINK3"/>
      <w:r w:rsidRPr="0042396C">
        <w:rPr>
          <w:rFonts w:ascii="Times New Roman" w:eastAsia="Times New Roman" w:hAnsi="Times New Roman"/>
          <w:sz w:val="24"/>
          <w:szCs w:val="24"/>
        </w:rPr>
        <w:t xml:space="preserve">Ayres, J. (1992). An examination of the impact of anticipated communication and communication apprehension on negative thinking, task relevant thinking, and recall. </w:t>
      </w:r>
      <w:r w:rsidRPr="0042396C">
        <w:rPr>
          <w:rFonts w:ascii="Times New Roman" w:eastAsia="Times New Roman" w:hAnsi="Times New Roman"/>
          <w:i/>
          <w:sz w:val="24"/>
          <w:szCs w:val="24"/>
        </w:rPr>
        <w:t>Communication Research Report, 2</w:t>
      </w:r>
      <w:r w:rsidRPr="0042396C">
        <w:rPr>
          <w:rFonts w:ascii="Times New Roman" w:eastAsia="Times New Roman" w:hAnsi="Times New Roman"/>
          <w:sz w:val="24"/>
          <w:szCs w:val="24"/>
        </w:rPr>
        <w:t>, 3-11.</w:t>
      </w:r>
    </w:p>
    <w:p w14:paraId="15B33550" w14:textId="77777777" w:rsidR="00F61B5E" w:rsidRPr="0042396C" w:rsidRDefault="00F61B5E" w:rsidP="00AC0788">
      <w:pPr>
        <w:spacing w:after="0" w:line="480" w:lineRule="auto"/>
        <w:ind w:left="720" w:hanging="720"/>
        <w:rPr>
          <w:rFonts w:ascii="Times New Roman" w:hAnsi="Times New Roman"/>
          <w:sz w:val="24"/>
          <w:szCs w:val="24"/>
        </w:rPr>
      </w:pPr>
      <w:r w:rsidRPr="0042396C">
        <w:rPr>
          <w:rFonts w:ascii="Times New Roman" w:eastAsia="Times New Roman" w:hAnsi="Times New Roman"/>
          <w:sz w:val="24"/>
          <w:szCs w:val="24"/>
        </w:rPr>
        <w:t xml:space="preserve">Beatty, M. J. (1988). Situational and </w:t>
      </w:r>
      <w:proofErr w:type="spellStart"/>
      <w:r w:rsidRPr="0042396C">
        <w:rPr>
          <w:rFonts w:ascii="Times New Roman" w:eastAsia="Times New Roman" w:hAnsi="Times New Roman"/>
          <w:sz w:val="24"/>
          <w:szCs w:val="24"/>
        </w:rPr>
        <w:t>predispositional</w:t>
      </w:r>
      <w:proofErr w:type="spellEnd"/>
      <w:r w:rsidRPr="0042396C">
        <w:rPr>
          <w:rFonts w:ascii="Times New Roman" w:eastAsia="Times New Roman" w:hAnsi="Times New Roman"/>
          <w:sz w:val="24"/>
          <w:szCs w:val="24"/>
        </w:rPr>
        <w:t xml:space="preserve"> correlates of public speaking anxiety. </w:t>
      </w:r>
      <w:r w:rsidRPr="0042396C">
        <w:rPr>
          <w:rFonts w:ascii="Times New Roman" w:eastAsia="Times New Roman" w:hAnsi="Times New Roman"/>
          <w:i/>
          <w:sz w:val="24"/>
          <w:szCs w:val="24"/>
        </w:rPr>
        <w:t>Communication Education, 37</w:t>
      </w:r>
      <w:r w:rsidRPr="0042396C">
        <w:rPr>
          <w:rFonts w:ascii="Times New Roman" w:eastAsia="Times New Roman" w:hAnsi="Times New Roman"/>
          <w:sz w:val="24"/>
          <w:szCs w:val="24"/>
        </w:rPr>
        <w:t>, 28-39.</w:t>
      </w:r>
    </w:p>
    <w:p w14:paraId="4A15EC95" w14:textId="77777777" w:rsidR="00F61B5E" w:rsidRPr="0042396C" w:rsidRDefault="00F61B5E" w:rsidP="00AC0788">
      <w:pPr>
        <w:autoSpaceDE w:val="0"/>
        <w:autoSpaceDN w:val="0"/>
        <w:adjustRightInd w:val="0"/>
        <w:spacing w:after="0" w:line="480" w:lineRule="auto"/>
        <w:ind w:left="720" w:hanging="720"/>
        <w:rPr>
          <w:rFonts w:ascii="Times New Roman" w:hAnsi="Times New Roman"/>
          <w:sz w:val="24"/>
          <w:szCs w:val="24"/>
        </w:rPr>
      </w:pPr>
      <w:proofErr w:type="spellStart"/>
      <w:r w:rsidRPr="0042396C">
        <w:rPr>
          <w:rFonts w:ascii="Times New Roman" w:hAnsi="Times New Roman"/>
          <w:sz w:val="24"/>
          <w:szCs w:val="24"/>
        </w:rPr>
        <w:t>Behnke</w:t>
      </w:r>
      <w:proofErr w:type="spellEnd"/>
      <w:r w:rsidRPr="0042396C">
        <w:rPr>
          <w:rFonts w:ascii="Times New Roman" w:hAnsi="Times New Roman"/>
          <w:sz w:val="24"/>
          <w:szCs w:val="24"/>
        </w:rPr>
        <w:t>, R., &amp; Sawyer, C. (2000). Anticipatory anxiety patterns for male and female public</w:t>
      </w:r>
    </w:p>
    <w:p w14:paraId="4621E566" w14:textId="77777777" w:rsidR="00F61B5E" w:rsidRPr="0042396C" w:rsidRDefault="00F61B5E" w:rsidP="00AC0788">
      <w:pPr>
        <w:autoSpaceDE w:val="0"/>
        <w:autoSpaceDN w:val="0"/>
        <w:adjustRightInd w:val="0"/>
        <w:spacing w:after="0" w:line="480" w:lineRule="auto"/>
        <w:ind w:left="720" w:hanging="720"/>
        <w:rPr>
          <w:rFonts w:ascii="Times New Roman" w:hAnsi="Times New Roman"/>
          <w:sz w:val="24"/>
          <w:szCs w:val="24"/>
          <w:lang w:val="de-DE"/>
        </w:rPr>
      </w:pPr>
      <w:r w:rsidRPr="0042396C">
        <w:rPr>
          <w:rFonts w:ascii="Times New Roman" w:hAnsi="Times New Roman"/>
          <w:sz w:val="24"/>
          <w:szCs w:val="24"/>
        </w:rPr>
        <w:lastRenderedPageBreak/>
        <w:tab/>
      </w:r>
      <w:proofErr w:type="gramStart"/>
      <w:r w:rsidRPr="0042396C">
        <w:rPr>
          <w:rFonts w:ascii="Times New Roman" w:hAnsi="Times New Roman"/>
          <w:sz w:val="24"/>
          <w:szCs w:val="24"/>
        </w:rPr>
        <w:t>speakers</w:t>
      </w:r>
      <w:proofErr w:type="gramEnd"/>
      <w:r w:rsidRPr="0042396C">
        <w:rPr>
          <w:rFonts w:ascii="Times New Roman" w:hAnsi="Times New Roman"/>
          <w:sz w:val="24"/>
          <w:szCs w:val="24"/>
        </w:rPr>
        <w:t xml:space="preserve">. </w:t>
      </w:r>
      <w:r w:rsidRPr="0042396C">
        <w:rPr>
          <w:rFonts w:ascii="Times New Roman" w:hAnsi="Times New Roman"/>
          <w:i/>
          <w:iCs/>
          <w:sz w:val="24"/>
          <w:szCs w:val="24"/>
        </w:rPr>
        <w:t>Communication Education, 49</w:t>
      </w:r>
      <w:r w:rsidRPr="0042396C">
        <w:rPr>
          <w:rFonts w:ascii="Times New Roman" w:hAnsi="Times New Roman"/>
          <w:sz w:val="24"/>
          <w:szCs w:val="24"/>
        </w:rPr>
        <w:t>(2), 187–195.</w:t>
      </w:r>
    </w:p>
    <w:p w14:paraId="1D6A48A8" w14:textId="77777777" w:rsidR="005A4738" w:rsidRPr="0042396C" w:rsidRDefault="005A4738" w:rsidP="00AC0788">
      <w:pPr>
        <w:autoSpaceDE w:val="0"/>
        <w:autoSpaceDN w:val="0"/>
        <w:adjustRightInd w:val="0"/>
        <w:spacing w:after="0" w:line="480" w:lineRule="auto"/>
        <w:ind w:left="720" w:hanging="720"/>
        <w:rPr>
          <w:rFonts w:ascii="Times New Roman" w:hAnsi="Times New Roman"/>
          <w:sz w:val="24"/>
          <w:szCs w:val="24"/>
        </w:rPr>
      </w:pPr>
      <w:r w:rsidRPr="0042396C">
        <w:rPr>
          <w:rFonts w:ascii="Times New Roman" w:hAnsi="Times New Roman"/>
          <w:sz w:val="24"/>
          <w:szCs w:val="24"/>
        </w:rPr>
        <w:t xml:space="preserve">Bishop, S. J. (2007). Neurocognitive mechanisms of anxiety: An integrative account. </w:t>
      </w:r>
      <w:r w:rsidRPr="0042396C">
        <w:rPr>
          <w:rFonts w:ascii="Times New Roman" w:hAnsi="Times New Roman"/>
          <w:i/>
          <w:iCs/>
          <w:sz w:val="24"/>
          <w:szCs w:val="24"/>
        </w:rPr>
        <w:t xml:space="preserve">Trends in Cognitive Science, </w:t>
      </w:r>
      <w:r w:rsidRPr="0042396C">
        <w:rPr>
          <w:rFonts w:ascii="Times New Roman" w:hAnsi="Times New Roman"/>
          <w:bCs/>
          <w:i/>
          <w:sz w:val="24"/>
          <w:szCs w:val="24"/>
        </w:rPr>
        <w:t>11</w:t>
      </w:r>
      <w:r w:rsidRPr="0042396C">
        <w:rPr>
          <w:rFonts w:ascii="Times New Roman" w:hAnsi="Times New Roman"/>
          <w:i/>
          <w:sz w:val="24"/>
          <w:szCs w:val="24"/>
        </w:rPr>
        <w:t>,</w:t>
      </w:r>
      <w:r w:rsidRPr="0042396C">
        <w:rPr>
          <w:rFonts w:ascii="Times New Roman" w:hAnsi="Times New Roman"/>
          <w:sz w:val="24"/>
          <w:szCs w:val="24"/>
        </w:rPr>
        <w:t xml:space="preserve"> 307–316.</w:t>
      </w:r>
    </w:p>
    <w:p w14:paraId="11721D44" w14:textId="77777777" w:rsidR="00F61B5E" w:rsidRPr="0042396C" w:rsidRDefault="00F61B5E" w:rsidP="00DF1910">
      <w:pPr>
        <w:autoSpaceDE w:val="0"/>
        <w:autoSpaceDN w:val="0"/>
        <w:adjustRightInd w:val="0"/>
        <w:spacing w:after="0" w:line="480" w:lineRule="auto"/>
        <w:ind w:left="720" w:hanging="720"/>
        <w:rPr>
          <w:rFonts w:ascii="Times New Roman" w:hAnsi="Times New Roman"/>
          <w:sz w:val="24"/>
          <w:szCs w:val="24"/>
        </w:rPr>
      </w:pPr>
      <w:proofErr w:type="spellStart"/>
      <w:r w:rsidRPr="0042396C">
        <w:rPr>
          <w:rFonts w:ascii="Times New Roman" w:hAnsi="Times New Roman"/>
          <w:sz w:val="24"/>
          <w:szCs w:val="24"/>
        </w:rPr>
        <w:t>Bodie</w:t>
      </w:r>
      <w:proofErr w:type="spellEnd"/>
      <w:r w:rsidRPr="0042396C">
        <w:rPr>
          <w:rFonts w:ascii="Times New Roman" w:hAnsi="Times New Roman"/>
          <w:sz w:val="24"/>
          <w:szCs w:val="24"/>
        </w:rPr>
        <w:t xml:space="preserve">, G. D. (2010). A racing heart, rattling knees, and ruminative thoughts: Defining, explaining, and treating public speaking anxiety. </w:t>
      </w:r>
      <w:r w:rsidRPr="0042396C">
        <w:rPr>
          <w:rFonts w:ascii="Times New Roman" w:hAnsi="Times New Roman"/>
          <w:i/>
          <w:iCs/>
          <w:sz w:val="24"/>
          <w:szCs w:val="24"/>
        </w:rPr>
        <w:t>Communication Education</w:t>
      </w:r>
      <w:r w:rsidRPr="0042396C">
        <w:rPr>
          <w:rFonts w:ascii="Times New Roman" w:hAnsi="Times New Roman"/>
          <w:sz w:val="24"/>
          <w:szCs w:val="24"/>
        </w:rPr>
        <w:t xml:space="preserve">, </w:t>
      </w:r>
      <w:r w:rsidRPr="0042396C">
        <w:rPr>
          <w:rFonts w:ascii="Times New Roman" w:hAnsi="Times New Roman"/>
          <w:i/>
          <w:iCs/>
          <w:sz w:val="24"/>
          <w:szCs w:val="24"/>
        </w:rPr>
        <w:t>59</w:t>
      </w:r>
      <w:r w:rsidR="00DF1910" w:rsidRPr="0042396C">
        <w:rPr>
          <w:rFonts w:ascii="Times New Roman" w:hAnsi="Times New Roman"/>
          <w:sz w:val="24"/>
          <w:szCs w:val="24"/>
        </w:rPr>
        <w:t>(1), 70-105.</w:t>
      </w:r>
    </w:p>
    <w:p w14:paraId="61D97113" w14:textId="77777777" w:rsidR="00F61B5E" w:rsidRPr="0042396C" w:rsidRDefault="00F61B5E" w:rsidP="00AC0788">
      <w:pPr>
        <w:autoSpaceDE w:val="0"/>
        <w:autoSpaceDN w:val="0"/>
        <w:adjustRightInd w:val="0"/>
        <w:spacing w:after="0" w:line="480" w:lineRule="auto"/>
        <w:ind w:left="720" w:hanging="720"/>
        <w:rPr>
          <w:rFonts w:ascii="Times New Roman" w:hAnsi="Times New Roman"/>
          <w:sz w:val="24"/>
          <w:szCs w:val="24"/>
        </w:rPr>
      </w:pPr>
      <w:r w:rsidRPr="0042396C">
        <w:rPr>
          <w:rFonts w:ascii="Times New Roman" w:hAnsi="Times New Roman"/>
          <w:sz w:val="24"/>
          <w:szCs w:val="24"/>
        </w:rPr>
        <w:t>Brinthaupt, T. M., Hein, M. B., &amp; Kramer, T. E. (2009). The Self-Talk Scale: Development, factor analysis, and validation. J</w:t>
      </w:r>
      <w:r w:rsidRPr="0042396C">
        <w:rPr>
          <w:rFonts w:ascii="Times New Roman" w:hAnsi="Times New Roman"/>
          <w:i/>
          <w:sz w:val="24"/>
          <w:szCs w:val="24"/>
        </w:rPr>
        <w:t>ournal of Personality Assessment, 91</w:t>
      </w:r>
      <w:r w:rsidRPr="0042396C">
        <w:rPr>
          <w:rFonts w:ascii="Times New Roman" w:hAnsi="Times New Roman"/>
          <w:sz w:val="24"/>
          <w:szCs w:val="24"/>
        </w:rPr>
        <w:t>, 82–92.</w:t>
      </w:r>
    </w:p>
    <w:p w14:paraId="63329262" w14:textId="77777777" w:rsidR="00F61B5E" w:rsidRPr="0042396C" w:rsidRDefault="00F61B5E" w:rsidP="00AC0788">
      <w:pPr>
        <w:autoSpaceDE w:val="0"/>
        <w:autoSpaceDN w:val="0"/>
        <w:adjustRightInd w:val="0"/>
        <w:spacing w:after="0" w:line="480" w:lineRule="auto"/>
        <w:ind w:left="720" w:hanging="720"/>
        <w:rPr>
          <w:rFonts w:ascii="Times New Roman" w:hAnsi="Times New Roman"/>
          <w:sz w:val="24"/>
          <w:szCs w:val="24"/>
        </w:rPr>
      </w:pPr>
      <w:r w:rsidRPr="0042396C">
        <w:rPr>
          <w:rFonts w:ascii="Times New Roman" w:hAnsi="Times New Roman"/>
          <w:sz w:val="24"/>
          <w:szCs w:val="24"/>
        </w:rPr>
        <w:t xml:space="preserve">Carver, C. S., &amp; </w:t>
      </w:r>
      <w:proofErr w:type="spellStart"/>
      <w:r w:rsidRPr="0042396C">
        <w:rPr>
          <w:rFonts w:ascii="Times New Roman" w:hAnsi="Times New Roman"/>
          <w:sz w:val="24"/>
          <w:szCs w:val="24"/>
        </w:rPr>
        <w:t>Scheier</w:t>
      </w:r>
      <w:proofErr w:type="spellEnd"/>
      <w:r w:rsidRPr="0042396C">
        <w:rPr>
          <w:rFonts w:ascii="Times New Roman" w:hAnsi="Times New Roman"/>
          <w:sz w:val="24"/>
          <w:szCs w:val="24"/>
        </w:rPr>
        <w:t xml:space="preserve">, M. F. (1998). </w:t>
      </w:r>
      <w:r w:rsidRPr="0042396C">
        <w:rPr>
          <w:rFonts w:ascii="Times New Roman" w:hAnsi="Times New Roman"/>
          <w:i/>
          <w:sz w:val="24"/>
          <w:szCs w:val="24"/>
        </w:rPr>
        <w:t>On the self-regulation of behavior</w:t>
      </w:r>
      <w:r w:rsidRPr="0042396C">
        <w:rPr>
          <w:rFonts w:ascii="Times New Roman" w:hAnsi="Times New Roman"/>
          <w:sz w:val="24"/>
          <w:szCs w:val="24"/>
        </w:rPr>
        <w:t>. New York: Cambridge University Press.</w:t>
      </w:r>
    </w:p>
    <w:p w14:paraId="3576B3BC" w14:textId="77777777" w:rsidR="00F61B5E" w:rsidRPr="0042396C" w:rsidRDefault="00F61B5E" w:rsidP="00AC0788">
      <w:pPr>
        <w:autoSpaceDE w:val="0"/>
        <w:autoSpaceDN w:val="0"/>
        <w:adjustRightInd w:val="0"/>
        <w:spacing w:after="0" w:line="480" w:lineRule="auto"/>
        <w:ind w:left="720" w:hanging="720"/>
        <w:rPr>
          <w:rFonts w:ascii="Times New Roman" w:hAnsi="Times New Roman"/>
          <w:sz w:val="24"/>
          <w:szCs w:val="24"/>
        </w:rPr>
      </w:pPr>
      <w:r w:rsidRPr="0042396C">
        <w:rPr>
          <w:rFonts w:ascii="Times New Roman" w:hAnsi="Times New Roman"/>
          <w:sz w:val="24"/>
          <w:szCs w:val="24"/>
        </w:rPr>
        <w:t xml:space="preserve">Cho, Y., Smits, J. A. J., &amp; </w:t>
      </w:r>
      <w:proofErr w:type="spellStart"/>
      <w:r w:rsidRPr="0042396C">
        <w:rPr>
          <w:rFonts w:ascii="Times New Roman" w:hAnsi="Times New Roman"/>
          <w:sz w:val="24"/>
          <w:szCs w:val="24"/>
        </w:rPr>
        <w:t>Telch</w:t>
      </w:r>
      <w:proofErr w:type="spellEnd"/>
      <w:r w:rsidRPr="0042396C">
        <w:rPr>
          <w:rFonts w:ascii="Times New Roman" w:hAnsi="Times New Roman"/>
          <w:sz w:val="24"/>
          <w:szCs w:val="24"/>
        </w:rPr>
        <w:t xml:space="preserve">, M. J. (2004). The Speech Anxiety Thoughts Inventory: Scale development and preliminary psychometric data. </w:t>
      </w:r>
      <w:r w:rsidRPr="0042396C">
        <w:rPr>
          <w:rFonts w:ascii="Times New Roman" w:hAnsi="Times New Roman"/>
          <w:i/>
          <w:sz w:val="24"/>
          <w:szCs w:val="24"/>
        </w:rPr>
        <w:t>Behavior Research and Therapy, 42</w:t>
      </w:r>
      <w:r w:rsidRPr="0042396C">
        <w:rPr>
          <w:rFonts w:ascii="Times New Roman" w:hAnsi="Times New Roman"/>
          <w:sz w:val="24"/>
          <w:szCs w:val="24"/>
        </w:rPr>
        <w:t>, 13-25.</w:t>
      </w:r>
    </w:p>
    <w:p w14:paraId="25DA05A5" w14:textId="77777777" w:rsidR="00F61B5E" w:rsidRPr="0042396C" w:rsidRDefault="00F61B5E" w:rsidP="00AC0788">
      <w:pPr>
        <w:spacing w:after="0" w:line="480" w:lineRule="auto"/>
        <w:ind w:left="720" w:hanging="720"/>
        <w:rPr>
          <w:rFonts w:ascii="Times New Roman" w:hAnsi="Times New Roman"/>
          <w:sz w:val="24"/>
          <w:szCs w:val="24"/>
        </w:rPr>
      </w:pPr>
      <w:r w:rsidRPr="0042396C">
        <w:rPr>
          <w:rFonts w:ascii="Times New Roman" w:hAnsi="Times New Roman"/>
          <w:sz w:val="24"/>
          <w:szCs w:val="24"/>
        </w:rPr>
        <w:t xml:space="preserve">Clark, D. A., &amp; Beck, A. T. (2010). </w:t>
      </w:r>
      <w:r w:rsidRPr="0042396C">
        <w:rPr>
          <w:rFonts w:ascii="Times New Roman" w:hAnsi="Times New Roman"/>
          <w:i/>
          <w:sz w:val="24"/>
          <w:szCs w:val="24"/>
        </w:rPr>
        <w:t>Cognitive therapy of anxiety disorders: Science and practice.</w:t>
      </w:r>
      <w:r w:rsidRPr="0042396C">
        <w:rPr>
          <w:rFonts w:ascii="Times New Roman" w:hAnsi="Times New Roman"/>
          <w:sz w:val="24"/>
          <w:szCs w:val="24"/>
        </w:rPr>
        <w:t xml:space="preserve"> The Guilford Press.</w:t>
      </w:r>
    </w:p>
    <w:p w14:paraId="1BBC8102" w14:textId="77777777" w:rsidR="00C55BAD" w:rsidRPr="0042396C" w:rsidRDefault="00F61B5E" w:rsidP="00AC0788">
      <w:pPr>
        <w:autoSpaceDE w:val="0"/>
        <w:autoSpaceDN w:val="0"/>
        <w:adjustRightInd w:val="0"/>
        <w:spacing w:after="0" w:line="480" w:lineRule="auto"/>
        <w:rPr>
          <w:rFonts w:ascii="Times New Roman" w:hAnsi="Times New Roman"/>
          <w:i/>
          <w:sz w:val="24"/>
          <w:szCs w:val="24"/>
        </w:rPr>
      </w:pPr>
      <w:r w:rsidRPr="0042396C">
        <w:rPr>
          <w:rFonts w:ascii="Times New Roman" w:hAnsi="Times New Roman"/>
          <w:sz w:val="24"/>
          <w:szCs w:val="24"/>
        </w:rPr>
        <w:t xml:space="preserve">Daly, J. A., </w:t>
      </w:r>
      <w:proofErr w:type="spellStart"/>
      <w:r w:rsidRPr="0042396C">
        <w:rPr>
          <w:rFonts w:ascii="Times New Roman" w:hAnsi="Times New Roman"/>
          <w:sz w:val="24"/>
          <w:szCs w:val="24"/>
        </w:rPr>
        <w:t>McCroskey</w:t>
      </w:r>
      <w:proofErr w:type="spellEnd"/>
      <w:r w:rsidRPr="0042396C">
        <w:rPr>
          <w:rFonts w:ascii="Times New Roman" w:hAnsi="Times New Roman"/>
          <w:sz w:val="24"/>
          <w:szCs w:val="24"/>
        </w:rPr>
        <w:t xml:space="preserve">, J. C., Ayres, J., </w:t>
      </w:r>
      <w:proofErr w:type="spellStart"/>
      <w:r w:rsidRPr="0042396C">
        <w:rPr>
          <w:rFonts w:ascii="Times New Roman" w:hAnsi="Times New Roman"/>
          <w:sz w:val="24"/>
          <w:szCs w:val="24"/>
        </w:rPr>
        <w:t>Hopf</w:t>
      </w:r>
      <w:proofErr w:type="spellEnd"/>
      <w:r w:rsidRPr="0042396C">
        <w:rPr>
          <w:rFonts w:ascii="Times New Roman" w:hAnsi="Times New Roman"/>
          <w:sz w:val="24"/>
          <w:szCs w:val="24"/>
        </w:rPr>
        <w:t xml:space="preserve">, T., &amp; Ayres, D. M. (1997). </w:t>
      </w:r>
      <w:r w:rsidRPr="0042396C">
        <w:rPr>
          <w:rFonts w:ascii="Times New Roman" w:hAnsi="Times New Roman"/>
          <w:i/>
          <w:sz w:val="24"/>
          <w:szCs w:val="24"/>
        </w:rPr>
        <w:t>Avoiding</w:t>
      </w:r>
    </w:p>
    <w:p w14:paraId="29ADFC60" w14:textId="77777777" w:rsidR="00C55BAD" w:rsidRPr="0042396C" w:rsidRDefault="00C55BAD" w:rsidP="00AC0788">
      <w:pPr>
        <w:autoSpaceDE w:val="0"/>
        <w:autoSpaceDN w:val="0"/>
        <w:adjustRightInd w:val="0"/>
        <w:spacing w:after="0" w:line="480" w:lineRule="auto"/>
        <w:rPr>
          <w:rFonts w:ascii="Times New Roman" w:hAnsi="Times New Roman"/>
          <w:sz w:val="24"/>
          <w:szCs w:val="24"/>
        </w:rPr>
      </w:pPr>
      <w:r w:rsidRPr="0042396C">
        <w:rPr>
          <w:rFonts w:ascii="Times New Roman" w:hAnsi="Times New Roman"/>
          <w:i/>
          <w:sz w:val="24"/>
          <w:szCs w:val="24"/>
        </w:rPr>
        <w:tab/>
      </w:r>
      <w:proofErr w:type="gramStart"/>
      <w:r w:rsidRPr="0042396C">
        <w:rPr>
          <w:rFonts w:ascii="Times New Roman" w:hAnsi="Times New Roman"/>
          <w:i/>
          <w:sz w:val="24"/>
          <w:szCs w:val="24"/>
        </w:rPr>
        <w:t>c</w:t>
      </w:r>
      <w:r w:rsidR="00F61B5E" w:rsidRPr="0042396C">
        <w:rPr>
          <w:rFonts w:ascii="Times New Roman" w:hAnsi="Times New Roman"/>
          <w:i/>
          <w:sz w:val="24"/>
          <w:szCs w:val="24"/>
        </w:rPr>
        <w:t>ommunication</w:t>
      </w:r>
      <w:proofErr w:type="gramEnd"/>
      <w:r w:rsidR="00F61B5E" w:rsidRPr="0042396C">
        <w:rPr>
          <w:rFonts w:ascii="Times New Roman" w:hAnsi="Times New Roman"/>
          <w:i/>
          <w:sz w:val="24"/>
          <w:szCs w:val="24"/>
        </w:rPr>
        <w:t>:</w:t>
      </w:r>
      <w:r w:rsidRPr="0042396C">
        <w:rPr>
          <w:rFonts w:ascii="Times New Roman" w:hAnsi="Times New Roman"/>
          <w:i/>
          <w:sz w:val="24"/>
          <w:szCs w:val="24"/>
        </w:rPr>
        <w:t xml:space="preserve"> </w:t>
      </w:r>
      <w:r w:rsidR="00F61B5E" w:rsidRPr="0042396C">
        <w:rPr>
          <w:rFonts w:ascii="Times New Roman" w:hAnsi="Times New Roman"/>
          <w:i/>
          <w:sz w:val="24"/>
          <w:szCs w:val="24"/>
        </w:rPr>
        <w:t>Shyness, reticence, &amp; communication apprehension</w:t>
      </w:r>
      <w:r w:rsidR="00F61B5E" w:rsidRPr="0042396C">
        <w:rPr>
          <w:rFonts w:ascii="Times New Roman" w:hAnsi="Times New Roman"/>
          <w:sz w:val="24"/>
          <w:szCs w:val="24"/>
        </w:rPr>
        <w:t xml:space="preserve"> (2nd ed.). Cresskill, </w:t>
      </w:r>
    </w:p>
    <w:p w14:paraId="12B7AFC4" w14:textId="77777777" w:rsidR="00F61B5E" w:rsidRPr="0042396C" w:rsidRDefault="00C55BAD" w:rsidP="00AC0788">
      <w:pPr>
        <w:autoSpaceDE w:val="0"/>
        <w:autoSpaceDN w:val="0"/>
        <w:adjustRightInd w:val="0"/>
        <w:spacing w:after="0" w:line="480" w:lineRule="auto"/>
        <w:rPr>
          <w:rFonts w:ascii="Times New Roman" w:hAnsi="Times New Roman"/>
          <w:sz w:val="24"/>
          <w:szCs w:val="24"/>
        </w:rPr>
      </w:pPr>
      <w:r w:rsidRPr="0042396C">
        <w:rPr>
          <w:rFonts w:ascii="Times New Roman" w:hAnsi="Times New Roman"/>
          <w:sz w:val="24"/>
          <w:szCs w:val="24"/>
        </w:rPr>
        <w:tab/>
      </w:r>
      <w:r w:rsidR="00F61B5E" w:rsidRPr="0042396C">
        <w:rPr>
          <w:rFonts w:ascii="Times New Roman" w:hAnsi="Times New Roman"/>
          <w:sz w:val="24"/>
          <w:szCs w:val="24"/>
        </w:rPr>
        <w:t>NJ: Hampton Press.</w:t>
      </w:r>
    </w:p>
    <w:p w14:paraId="2BDEB138" w14:textId="77777777" w:rsidR="00F61B5E" w:rsidRPr="0042396C" w:rsidRDefault="00F61B5E" w:rsidP="00AC0788">
      <w:pPr>
        <w:spacing w:after="0" w:line="480" w:lineRule="auto"/>
        <w:ind w:left="720" w:hanging="720"/>
        <w:rPr>
          <w:rFonts w:ascii="Times New Roman" w:hAnsi="Times New Roman"/>
          <w:sz w:val="24"/>
          <w:szCs w:val="24"/>
        </w:rPr>
      </w:pPr>
      <w:r w:rsidRPr="0042396C">
        <w:rPr>
          <w:rFonts w:ascii="Times New Roman" w:hAnsi="Times New Roman"/>
          <w:sz w:val="24"/>
          <w:szCs w:val="24"/>
        </w:rPr>
        <w:t xml:space="preserve">Daly, J. A., </w:t>
      </w:r>
      <w:proofErr w:type="spellStart"/>
      <w:r w:rsidRPr="0042396C">
        <w:rPr>
          <w:rFonts w:ascii="Times New Roman" w:hAnsi="Times New Roman"/>
          <w:sz w:val="24"/>
          <w:szCs w:val="24"/>
        </w:rPr>
        <w:t>Vangelisti</w:t>
      </w:r>
      <w:proofErr w:type="spellEnd"/>
      <w:r w:rsidRPr="0042396C">
        <w:rPr>
          <w:rFonts w:ascii="Times New Roman" w:hAnsi="Times New Roman"/>
          <w:sz w:val="24"/>
          <w:szCs w:val="24"/>
        </w:rPr>
        <w:t xml:space="preserve">, A. L., &amp; Lawrence, S. G. (1989). Self-focused attention and public speaking anxiety. </w:t>
      </w:r>
      <w:r w:rsidRPr="0042396C">
        <w:rPr>
          <w:rFonts w:ascii="Times New Roman" w:hAnsi="Times New Roman"/>
          <w:i/>
          <w:iCs/>
          <w:sz w:val="24"/>
          <w:szCs w:val="24"/>
        </w:rPr>
        <w:t>Personality and Individual Differences</w:t>
      </w:r>
      <w:r w:rsidRPr="0042396C">
        <w:rPr>
          <w:rFonts w:ascii="Times New Roman" w:hAnsi="Times New Roman"/>
          <w:sz w:val="24"/>
          <w:szCs w:val="24"/>
        </w:rPr>
        <w:t xml:space="preserve">, </w:t>
      </w:r>
      <w:r w:rsidRPr="0042396C">
        <w:rPr>
          <w:rFonts w:ascii="Times New Roman" w:hAnsi="Times New Roman"/>
          <w:i/>
          <w:iCs/>
          <w:sz w:val="24"/>
          <w:szCs w:val="24"/>
        </w:rPr>
        <w:t>10</w:t>
      </w:r>
      <w:r w:rsidRPr="0042396C">
        <w:rPr>
          <w:rFonts w:ascii="Times New Roman" w:hAnsi="Times New Roman"/>
          <w:sz w:val="24"/>
          <w:szCs w:val="24"/>
        </w:rPr>
        <w:t xml:space="preserve">(8), 903-913. </w:t>
      </w:r>
      <w:proofErr w:type="gramStart"/>
      <w:r w:rsidRPr="0042396C">
        <w:rPr>
          <w:rFonts w:ascii="Times New Roman" w:hAnsi="Times New Roman"/>
          <w:sz w:val="24"/>
          <w:szCs w:val="24"/>
        </w:rPr>
        <w:t>doi:</w:t>
      </w:r>
      <w:proofErr w:type="gramEnd"/>
      <w:r w:rsidRPr="0042396C">
        <w:rPr>
          <w:rFonts w:ascii="Times New Roman" w:hAnsi="Times New Roman"/>
          <w:sz w:val="24"/>
          <w:szCs w:val="24"/>
        </w:rPr>
        <w:t>10.1016/0191-8869(89)90025-1</w:t>
      </w:r>
    </w:p>
    <w:p w14:paraId="194181F8" w14:textId="14ED7A0F" w:rsidR="00F61B5E" w:rsidRPr="0042396C" w:rsidRDefault="00F61B5E" w:rsidP="00AC0788">
      <w:pPr>
        <w:spacing w:after="0" w:line="480" w:lineRule="auto"/>
        <w:ind w:left="720" w:hanging="720"/>
        <w:rPr>
          <w:rFonts w:ascii="Times New Roman" w:hAnsi="Times New Roman"/>
          <w:sz w:val="24"/>
          <w:szCs w:val="24"/>
        </w:rPr>
      </w:pPr>
      <w:r w:rsidRPr="0042396C">
        <w:rPr>
          <w:rFonts w:ascii="Times New Roman" w:hAnsi="Times New Roman"/>
          <w:sz w:val="24"/>
          <w:szCs w:val="24"/>
        </w:rPr>
        <w:t xml:space="preserve">Daly, J. A., </w:t>
      </w:r>
      <w:proofErr w:type="spellStart"/>
      <w:r w:rsidRPr="0042396C">
        <w:rPr>
          <w:rFonts w:ascii="Times New Roman" w:hAnsi="Times New Roman"/>
          <w:sz w:val="24"/>
          <w:szCs w:val="24"/>
        </w:rPr>
        <w:t>Vangelisti</w:t>
      </w:r>
      <w:proofErr w:type="spellEnd"/>
      <w:r w:rsidRPr="0042396C">
        <w:rPr>
          <w:rFonts w:ascii="Times New Roman" w:hAnsi="Times New Roman"/>
          <w:sz w:val="24"/>
          <w:szCs w:val="24"/>
        </w:rPr>
        <w:t xml:space="preserve">, A. L., &amp; Weber, D. J. (1995). Speech anxiety affects how people prepare speeches: A protocol analysis of the preparation processes of speakers. </w:t>
      </w:r>
      <w:r w:rsidRPr="0042396C">
        <w:rPr>
          <w:rFonts w:ascii="Times New Roman" w:hAnsi="Times New Roman"/>
          <w:i/>
          <w:sz w:val="24"/>
          <w:szCs w:val="24"/>
        </w:rPr>
        <w:t>Communication Monographs, 62</w:t>
      </w:r>
      <w:r w:rsidR="00433E2F" w:rsidRPr="0042396C">
        <w:rPr>
          <w:rFonts w:ascii="Times New Roman" w:hAnsi="Times New Roman"/>
          <w:sz w:val="24"/>
          <w:szCs w:val="24"/>
        </w:rPr>
        <w:t>, 383-</w:t>
      </w:r>
      <w:r w:rsidRPr="0042396C">
        <w:rPr>
          <w:rFonts w:ascii="Times New Roman" w:hAnsi="Times New Roman"/>
          <w:sz w:val="24"/>
          <w:szCs w:val="24"/>
        </w:rPr>
        <w:t>397.</w:t>
      </w:r>
    </w:p>
    <w:p w14:paraId="0123CBA8" w14:textId="77777777" w:rsidR="00F61B5E" w:rsidRPr="0042396C" w:rsidRDefault="00F61B5E" w:rsidP="00AC0788">
      <w:pPr>
        <w:autoSpaceDE w:val="0"/>
        <w:autoSpaceDN w:val="0"/>
        <w:adjustRightInd w:val="0"/>
        <w:spacing w:after="0" w:line="480" w:lineRule="auto"/>
        <w:ind w:left="720" w:hanging="720"/>
        <w:rPr>
          <w:rFonts w:ascii="Times New Roman" w:hAnsi="Times New Roman"/>
          <w:sz w:val="24"/>
          <w:szCs w:val="24"/>
        </w:rPr>
      </w:pPr>
      <w:r w:rsidRPr="0042396C">
        <w:rPr>
          <w:rFonts w:ascii="Times New Roman" w:hAnsi="Times New Roman"/>
          <w:sz w:val="24"/>
          <w:szCs w:val="24"/>
        </w:rPr>
        <w:lastRenderedPageBreak/>
        <w:t xml:space="preserve">Edwards, S. L., </w:t>
      </w:r>
      <w:proofErr w:type="spellStart"/>
      <w:r w:rsidRPr="0042396C">
        <w:rPr>
          <w:rFonts w:ascii="Times New Roman" w:hAnsi="Times New Roman"/>
          <w:sz w:val="24"/>
          <w:szCs w:val="24"/>
        </w:rPr>
        <w:t>Rapee</w:t>
      </w:r>
      <w:proofErr w:type="spellEnd"/>
      <w:r w:rsidRPr="0042396C">
        <w:rPr>
          <w:rFonts w:ascii="Times New Roman" w:hAnsi="Times New Roman"/>
          <w:sz w:val="24"/>
          <w:szCs w:val="24"/>
        </w:rPr>
        <w:t xml:space="preserve">, R. M., &amp; Franklin, J. (2003). </w:t>
      </w:r>
      <w:proofErr w:type="spellStart"/>
      <w:r w:rsidRPr="0042396C">
        <w:rPr>
          <w:rFonts w:ascii="Times New Roman" w:hAnsi="Times New Roman"/>
          <w:sz w:val="24"/>
          <w:szCs w:val="24"/>
        </w:rPr>
        <w:t>Postevent</w:t>
      </w:r>
      <w:proofErr w:type="spellEnd"/>
      <w:r w:rsidRPr="0042396C">
        <w:rPr>
          <w:rFonts w:ascii="Times New Roman" w:hAnsi="Times New Roman"/>
          <w:sz w:val="24"/>
          <w:szCs w:val="24"/>
        </w:rPr>
        <w:t xml:space="preserve"> rumination and recall bias for a social performance event in high and low socially anxious individuals. </w:t>
      </w:r>
      <w:r w:rsidRPr="0042396C">
        <w:rPr>
          <w:rFonts w:ascii="Times New Roman" w:hAnsi="Times New Roman"/>
          <w:i/>
          <w:sz w:val="24"/>
          <w:szCs w:val="24"/>
        </w:rPr>
        <w:t>Cognitive Therapy and Research, 27</w:t>
      </w:r>
      <w:r w:rsidR="001B6409" w:rsidRPr="0042396C">
        <w:rPr>
          <w:rFonts w:ascii="Times New Roman" w:hAnsi="Times New Roman"/>
          <w:sz w:val="24"/>
          <w:szCs w:val="24"/>
        </w:rPr>
        <w:t>, 603-</w:t>
      </w:r>
      <w:r w:rsidRPr="0042396C">
        <w:rPr>
          <w:rFonts w:ascii="Times New Roman" w:hAnsi="Times New Roman"/>
          <w:sz w:val="24"/>
          <w:szCs w:val="24"/>
        </w:rPr>
        <w:t>617.</w:t>
      </w:r>
    </w:p>
    <w:p w14:paraId="53EF6A25" w14:textId="77777777" w:rsidR="00F61B5E" w:rsidRPr="0042396C" w:rsidRDefault="00F61B5E" w:rsidP="00AC0788">
      <w:pPr>
        <w:spacing w:after="0" w:line="480" w:lineRule="auto"/>
        <w:ind w:left="720" w:hanging="720"/>
        <w:rPr>
          <w:rFonts w:ascii="Times New Roman" w:eastAsia="Times New Roman" w:hAnsi="Times New Roman"/>
          <w:sz w:val="24"/>
          <w:szCs w:val="24"/>
        </w:rPr>
      </w:pPr>
      <w:r w:rsidRPr="0042396C">
        <w:rPr>
          <w:rFonts w:ascii="Times New Roman" w:eastAsia="Times New Roman" w:hAnsi="Times New Roman"/>
          <w:sz w:val="24"/>
          <w:szCs w:val="24"/>
        </w:rPr>
        <w:t xml:space="preserve">Glass, C.R., </w:t>
      </w:r>
      <w:proofErr w:type="spellStart"/>
      <w:r w:rsidRPr="0042396C">
        <w:rPr>
          <w:rFonts w:ascii="Times New Roman" w:eastAsia="Times New Roman" w:hAnsi="Times New Roman"/>
          <w:sz w:val="24"/>
          <w:szCs w:val="24"/>
        </w:rPr>
        <w:t>Merluzzi</w:t>
      </w:r>
      <w:proofErr w:type="spellEnd"/>
      <w:r w:rsidRPr="0042396C">
        <w:rPr>
          <w:rFonts w:ascii="Times New Roman" w:eastAsia="Times New Roman" w:hAnsi="Times New Roman"/>
          <w:sz w:val="24"/>
          <w:szCs w:val="24"/>
        </w:rPr>
        <w:t xml:space="preserve"> T., </w:t>
      </w:r>
      <w:proofErr w:type="spellStart"/>
      <w:r w:rsidRPr="0042396C">
        <w:rPr>
          <w:rFonts w:ascii="Times New Roman" w:eastAsia="Times New Roman" w:hAnsi="Times New Roman"/>
          <w:sz w:val="24"/>
          <w:szCs w:val="24"/>
        </w:rPr>
        <w:t>Biever</w:t>
      </w:r>
      <w:proofErr w:type="spellEnd"/>
      <w:r w:rsidRPr="0042396C">
        <w:rPr>
          <w:rFonts w:ascii="Times New Roman" w:eastAsia="Times New Roman" w:hAnsi="Times New Roman"/>
          <w:sz w:val="24"/>
          <w:szCs w:val="24"/>
        </w:rPr>
        <w:t xml:space="preserve">, J.L., &amp; Larsen, K. (1982). Cognitive assessment of social anxiety: Development and validation of a self-statement questionnaire. </w:t>
      </w:r>
      <w:r w:rsidRPr="0042396C">
        <w:rPr>
          <w:rFonts w:ascii="Times New Roman" w:eastAsia="Times New Roman" w:hAnsi="Times New Roman"/>
          <w:i/>
          <w:sz w:val="24"/>
          <w:szCs w:val="24"/>
        </w:rPr>
        <w:t>Cognitive Therapy and Research, 6</w:t>
      </w:r>
      <w:r w:rsidRPr="0042396C">
        <w:rPr>
          <w:rFonts w:ascii="Times New Roman" w:eastAsia="Times New Roman" w:hAnsi="Times New Roman"/>
          <w:sz w:val="24"/>
          <w:szCs w:val="24"/>
        </w:rPr>
        <w:t>, 37–55.</w:t>
      </w:r>
    </w:p>
    <w:p w14:paraId="6CD7C61B" w14:textId="77777777" w:rsidR="00F61B5E" w:rsidRPr="0042396C" w:rsidRDefault="00F61B5E" w:rsidP="00AC0788">
      <w:pPr>
        <w:spacing w:after="0" w:line="480" w:lineRule="auto"/>
        <w:ind w:left="720" w:hanging="720"/>
        <w:rPr>
          <w:rFonts w:ascii="Times New Roman" w:eastAsia="Times New Roman" w:hAnsi="Times New Roman"/>
          <w:sz w:val="24"/>
          <w:szCs w:val="24"/>
        </w:rPr>
      </w:pPr>
      <w:proofErr w:type="spellStart"/>
      <w:r w:rsidRPr="0042396C">
        <w:rPr>
          <w:rFonts w:ascii="Times New Roman" w:eastAsia="Times New Roman" w:hAnsi="Times New Roman"/>
          <w:sz w:val="24"/>
          <w:szCs w:val="24"/>
        </w:rPr>
        <w:t>Hatzigeorgiadis</w:t>
      </w:r>
      <w:proofErr w:type="spellEnd"/>
      <w:r w:rsidRPr="0042396C">
        <w:rPr>
          <w:rFonts w:ascii="Times New Roman" w:eastAsia="Times New Roman" w:hAnsi="Times New Roman"/>
          <w:sz w:val="24"/>
          <w:szCs w:val="24"/>
        </w:rPr>
        <w:t xml:space="preserve">, A. (2006). Instructional and motivational </w:t>
      </w:r>
      <w:r w:rsidRPr="0042396C">
        <w:rPr>
          <w:rFonts w:ascii="Times New Roman" w:eastAsia="Times New Roman" w:hAnsi="Times New Roman"/>
          <w:bCs/>
          <w:sz w:val="24"/>
          <w:szCs w:val="24"/>
        </w:rPr>
        <w:t>self</w:t>
      </w:r>
      <w:r w:rsidRPr="0042396C">
        <w:rPr>
          <w:rFonts w:ascii="Times New Roman" w:eastAsia="Times New Roman" w:hAnsi="Times New Roman"/>
          <w:sz w:val="24"/>
          <w:szCs w:val="24"/>
        </w:rPr>
        <w:t>-</w:t>
      </w:r>
      <w:r w:rsidRPr="0042396C">
        <w:rPr>
          <w:rFonts w:ascii="Times New Roman" w:eastAsia="Times New Roman" w:hAnsi="Times New Roman"/>
          <w:bCs/>
          <w:sz w:val="24"/>
          <w:szCs w:val="24"/>
        </w:rPr>
        <w:t>talk</w:t>
      </w:r>
      <w:r w:rsidRPr="0042396C">
        <w:rPr>
          <w:rFonts w:ascii="Times New Roman" w:eastAsia="Times New Roman" w:hAnsi="Times New Roman"/>
          <w:sz w:val="24"/>
          <w:szCs w:val="24"/>
        </w:rPr>
        <w:t xml:space="preserve">: An investigation on perceived </w:t>
      </w:r>
      <w:r w:rsidRPr="0042396C">
        <w:rPr>
          <w:rFonts w:ascii="Times New Roman" w:eastAsia="Times New Roman" w:hAnsi="Times New Roman"/>
          <w:bCs/>
          <w:sz w:val="24"/>
          <w:szCs w:val="24"/>
        </w:rPr>
        <w:t>self</w:t>
      </w:r>
      <w:r w:rsidRPr="0042396C">
        <w:rPr>
          <w:rFonts w:ascii="Times New Roman" w:eastAsia="Times New Roman" w:hAnsi="Times New Roman"/>
          <w:sz w:val="24"/>
          <w:szCs w:val="24"/>
        </w:rPr>
        <w:t>-</w:t>
      </w:r>
      <w:r w:rsidRPr="0042396C">
        <w:rPr>
          <w:rFonts w:ascii="Times New Roman" w:eastAsia="Times New Roman" w:hAnsi="Times New Roman"/>
          <w:bCs/>
          <w:sz w:val="24"/>
          <w:szCs w:val="24"/>
        </w:rPr>
        <w:t>talk</w:t>
      </w:r>
      <w:r w:rsidRPr="0042396C">
        <w:rPr>
          <w:rFonts w:ascii="Times New Roman" w:eastAsia="Times New Roman" w:hAnsi="Times New Roman"/>
          <w:sz w:val="24"/>
          <w:szCs w:val="24"/>
        </w:rPr>
        <w:t xml:space="preserve"> functions. </w:t>
      </w:r>
      <w:r w:rsidRPr="0042396C">
        <w:rPr>
          <w:rFonts w:ascii="Times New Roman" w:eastAsia="Times New Roman" w:hAnsi="Times New Roman"/>
          <w:i/>
          <w:sz w:val="24"/>
          <w:szCs w:val="24"/>
        </w:rPr>
        <w:t xml:space="preserve">Special Issue: </w:t>
      </w:r>
      <w:r w:rsidRPr="0042396C">
        <w:rPr>
          <w:rFonts w:ascii="Times New Roman" w:eastAsia="Times New Roman" w:hAnsi="Times New Roman"/>
          <w:bCs/>
          <w:i/>
          <w:sz w:val="24"/>
          <w:szCs w:val="24"/>
        </w:rPr>
        <w:t>Self</w:t>
      </w:r>
      <w:r w:rsidRPr="0042396C">
        <w:rPr>
          <w:rFonts w:ascii="Times New Roman" w:eastAsia="Times New Roman" w:hAnsi="Times New Roman"/>
          <w:i/>
          <w:sz w:val="24"/>
          <w:szCs w:val="24"/>
        </w:rPr>
        <w:t>-</w:t>
      </w:r>
      <w:r w:rsidRPr="0042396C">
        <w:rPr>
          <w:rFonts w:ascii="Times New Roman" w:eastAsia="Times New Roman" w:hAnsi="Times New Roman"/>
          <w:bCs/>
          <w:i/>
          <w:sz w:val="24"/>
          <w:szCs w:val="24"/>
        </w:rPr>
        <w:t>talk</w:t>
      </w:r>
      <w:r w:rsidRPr="0042396C">
        <w:rPr>
          <w:rFonts w:ascii="Times New Roman" w:eastAsia="Times New Roman" w:hAnsi="Times New Roman"/>
          <w:i/>
          <w:sz w:val="24"/>
          <w:szCs w:val="24"/>
        </w:rPr>
        <w:t xml:space="preserve"> in sport psychology, 3,</w:t>
      </w:r>
      <w:r w:rsidRPr="0042396C">
        <w:rPr>
          <w:rFonts w:ascii="Times New Roman" w:eastAsia="Times New Roman" w:hAnsi="Times New Roman"/>
          <w:sz w:val="24"/>
          <w:szCs w:val="24"/>
        </w:rPr>
        <w:t xml:space="preserve"> 164-175.</w:t>
      </w:r>
    </w:p>
    <w:p w14:paraId="2CD7F2BF" w14:textId="77777777" w:rsidR="00F61B5E" w:rsidRPr="0042396C" w:rsidRDefault="00F61B5E" w:rsidP="00AC0788">
      <w:pPr>
        <w:spacing w:after="0" w:line="480" w:lineRule="auto"/>
        <w:ind w:left="720" w:hanging="720"/>
        <w:rPr>
          <w:rFonts w:ascii="Times New Roman" w:eastAsia="Times New Roman" w:hAnsi="Times New Roman"/>
          <w:sz w:val="24"/>
          <w:szCs w:val="24"/>
        </w:rPr>
      </w:pPr>
      <w:r w:rsidRPr="0042396C">
        <w:rPr>
          <w:rFonts w:ascii="Times New Roman" w:eastAsia="Times New Roman" w:hAnsi="Times New Roman"/>
          <w:sz w:val="24"/>
          <w:szCs w:val="24"/>
        </w:rPr>
        <w:t xml:space="preserve">Hofmann, S. G., &amp; </w:t>
      </w:r>
      <w:proofErr w:type="spellStart"/>
      <w:r w:rsidRPr="0042396C">
        <w:rPr>
          <w:rFonts w:ascii="Times New Roman" w:eastAsia="Times New Roman" w:hAnsi="Times New Roman"/>
          <w:sz w:val="24"/>
          <w:szCs w:val="24"/>
        </w:rPr>
        <w:t>DiBartolo</w:t>
      </w:r>
      <w:proofErr w:type="spellEnd"/>
      <w:r w:rsidRPr="0042396C">
        <w:rPr>
          <w:rFonts w:ascii="Times New Roman" w:eastAsia="Times New Roman" w:hAnsi="Times New Roman"/>
          <w:sz w:val="24"/>
          <w:szCs w:val="24"/>
        </w:rPr>
        <w:t xml:space="preserve">, P. M. (2000). An instrument to assess self-statements during public speaking: Scale development and preliminary psychometric properties. </w:t>
      </w:r>
      <w:r w:rsidRPr="0042396C">
        <w:rPr>
          <w:rFonts w:ascii="Times New Roman" w:eastAsia="Times New Roman" w:hAnsi="Times New Roman"/>
          <w:i/>
          <w:iCs/>
          <w:sz w:val="24"/>
          <w:szCs w:val="24"/>
        </w:rPr>
        <w:t>Behavior Therapy</w:t>
      </w:r>
      <w:r w:rsidRPr="0042396C">
        <w:rPr>
          <w:rFonts w:ascii="Times New Roman" w:eastAsia="Times New Roman" w:hAnsi="Times New Roman"/>
          <w:sz w:val="24"/>
          <w:szCs w:val="24"/>
        </w:rPr>
        <w:t xml:space="preserve">, </w:t>
      </w:r>
      <w:r w:rsidRPr="0042396C">
        <w:rPr>
          <w:rFonts w:ascii="Times New Roman" w:eastAsia="Times New Roman" w:hAnsi="Times New Roman"/>
          <w:i/>
          <w:sz w:val="24"/>
          <w:szCs w:val="24"/>
        </w:rPr>
        <w:t>31</w:t>
      </w:r>
      <w:r w:rsidRPr="0042396C">
        <w:rPr>
          <w:rFonts w:ascii="Times New Roman" w:eastAsia="Times New Roman" w:hAnsi="Times New Roman"/>
          <w:sz w:val="24"/>
          <w:szCs w:val="24"/>
        </w:rPr>
        <w:t>, 499-515.</w:t>
      </w:r>
    </w:p>
    <w:p w14:paraId="4D90B093" w14:textId="77777777" w:rsidR="00F61B5E" w:rsidRPr="0042396C" w:rsidRDefault="00F61B5E" w:rsidP="00AC0788">
      <w:pPr>
        <w:spacing w:after="0" w:line="480" w:lineRule="auto"/>
        <w:ind w:left="720" w:hanging="720"/>
        <w:rPr>
          <w:rFonts w:ascii="Times New Roman" w:eastAsia="Times New Roman" w:hAnsi="Times New Roman"/>
          <w:sz w:val="24"/>
          <w:szCs w:val="24"/>
        </w:rPr>
      </w:pPr>
      <w:proofErr w:type="spellStart"/>
      <w:r w:rsidRPr="0042396C">
        <w:rPr>
          <w:rFonts w:ascii="Times New Roman" w:eastAsia="Times New Roman" w:hAnsi="Times New Roman"/>
          <w:sz w:val="24"/>
          <w:szCs w:val="24"/>
        </w:rPr>
        <w:t>McCroskey</w:t>
      </w:r>
      <w:proofErr w:type="spellEnd"/>
      <w:r w:rsidRPr="0042396C">
        <w:rPr>
          <w:rFonts w:ascii="Times New Roman" w:eastAsia="Times New Roman" w:hAnsi="Times New Roman"/>
          <w:sz w:val="24"/>
          <w:szCs w:val="24"/>
        </w:rPr>
        <w:t xml:space="preserve">, J. C. (1977). Oral communication apprehension: A summary of recent theory and research. </w:t>
      </w:r>
      <w:r w:rsidRPr="0042396C">
        <w:rPr>
          <w:rFonts w:ascii="Times New Roman" w:eastAsia="Times New Roman" w:hAnsi="Times New Roman"/>
          <w:i/>
          <w:sz w:val="24"/>
          <w:szCs w:val="24"/>
        </w:rPr>
        <w:t>Human Communication Research, 4</w:t>
      </w:r>
      <w:r w:rsidRPr="0042396C">
        <w:rPr>
          <w:rFonts w:ascii="Times New Roman" w:eastAsia="Times New Roman" w:hAnsi="Times New Roman"/>
          <w:sz w:val="24"/>
          <w:szCs w:val="24"/>
        </w:rPr>
        <w:t>, 78-96.</w:t>
      </w:r>
    </w:p>
    <w:p w14:paraId="42D2E5EC" w14:textId="77777777" w:rsidR="00F61B5E" w:rsidRPr="0042396C" w:rsidRDefault="00F61B5E" w:rsidP="00AC0788">
      <w:pPr>
        <w:autoSpaceDE w:val="0"/>
        <w:autoSpaceDN w:val="0"/>
        <w:adjustRightInd w:val="0"/>
        <w:spacing w:after="0" w:line="480" w:lineRule="auto"/>
        <w:ind w:left="720" w:hanging="720"/>
        <w:rPr>
          <w:rFonts w:ascii="Times New Roman" w:hAnsi="Times New Roman"/>
          <w:sz w:val="24"/>
          <w:szCs w:val="24"/>
        </w:rPr>
      </w:pPr>
      <w:proofErr w:type="spellStart"/>
      <w:r w:rsidRPr="0042396C">
        <w:rPr>
          <w:rFonts w:ascii="Times New Roman" w:hAnsi="Times New Roman"/>
          <w:sz w:val="24"/>
          <w:szCs w:val="24"/>
        </w:rPr>
        <w:t>McCroskey</w:t>
      </w:r>
      <w:proofErr w:type="spellEnd"/>
      <w:r w:rsidRPr="0042396C">
        <w:rPr>
          <w:rFonts w:ascii="Times New Roman" w:hAnsi="Times New Roman"/>
          <w:sz w:val="24"/>
          <w:szCs w:val="24"/>
        </w:rPr>
        <w:t xml:space="preserve">, J.C., &amp; Beatty, M.J. (1984). Communication apprehension and communication state anxiety experiences: A research note. </w:t>
      </w:r>
      <w:r w:rsidRPr="0042396C">
        <w:rPr>
          <w:rFonts w:ascii="Times New Roman" w:hAnsi="Times New Roman"/>
          <w:i/>
          <w:iCs/>
          <w:sz w:val="24"/>
          <w:szCs w:val="24"/>
        </w:rPr>
        <w:t xml:space="preserve">Communication Monographs, </w:t>
      </w:r>
      <w:r w:rsidRPr="0042396C">
        <w:rPr>
          <w:rFonts w:ascii="Times New Roman" w:hAnsi="Times New Roman"/>
          <w:i/>
          <w:sz w:val="24"/>
          <w:szCs w:val="24"/>
        </w:rPr>
        <w:t>51</w:t>
      </w:r>
      <w:r w:rsidRPr="0042396C">
        <w:rPr>
          <w:rFonts w:ascii="Times New Roman" w:hAnsi="Times New Roman"/>
          <w:sz w:val="24"/>
          <w:szCs w:val="24"/>
        </w:rPr>
        <w:t>, 79-84.</w:t>
      </w:r>
    </w:p>
    <w:p w14:paraId="2FCB6581" w14:textId="34D8377F" w:rsidR="00F61B5E" w:rsidRPr="0042396C" w:rsidRDefault="00F61B5E" w:rsidP="00AC0788">
      <w:pPr>
        <w:autoSpaceDE w:val="0"/>
        <w:autoSpaceDN w:val="0"/>
        <w:adjustRightInd w:val="0"/>
        <w:spacing w:after="0" w:line="480" w:lineRule="auto"/>
        <w:ind w:left="720" w:hanging="720"/>
        <w:rPr>
          <w:rFonts w:ascii="Times New Roman" w:hAnsi="Times New Roman"/>
          <w:sz w:val="24"/>
          <w:szCs w:val="24"/>
        </w:rPr>
      </w:pPr>
      <w:proofErr w:type="spellStart"/>
      <w:r w:rsidRPr="0042396C">
        <w:rPr>
          <w:rFonts w:ascii="Times New Roman" w:hAnsi="Times New Roman"/>
          <w:sz w:val="24"/>
          <w:szCs w:val="24"/>
        </w:rPr>
        <w:t>McCroskey</w:t>
      </w:r>
      <w:proofErr w:type="spellEnd"/>
      <w:r w:rsidRPr="0042396C">
        <w:rPr>
          <w:rFonts w:ascii="Times New Roman" w:hAnsi="Times New Roman"/>
          <w:sz w:val="24"/>
          <w:szCs w:val="24"/>
        </w:rPr>
        <w:t>, J. C, Beatty, M.J., Kearney, P., &amp; Plax,</w:t>
      </w:r>
      <w:r w:rsidR="007B490D" w:rsidRPr="0042396C">
        <w:rPr>
          <w:rFonts w:ascii="Times New Roman" w:hAnsi="Times New Roman"/>
          <w:sz w:val="24"/>
          <w:szCs w:val="24"/>
        </w:rPr>
        <w:t xml:space="preserve"> </w:t>
      </w:r>
      <w:r w:rsidRPr="0042396C">
        <w:rPr>
          <w:rFonts w:ascii="Times New Roman" w:hAnsi="Times New Roman"/>
          <w:sz w:val="24"/>
          <w:szCs w:val="24"/>
        </w:rPr>
        <w:t xml:space="preserve">T. G. (1985). The content validity of the PRCA-24 as a measure of communication apprehension across communication contexts. </w:t>
      </w:r>
      <w:r w:rsidRPr="0042396C">
        <w:rPr>
          <w:rFonts w:ascii="Times New Roman" w:hAnsi="Times New Roman"/>
          <w:i/>
          <w:iCs/>
          <w:sz w:val="24"/>
          <w:szCs w:val="24"/>
        </w:rPr>
        <w:t>Communication</w:t>
      </w:r>
      <w:r w:rsidR="00BA4340" w:rsidRPr="0042396C">
        <w:rPr>
          <w:rFonts w:ascii="Times New Roman" w:hAnsi="Times New Roman"/>
          <w:i/>
          <w:iCs/>
          <w:sz w:val="24"/>
          <w:szCs w:val="24"/>
        </w:rPr>
        <w:t xml:space="preserve"> </w:t>
      </w:r>
      <w:r w:rsidRPr="0042396C">
        <w:rPr>
          <w:rFonts w:ascii="Times New Roman" w:hAnsi="Times New Roman"/>
          <w:i/>
          <w:iCs/>
          <w:sz w:val="24"/>
          <w:szCs w:val="24"/>
        </w:rPr>
        <w:t xml:space="preserve">Quarterly, </w:t>
      </w:r>
      <w:r w:rsidRPr="0042396C">
        <w:rPr>
          <w:rFonts w:ascii="Times New Roman" w:hAnsi="Times New Roman"/>
          <w:i/>
          <w:sz w:val="24"/>
          <w:szCs w:val="24"/>
        </w:rPr>
        <w:t>33</w:t>
      </w:r>
      <w:r w:rsidRPr="0042396C">
        <w:rPr>
          <w:rFonts w:ascii="Times New Roman" w:hAnsi="Times New Roman"/>
          <w:sz w:val="24"/>
          <w:szCs w:val="24"/>
        </w:rPr>
        <w:t>, 165-173.</w:t>
      </w:r>
    </w:p>
    <w:p w14:paraId="3CC94629" w14:textId="77777777" w:rsidR="00F61B5E" w:rsidRPr="0042396C" w:rsidRDefault="00F61B5E" w:rsidP="00AC0788">
      <w:pPr>
        <w:autoSpaceDE w:val="0"/>
        <w:autoSpaceDN w:val="0"/>
        <w:adjustRightInd w:val="0"/>
        <w:spacing w:after="0" w:line="480" w:lineRule="auto"/>
        <w:ind w:left="720" w:hanging="720"/>
        <w:rPr>
          <w:rFonts w:ascii="Times New Roman" w:hAnsi="Times New Roman"/>
          <w:sz w:val="24"/>
          <w:szCs w:val="24"/>
        </w:rPr>
      </w:pPr>
      <w:proofErr w:type="spellStart"/>
      <w:r w:rsidRPr="0042396C">
        <w:rPr>
          <w:rFonts w:ascii="Times New Roman" w:hAnsi="Times New Roman"/>
          <w:sz w:val="24"/>
          <w:szCs w:val="24"/>
        </w:rPr>
        <w:t>Mischel</w:t>
      </w:r>
      <w:proofErr w:type="spellEnd"/>
      <w:r w:rsidRPr="0042396C">
        <w:rPr>
          <w:rFonts w:ascii="Times New Roman" w:hAnsi="Times New Roman"/>
          <w:sz w:val="24"/>
          <w:szCs w:val="24"/>
        </w:rPr>
        <w:t xml:space="preserve">, W., Cantor, N., &amp; Feldman, S. (1996). Principles of self-regulation: The nature of willpower and self-control. In E. T. Higgins &amp; A. W. </w:t>
      </w:r>
      <w:proofErr w:type="spellStart"/>
      <w:r w:rsidRPr="0042396C">
        <w:rPr>
          <w:rFonts w:ascii="Times New Roman" w:hAnsi="Times New Roman"/>
          <w:sz w:val="24"/>
          <w:szCs w:val="24"/>
        </w:rPr>
        <w:t>Kruglanski</w:t>
      </w:r>
      <w:proofErr w:type="spellEnd"/>
      <w:r w:rsidRPr="0042396C">
        <w:rPr>
          <w:rFonts w:ascii="Times New Roman" w:hAnsi="Times New Roman"/>
          <w:sz w:val="24"/>
          <w:szCs w:val="24"/>
        </w:rPr>
        <w:t xml:space="preserve"> (Eds.), </w:t>
      </w:r>
      <w:r w:rsidRPr="0042396C">
        <w:rPr>
          <w:rFonts w:ascii="Times New Roman" w:hAnsi="Times New Roman"/>
          <w:i/>
          <w:sz w:val="24"/>
          <w:szCs w:val="24"/>
        </w:rPr>
        <w:t xml:space="preserve">Social psychology: Handbook of basic principles </w:t>
      </w:r>
      <w:r w:rsidRPr="0042396C">
        <w:rPr>
          <w:rFonts w:ascii="Times New Roman" w:hAnsi="Times New Roman"/>
          <w:sz w:val="24"/>
          <w:szCs w:val="24"/>
        </w:rPr>
        <w:t>(pp. 329–360). New York: The Guilford Press.</w:t>
      </w:r>
    </w:p>
    <w:p w14:paraId="7F29E497" w14:textId="41C59623" w:rsidR="006937E6" w:rsidRPr="0042396C" w:rsidRDefault="006937E6" w:rsidP="006937E6">
      <w:pPr>
        <w:spacing w:after="0" w:line="480" w:lineRule="auto"/>
        <w:ind w:left="720" w:hanging="720"/>
        <w:rPr>
          <w:rFonts w:ascii="Times New Roman" w:eastAsia="Times New Roman" w:hAnsi="Times New Roman"/>
          <w:sz w:val="24"/>
          <w:szCs w:val="24"/>
        </w:rPr>
      </w:pPr>
      <w:r w:rsidRPr="0042396C">
        <w:rPr>
          <w:rFonts w:ascii="Times New Roman" w:eastAsia="Times New Roman" w:hAnsi="Times New Roman"/>
          <w:sz w:val="24"/>
          <w:szCs w:val="24"/>
        </w:rPr>
        <w:t xml:space="preserve">Morin, A., &amp; Everett, J. (1990). Inner speech as a mediator of self-awareness, self-consciousness, and self-knowledge: </w:t>
      </w:r>
      <w:proofErr w:type="gramStart"/>
      <w:r w:rsidRPr="0042396C">
        <w:rPr>
          <w:rFonts w:ascii="Times New Roman" w:eastAsia="Times New Roman" w:hAnsi="Times New Roman"/>
          <w:sz w:val="24"/>
          <w:szCs w:val="24"/>
        </w:rPr>
        <w:t>An</w:t>
      </w:r>
      <w:proofErr w:type="gramEnd"/>
      <w:r w:rsidRPr="0042396C">
        <w:rPr>
          <w:rFonts w:ascii="Times New Roman" w:eastAsia="Times New Roman" w:hAnsi="Times New Roman"/>
          <w:sz w:val="24"/>
          <w:szCs w:val="24"/>
        </w:rPr>
        <w:t xml:space="preserve"> hypothesis. </w:t>
      </w:r>
      <w:r w:rsidRPr="0042396C">
        <w:rPr>
          <w:rFonts w:ascii="Times New Roman" w:eastAsia="Times New Roman" w:hAnsi="Times New Roman"/>
          <w:i/>
          <w:iCs/>
          <w:sz w:val="24"/>
          <w:szCs w:val="24"/>
        </w:rPr>
        <w:t>New Ideas in Psychology</w:t>
      </w:r>
      <w:r w:rsidRPr="0042396C">
        <w:rPr>
          <w:rFonts w:ascii="Times New Roman" w:eastAsia="Times New Roman" w:hAnsi="Times New Roman"/>
          <w:sz w:val="24"/>
          <w:szCs w:val="24"/>
        </w:rPr>
        <w:t xml:space="preserve">, </w:t>
      </w:r>
      <w:r w:rsidRPr="0042396C">
        <w:rPr>
          <w:rFonts w:ascii="Times New Roman" w:eastAsia="Times New Roman" w:hAnsi="Times New Roman"/>
          <w:i/>
          <w:iCs/>
          <w:sz w:val="24"/>
          <w:szCs w:val="24"/>
        </w:rPr>
        <w:t>8</w:t>
      </w:r>
      <w:r w:rsidRPr="0042396C">
        <w:rPr>
          <w:rFonts w:ascii="Times New Roman" w:eastAsia="Times New Roman" w:hAnsi="Times New Roman"/>
          <w:sz w:val="24"/>
          <w:szCs w:val="24"/>
        </w:rPr>
        <w:t>(3), 337-356.</w:t>
      </w:r>
    </w:p>
    <w:p w14:paraId="4C0101EE" w14:textId="6D37EFD9" w:rsidR="00F61B5E" w:rsidRPr="0042396C" w:rsidRDefault="00F61B5E" w:rsidP="00AC0788">
      <w:pPr>
        <w:spacing w:after="0" w:line="480" w:lineRule="auto"/>
        <w:ind w:left="720" w:hanging="720"/>
        <w:rPr>
          <w:rFonts w:ascii="Times New Roman" w:eastAsia="Times New Roman" w:hAnsi="Times New Roman"/>
          <w:sz w:val="24"/>
          <w:szCs w:val="24"/>
        </w:rPr>
      </w:pPr>
      <w:proofErr w:type="spellStart"/>
      <w:r w:rsidRPr="0042396C">
        <w:rPr>
          <w:rFonts w:ascii="Times New Roman" w:eastAsia="Times New Roman" w:hAnsi="Times New Roman"/>
          <w:sz w:val="24"/>
          <w:szCs w:val="24"/>
        </w:rPr>
        <w:lastRenderedPageBreak/>
        <w:t>Reichl</w:t>
      </w:r>
      <w:proofErr w:type="spellEnd"/>
      <w:r w:rsidRPr="0042396C">
        <w:rPr>
          <w:rFonts w:ascii="Times New Roman" w:eastAsia="Times New Roman" w:hAnsi="Times New Roman"/>
          <w:sz w:val="24"/>
          <w:szCs w:val="24"/>
        </w:rPr>
        <w:t xml:space="preserve">, C., Schneider, J. F., &amp; </w:t>
      </w:r>
      <w:proofErr w:type="spellStart"/>
      <w:r w:rsidRPr="0042396C">
        <w:rPr>
          <w:rFonts w:ascii="Times New Roman" w:eastAsia="Times New Roman" w:hAnsi="Times New Roman"/>
          <w:sz w:val="24"/>
          <w:szCs w:val="24"/>
        </w:rPr>
        <w:t>Spinath</w:t>
      </w:r>
      <w:proofErr w:type="spellEnd"/>
      <w:r w:rsidRPr="0042396C">
        <w:rPr>
          <w:rFonts w:ascii="Times New Roman" w:eastAsia="Times New Roman" w:hAnsi="Times New Roman"/>
          <w:sz w:val="24"/>
          <w:szCs w:val="24"/>
        </w:rPr>
        <w:t xml:space="preserve">, F. M. (2012). Relation of self-talk frequency to loneliness, need to belong, and health in German adults. </w:t>
      </w:r>
      <w:r w:rsidRPr="0042396C">
        <w:rPr>
          <w:rFonts w:ascii="Times New Roman" w:eastAsia="Times New Roman" w:hAnsi="Times New Roman"/>
          <w:i/>
          <w:iCs/>
          <w:sz w:val="24"/>
          <w:szCs w:val="24"/>
        </w:rPr>
        <w:t>Personality and Individual Differences</w:t>
      </w:r>
      <w:r w:rsidRPr="0042396C">
        <w:rPr>
          <w:rFonts w:ascii="Times New Roman" w:eastAsia="Times New Roman" w:hAnsi="Times New Roman"/>
          <w:sz w:val="24"/>
          <w:szCs w:val="24"/>
        </w:rPr>
        <w:t xml:space="preserve">, </w:t>
      </w:r>
      <w:r w:rsidRPr="0042396C">
        <w:rPr>
          <w:rFonts w:ascii="Times New Roman" w:eastAsia="Times New Roman" w:hAnsi="Times New Roman"/>
          <w:i/>
          <w:sz w:val="24"/>
          <w:szCs w:val="24"/>
        </w:rPr>
        <w:t>54</w:t>
      </w:r>
      <w:r w:rsidRPr="0042396C">
        <w:rPr>
          <w:rFonts w:ascii="Times New Roman" w:eastAsia="Times New Roman" w:hAnsi="Times New Roman"/>
          <w:sz w:val="24"/>
          <w:szCs w:val="24"/>
        </w:rPr>
        <w:t xml:space="preserve">, 241-245. </w:t>
      </w:r>
      <w:hyperlink r:id="rId8" w:history="1">
        <w:r w:rsidR="00433E2F" w:rsidRPr="0042396C">
          <w:rPr>
            <w:rStyle w:val="Hyperlink"/>
            <w:rFonts w:ascii="Times New Roman" w:eastAsia="Times New Roman" w:hAnsi="Times New Roman"/>
            <w:color w:val="auto"/>
            <w:sz w:val="24"/>
            <w:szCs w:val="24"/>
          </w:rPr>
          <w:t>http://dx.doi.org/10.1016/j.paid.2012.09.003</w:t>
        </w:r>
      </w:hyperlink>
      <w:r w:rsidR="00433E2F" w:rsidRPr="0042396C">
        <w:rPr>
          <w:rFonts w:ascii="Times New Roman" w:eastAsia="Times New Roman" w:hAnsi="Times New Roman"/>
          <w:sz w:val="24"/>
          <w:szCs w:val="24"/>
        </w:rPr>
        <w:t xml:space="preserve"> </w:t>
      </w:r>
      <w:r w:rsidRPr="0042396C">
        <w:rPr>
          <w:rFonts w:ascii="Times New Roman" w:eastAsia="Times New Roman" w:hAnsi="Times New Roman"/>
          <w:sz w:val="24"/>
          <w:szCs w:val="24"/>
        </w:rPr>
        <w:t xml:space="preserve"> </w:t>
      </w:r>
    </w:p>
    <w:p w14:paraId="447E947B" w14:textId="73303F92" w:rsidR="004129B0" w:rsidRPr="0042396C" w:rsidRDefault="004129B0" w:rsidP="006C06A5">
      <w:pPr>
        <w:spacing w:after="0" w:line="480" w:lineRule="auto"/>
        <w:ind w:left="720" w:hanging="720"/>
        <w:rPr>
          <w:rFonts w:ascii="Times New Roman" w:eastAsia="Times New Roman" w:hAnsi="Times New Roman"/>
          <w:sz w:val="24"/>
          <w:szCs w:val="24"/>
        </w:rPr>
      </w:pPr>
      <w:proofErr w:type="spellStart"/>
      <w:r w:rsidRPr="0042396C">
        <w:rPr>
          <w:rFonts w:ascii="Times New Roman" w:eastAsia="Times New Roman" w:hAnsi="Times New Roman"/>
          <w:sz w:val="24"/>
          <w:szCs w:val="24"/>
        </w:rPr>
        <w:t>Shahar</w:t>
      </w:r>
      <w:proofErr w:type="spellEnd"/>
      <w:r w:rsidRPr="0042396C">
        <w:rPr>
          <w:rFonts w:ascii="Times New Roman" w:eastAsia="Times New Roman" w:hAnsi="Times New Roman"/>
          <w:sz w:val="24"/>
          <w:szCs w:val="24"/>
        </w:rPr>
        <w:t xml:space="preserve">, B., Carlin, E. R., Engle, D. E., </w:t>
      </w:r>
      <w:proofErr w:type="spellStart"/>
      <w:r w:rsidRPr="0042396C">
        <w:rPr>
          <w:rFonts w:ascii="Times New Roman" w:eastAsia="Times New Roman" w:hAnsi="Times New Roman"/>
          <w:sz w:val="24"/>
          <w:szCs w:val="24"/>
        </w:rPr>
        <w:t>Hegde</w:t>
      </w:r>
      <w:proofErr w:type="spellEnd"/>
      <w:r w:rsidRPr="0042396C">
        <w:rPr>
          <w:rFonts w:ascii="Times New Roman" w:eastAsia="Times New Roman" w:hAnsi="Times New Roman"/>
          <w:sz w:val="24"/>
          <w:szCs w:val="24"/>
        </w:rPr>
        <w:t xml:space="preserve">, J., </w:t>
      </w:r>
      <w:proofErr w:type="spellStart"/>
      <w:r w:rsidRPr="0042396C">
        <w:rPr>
          <w:rFonts w:ascii="Times New Roman" w:eastAsia="Times New Roman" w:hAnsi="Times New Roman"/>
          <w:sz w:val="24"/>
          <w:szCs w:val="24"/>
        </w:rPr>
        <w:t>Szepsenwol</w:t>
      </w:r>
      <w:proofErr w:type="spellEnd"/>
      <w:r w:rsidRPr="0042396C">
        <w:rPr>
          <w:rFonts w:ascii="Times New Roman" w:eastAsia="Times New Roman" w:hAnsi="Times New Roman"/>
          <w:sz w:val="24"/>
          <w:szCs w:val="24"/>
        </w:rPr>
        <w:t>, O., &amp;</w:t>
      </w:r>
      <w:r w:rsidR="006C06A5" w:rsidRPr="0042396C">
        <w:rPr>
          <w:rFonts w:ascii="Times New Roman" w:eastAsia="Times New Roman" w:hAnsi="Times New Roman"/>
          <w:sz w:val="24"/>
          <w:szCs w:val="24"/>
        </w:rPr>
        <w:t xml:space="preserve"> </w:t>
      </w:r>
      <w:proofErr w:type="spellStart"/>
      <w:r w:rsidRPr="0042396C">
        <w:rPr>
          <w:rFonts w:ascii="Times New Roman" w:eastAsia="Times New Roman" w:hAnsi="Times New Roman"/>
          <w:sz w:val="24"/>
          <w:szCs w:val="24"/>
        </w:rPr>
        <w:t>Arkowitz</w:t>
      </w:r>
      <w:proofErr w:type="spellEnd"/>
      <w:r w:rsidRPr="0042396C">
        <w:rPr>
          <w:rFonts w:ascii="Times New Roman" w:eastAsia="Times New Roman" w:hAnsi="Times New Roman"/>
          <w:sz w:val="24"/>
          <w:szCs w:val="24"/>
        </w:rPr>
        <w:t>, H. (2012). A pilot investigation of emotion-focused</w:t>
      </w:r>
      <w:r w:rsidR="006C06A5" w:rsidRPr="0042396C">
        <w:rPr>
          <w:rFonts w:ascii="Times New Roman" w:eastAsia="Times New Roman" w:hAnsi="Times New Roman"/>
          <w:sz w:val="24"/>
          <w:szCs w:val="24"/>
        </w:rPr>
        <w:t xml:space="preserve"> </w:t>
      </w:r>
      <w:r w:rsidRPr="0042396C">
        <w:rPr>
          <w:rFonts w:ascii="Times New Roman" w:eastAsia="Times New Roman" w:hAnsi="Times New Roman"/>
          <w:sz w:val="24"/>
          <w:szCs w:val="24"/>
        </w:rPr>
        <w:t>two-chair dialogue intervention for self-criticism.</w:t>
      </w:r>
      <w:r w:rsidR="006C06A5" w:rsidRPr="0042396C">
        <w:rPr>
          <w:rFonts w:ascii="Times New Roman" w:eastAsia="Times New Roman" w:hAnsi="Times New Roman"/>
          <w:sz w:val="24"/>
          <w:szCs w:val="24"/>
        </w:rPr>
        <w:t xml:space="preserve"> </w:t>
      </w:r>
      <w:r w:rsidR="006C06A5" w:rsidRPr="0042396C">
        <w:rPr>
          <w:rFonts w:ascii="Times New Roman" w:eastAsia="Times New Roman" w:hAnsi="Times New Roman"/>
          <w:i/>
          <w:sz w:val="24"/>
          <w:szCs w:val="24"/>
        </w:rPr>
        <w:t>Clinical Psy</w:t>
      </w:r>
      <w:r w:rsidRPr="0042396C">
        <w:rPr>
          <w:rFonts w:ascii="Times New Roman" w:eastAsia="Times New Roman" w:hAnsi="Times New Roman"/>
          <w:i/>
          <w:sz w:val="24"/>
          <w:szCs w:val="24"/>
        </w:rPr>
        <w:t>chology and Psychotherapy,</w:t>
      </w:r>
      <w:r w:rsidR="006C06A5" w:rsidRPr="0042396C">
        <w:rPr>
          <w:rFonts w:ascii="Times New Roman" w:eastAsia="Times New Roman" w:hAnsi="Times New Roman"/>
          <w:i/>
          <w:sz w:val="24"/>
          <w:szCs w:val="24"/>
        </w:rPr>
        <w:t xml:space="preserve"> </w:t>
      </w:r>
      <w:r w:rsidRPr="0042396C">
        <w:rPr>
          <w:rFonts w:ascii="Times New Roman" w:eastAsia="Times New Roman" w:hAnsi="Times New Roman"/>
          <w:i/>
          <w:sz w:val="24"/>
          <w:szCs w:val="24"/>
        </w:rPr>
        <w:t>6</w:t>
      </w:r>
      <w:r w:rsidRPr="0042396C">
        <w:rPr>
          <w:rFonts w:ascii="Times New Roman" w:eastAsia="Times New Roman" w:hAnsi="Times New Roman"/>
          <w:sz w:val="24"/>
          <w:szCs w:val="24"/>
        </w:rPr>
        <w:t>, 496–507. doi:10.1002/cpp.762</w:t>
      </w:r>
    </w:p>
    <w:p w14:paraId="5E6DC329" w14:textId="77777777" w:rsidR="00F61B5E" w:rsidRPr="0042396C" w:rsidRDefault="00F61B5E" w:rsidP="00AC0788">
      <w:pPr>
        <w:spacing w:after="0" w:line="480" w:lineRule="auto"/>
        <w:ind w:left="720" w:hanging="720"/>
        <w:rPr>
          <w:rFonts w:ascii="Times New Roman" w:eastAsia="Times New Roman" w:hAnsi="Times New Roman"/>
          <w:sz w:val="24"/>
          <w:szCs w:val="24"/>
        </w:rPr>
      </w:pPr>
      <w:r w:rsidRPr="0042396C">
        <w:rPr>
          <w:rFonts w:ascii="Times New Roman" w:eastAsia="Times New Roman" w:hAnsi="Times New Roman"/>
          <w:sz w:val="24"/>
          <w:szCs w:val="24"/>
        </w:rPr>
        <w:t xml:space="preserve">Stein, M. B., Walker, J. R., &amp; Forde, D. R. (1996). Public-speaking fears in a community sample: Prevalence, impact on functioning, and diagnostic classification. </w:t>
      </w:r>
      <w:r w:rsidRPr="0042396C">
        <w:rPr>
          <w:rFonts w:ascii="Times New Roman" w:eastAsia="Times New Roman" w:hAnsi="Times New Roman"/>
          <w:i/>
          <w:sz w:val="24"/>
          <w:szCs w:val="24"/>
        </w:rPr>
        <w:t>Archives of General Psychiatry, 53,</w:t>
      </w:r>
      <w:r w:rsidRPr="0042396C">
        <w:rPr>
          <w:rFonts w:ascii="Times New Roman" w:eastAsia="Times New Roman" w:hAnsi="Times New Roman"/>
          <w:sz w:val="24"/>
          <w:szCs w:val="24"/>
        </w:rPr>
        <w:t xml:space="preserve"> 169–174.</w:t>
      </w:r>
    </w:p>
    <w:p w14:paraId="33E4ECF6" w14:textId="77777777" w:rsidR="00F61B5E" w:rsidRPr="0042396C" w:rsidRDefault="00F61B5E" w:rsidP="00AC0788">
      <w:pPr>
        <w:autoSpaceDE w:val="0"/>
        <w:autoSpaceDN w:val="0"/>
        <w:adjustRightInd w:val="0"/>
        <w:spacing w:after="0" w:line="480" w:lineRule="auto"/>
        <w:ind w:left="720" w:hanging="720"/>
        <w:rPr>
          <w:rFonts w:ascii="Times New Roman" w:hAnsi="Times New Roman"/>
          <w:sz w:val="24"/>
          <w:szCs w:val="24"/>
        </w:rPr>
      </w:pPr>
      <w:proofErr w:type="spellStart"/>
      <w:r w:rsidRPr="0042396C">
        <w:rPr>
          <w:rFonts w:ascii="Times New Roman" w:hAnsi="Times New Roman"/>
          <w:sz w:val="24"/>
          <w:szCs w:val="24"/>
        </w:rPr>
        <w:t>Theodorakis</w:t>
      </w:r>
      <w:proofErr w:type="spellEnd"/>
      <w:r w:rsidRPr="0042396C">
        <w:rPr>
          <w:rFonts w:ascii="Times New Roman" w:hAnsi="Times New Roman"/>
          <w:sz w:val="24"/>
          <w:szCs w:val="24"/>
        </w:rPr>
        <w:t>, Y.</w:t>
      </w:r>
      <w:proofErr w:type="gramStart"/>
      <w:r w:rsidRPr="0042396C">
        <w:rPr>
          <w:rFonts w:ascii="Times New Roman" w:hAnsi="Times New Roman"/>
          <w:sz w:val="24"/>
          <w:szCs w:val="24"/>
        </w:rPr>
        <w:t xml:space="preserve">,  </w:t>
      </w:r>
      <w:proofErr w:type="spellStart"/>
      <w:r w:rsidRPr="0042396C">
        <w:rPr>
          <w:rFonts w:ascii="Times New Roman" w:hAnsi="Times New Roman"/>
          <w:sz w:val="24"/>
          <w:szCs w:val="24"/>
        </w:rPr>
        <w:t>Hatzigeorgiadis</w:t>
      </w:r>
      <w:proofErr w:type="spellEnd"/>
      <w:proofErr w:type="gramEnd"/>
      <w:r w:rsidRPr="0042396C">
        <w:rPr>
          <w:rFonts w:ascii="Times New Roman" w:hAnsi="Times New Roman"/>
          <w:sz w:val="24"/>
          <w:szCs w:val="24"/>
        </w:rPr>
        <w:t xml:space="preserve">, A., &amp; </w:t>
      </w:r>
      <w:proofErr w:type="spellStart"/>
      <w:r w:rsidRPr="0042396C">
        <w:rPr>
          <w:rFonts w:ascii="Times New Roman" w:hAnsi="Times New Roman"/>
          <w:sz w:val="24"/>
          <w:szCs w:val="24"/>
        </w:rPr>
        <w:t>Chroni</w:t>
      </w:r>
      <w:proofErr w:type="spellEnd"/>
      <w:r w:rsidRPr="0042396C">
        <w:rPr>
          <w:rFonts w:ascii="Times New Roman" w:hAnsi="Times New Roman"/>
          <w:sz w:val="24"/>
          <w:szCs w:val="24"/>
        </w:rPr>
        <w:t xml:space="preserve">, S. (2008). Self-Talk: It Works, but How? Development and Preliminary Validation of the Functions of Self-Talk Questionnaire. </w:t>
      </w:r>
      <w:r w:rsidRPr="0042396C">
        <w:rPr>
          <w:rFonts w:ascii="Times New Roman" w:hAnsi="Times New Roman"/>
          <w:i/>
          <w:iCs/>
          <w:sz w:val="24"/>
          <w:szCs w:val="24"/>
        </w:rPr>
        <w:t xml:space="preserve">Measurement in Physical Education and Exercise Science, </w:t>
      </w:r>
      <w:r w:rsidRPr="0042396C">
        <w:rPr>
          <w:rFonts w:ascii="Times New Roman" w:hAnsi="Times New Roman"/>
          <w:i/>
          <w:sz w:val="24"/>
          <w:szCs w:val="24"/>
        </w:rPr>
        <w:t>12,</w:t>
      </w:r>
      <w:r w:rsidRPr="0042396C">
        <w:rPr>
          <w:rFonts w:ascii="Times New Roman" w:hAnsi="Times New Roman"/>
          <w:sz w:val="24"/>
          <w:szCs w:val="24"/>
        </w:rPr>
        <w:t xml:space="preserve"> 10–30.</w:t>
      </w:r>
    </w:p>
    <w:p w14:paraId="32D46397" w14:textId="77777777" w:rsidR="00F61B5E" w:rsidRPr="0042396C" w:rsidRDefault="00F61B5E" w:rsidP="00AC0788">
      <w:pPr>
        <w:spacing w:after="0" w:line="480" w:lineRule="auto"/>
        <w:ind w:left="720" w:hanging="720"/>
        <w:rPr>
          <w:rFonts w:ascii="Times New Roman" w:hAnsi="Times New Roman"/>
          <w:sz w:val="24"/>
          <w:szCs w:val="24"/>
        </w:rPr>
      </w:pPr>
      <w:proofErr w:type="spellStart"/>
      <w:r w:rsidRPr="0042396C">
        <w:rPr>
          <w:rFonts w:ascii="Times New Roman" w:hAnsi="Times New Roman"/>
          <w:sz w:val="24"/>
          <w:szCs w:val="24"/>
        </w:rPr>
        <w:t>Vocate</w:t>
      </w:r>
      <w:proofErr w:type="spellEnd"/>
      <w:r w:rsidRPr="0042396C">
        <w:rPr>
          <w:rFonts w:ascii="Times New Roman" w:hAnsi="Times New Roman"/>
          <w:sz w:val="24"/>
          <w:szCs w:val="24"/>
        </w:rPr>
        <w:t xml:space="preserve">, D. R. (1994). Self-talk and inner speech: Understanding the uniquely human aspects of intrapersonal communication. In D. R. </w:t>
      </w:r>
      <w:proofErr w:type="spellStart"/>
      <w:r w:rsidRPr="0042396C">
        <w:rPr>
          <w:rFonts w:ascii="Times New Roman" w:hAnsi="Times New Roman"/>
          <w:sz w:val="24"/>
          <w:szCs w:val="24"/>
        </w:rPr>
        <w:t>Vocate</w:t>
      </w:r>
      <w:proofErr w:type="spellEnd"/>
      <w:r w:rsidRPr="0042396C">
        <w:rPr>
          <w:rFonts w:ascii="Times New Roman" w:hAnsi="Times New Roman"/>
          <w:sz w:val="24"/>
          <w:szCs w:val="24"/>
        </w:rPr>
        <w:t xml:space="preserve"> (Ed.). </w:t>
      </w:r>
      <w:r w:rsidRPr="0042396C">
        <w:rPr>
          <w:rFonts w:ascii="Times New Roman" w:hAnsi="Times New Roman"/>
          <w:i/>
          <w:sz w:val="24"/>
          <w:szCs w:val="24"/>
        </w:rPr>
        <w:t>Intrapersonal communication: Different voices, different minds</w:t>
      </w:r>
      <w:r w:rsidRPr="0042396C">
        <w:rPr>
          <w:rFonts w:ascii="Times New Roman" w:hAnsi="Times New Roman"/>
          <w:sz w:val="24"/>
          <w:szCs w:val="24"/>
        </w:rPr>
        <w:t xml:space="preserve"> (pp.3-31). Hillsdale, New Jersey: Lawrence Erlbaum.</w:t>
      </w:r>
    </w:p>
    <w:p w14:paraId="1F46F75C" w14:textId="77777777" w:rsidR="00F61B5E" w:rsidRPr="0042396C" w:rsidRDefault="00F61B5E" w:rsidP="00AC0788">
      <w:pPr>
        <w:autoSpaceDE w:val="0"/>
        <w:autoSpaceDN w:val="0"/>
        <w:adjustRightInd w:val="0"/>
        <w:spacing w:after="0" w:line="480" w:lineRule="auto"/>
        <w:rPr>
          <w:rFonts w:ascii="Times New Roman" w:hAnsi="Times New Roman"/>
          <w:i/>
          <w:iCs/>
          <w:sz w:val="24"/>
          <w:szCs w:val="24"/>
        </w:rPr>
      </w:pPr>
      <w:proofErr w:type="spellStart"/>
      <w:r w:rsidRPr="0042396C">
        <w:rPr>
          <w:rFonts w:ascii="Times New Roman" w:hAnsi="Times New Roman"/>
          <w:sz w:val="24"/>
          <w:szCs w:val="24"/>
        </w:rPr>
        <w:t>Winsler</w:t>
      </w:r>
      <w:proofErr w:type="spellEnd"/>
      <w:r w:rsidRPr="0042396C">
        <w:rPr>
          <w:rFonts w:ascii="Times New Roman" w:hAnsi="Times New Roman"/>
          <w:sz w:val="24"/>
          <w:szCs w:val="24"/>
        </w:rPr>
        <w:t xml:space="preserve">, A., </w:t>
      </w:r>
      <w:proofErr w:type="spellStart"/>
      <w:r w:rsidRPr="0042396C">
        <w:rPr>
          <w:rFonts w:ascii="Times New Roman" w:hAnsi="Times New Roman"/>
          <w:sz w:val="24"/>
          <w:szCs w:val="24"/>
        </w:rPr>
        <w:t>Fernyhough</w:t>
      </w:r>
      <w:proofErr w:type="spellEnd"/>
      <w:r w:rsidRPr="0042396C">
        <w:rPr>
          <w:rFonts w:ascii="Times New Roman" w:hAnsi="Times New Roman"/>
          <w:sz w:val="24"/>
          <w:szCs w:val="24"/>
        </w:rPr>
        <w:t xml:space="preserve">, C., &amp; Montero, I. (Eds.) (2009). </w:t>
      </w:r>
      <w:r w:rsidRPr="0042396C">
        <w:rPr>
          <w:rFonts w:ascii="Times New Roman" w:hAnsi="Times New Roman"/>
          <w:i/>
          <w:iCs/>
          <w:sz w:val="24"/>
          <w:szCs w:val="24"/>
        </w:rPr>
        <w:t xml:space="preserve">Private speech, executive functioning, </w:t>
      </w:r>
    </w:p>
    <w:p w14:paraId="008C57E5" w14:textId="77777777" w:rsidR="00F61B5E" w:rsidRPr="0042396C" w:rsidRDefault="00F61B5E" w:rsidP="00AC0788">
      <w:pPr>
        <w:autoSpaceDE w:val="0"/>
        <w:autoSpaceDN w:val="0"/>
        <w:adjustRightInd w:val="0"/>
        <w:spacing w:after="0" w:line="480" w:lineRule="auto"/>
        <w:rPr>
          <w:rFonts w:ascii="Times New Roman" w:hAnsi="Times New Roman"/>
          <w:sz w:val="24"/>
          <w:szCs w:val="24"/>
        </w:rPr>
      </w:pPr>
      <w:r w:rsidRPr="0042396C">
        <w:rPr>
          <w:rFonts w:ascii="Times New Roman" w:hAnsi="Times New Roman"/>
          <w:i/>
          <w:iCs/>
          <w:sz w:val="24"/>
          <w:szCs w:val="24"/>
        </w:rPr>
        <w:tab/>
      </w:r>
      <w:proofErr w:type="gramStart"/>
      <w:r w:rsidRPr="0042396C">
        <w:rPr>
          <w:rFonts w:ascii="Times New Roman" w:hAnsi="Times New Roman"/>
          <w:i/>
          <w:iCs/>
          <w:sz w:val="24"/>
          <w:szCs w:val="24"/>
        </w:rPr>
        <w:t>and</w:t>
      </w:r>
      <w:proofErr w:type="gramEnd"/>
      <w:r w:rsidRPr="0042396C">
        <w:rPr>
          <w:rFonts w:ascii="Times New Roman" w:hAnsi="Times New Roman"/>
          <w:i/>
          <w:iCs/>
          <w:sz w:val="24"/>
          <w:szCs w:val="24"/>
        </w:rPr>
        <w:t xml:space="preserve"> the development of verbal self-regulation.</w:t>
      </w:r>
      <w:r w:rsidRPr="0042396C">
        <w:rPr>
          <w:rFonts w:ascii="Times New Roman" w:hAnsi="Times New Roman"/>
          <w:sz w:val="24"/>
          <w:szCs w:val="24"/>
        </w:rPr>
        <w:t xml:space="preserve"> New York: Cambridge University Press.</w:t>
      </w:r>
    </w:p>
    <w:p w14:paraId="2314AD02" w14:textId="77777777" w:rsidR="00F61B5E" w:rsidRPr="0042396C" w:rsidRDefault="00F61B5E" w:rsidP="00AC0788">
      <w:pPr>
        <w:spacing w:line="480" w:lineRule="auto"/>
        <w:jc w:val="both"/>
        <w:rPr>
          <w:rFonts w:ascii="Times New Roman" w:hAnsi="Times New Roman"/>
          <w:sz w:val="24"/>
          <w:szCs w:val="24"/>
        </w:rPr>
      </w:pPr>
    </w:p>
    <w:p w14:paraId="6B3DDDC6" w14:textId="77777777" w:rsidR="003E70BE" w:rsidRPr="0042396C" w:rsidRDefault="003E70BE" w:rsidP="00AC0788">
      <w:pPr>
        <w:spacing w:line="480" w:lineRule="auto"/>
        <w:ind w:left="-540" w:firstLine="540"/>
        <w:jc w:val="both"/>
        <w:rPr>
          <w:rFonts w:ascii="Times New Roman" w:hAnsi="Times New Roman"/>
          <w:sz w:val="24"/>
          <w:szCs w:val="24"/>
        </w:rPr>
      </w:pPr>
    </w:p>
    <w:p w14:paraId="3F71D52D" w14:textId="77777777" w:rsidR="0008441E" w:rsidRPr="0042396C" w:rsidRDefault="0008441E" w:rsidP="00AC0788">
      <w:pPr>
        <w:spacing w:after="0" w:line="480" w:lineRule="auto"/>
        <w:rPr>
          <w:rFonts w:ascii="Times New Roman" w:hAnsi="Times New Roman"/>
          <w:sz w:val="24"/>
          <w:szCs w:val="24"/>
        </w:rPr>
      </w:pPr>
      <w:r w:rsidRPr="0042396C">
        <w:rPr>
          <w:rFonts w:ascii="Times New Roman" w:hAnsi="Times New Roman"/>
          <w:sz w:val="24"/>
          <w:szCs w:val="24"/>
        </w:rPr>
        <w:br w:type="page"/>
      </w:r>
    </w:p>
    <w:p w14:paraId="0D0BF24C" w14:textId="77777777" w:rsidR="008077C1" w:rsidRPr="0042396C" w:rsidRDefault="006303D7" w:rsidP="00B85E1D">
      <w:pPr>
        <w:spacing w:after="0" w:line="480" w:lineRule="auto"/>
        <w:ind w:left="-540" w:firstLine="540"/>
        <w:jc w:val="both"/>
        <w:rPr>
          <w:rFonts w:ascii="Times New Roman" w:hAnsi="Times New Roman"/>
          <w:sz w:val="24"/>
          <w:szCs w:val="24"/>
        </w:rPr>
      </w:pPr>
      <w:r w:rsidRPr="0042396C">
        <w:rPr>
          <w:rFonts w:ascii="Times New Roman" w:hAnsi="Times New Roman"/>
          <w:sz w:val="24"/>
          <w:szCs w:val="24"/>
        </w:rPr>
        <w:lastRenderedPageBreak/>
        <w:t>Table 1</w:t>
      </w:r>
    </w:p>
    <w:p w14:paraId="4C4E09DF" w14:textId="77777777" w:rsidR="00B85E1D" w:rsidRPr="0042396C" w:rsidRDefault="00B85E1D" w:rsidP="00B85E1D">
      <w:pPr>
        <w:spacing w:after="0" w:line="360" w:lineRule="auto"/>
        <w:jc w:val="both"/>
        <w:rPr>
          <w:rFonts w:ascii="Times New Roman" w:hAnsi="Times New Roman"/>
          <w:i/>
          <w:iCs/>
          <w:sz w:val="24"/>
          <w:szCs w:val="24"/>
        </w:rPr>
      </w:pPr>
      <w:r w:rsidRPr="0042396C">
        <w:rPr>
          <w:rFonts w:ascii="Times New Roman" w:hAnsi="Times New Roman"/>
          <w:i/>
          <w:sz w:val="24"/>
          <w:szCs w:val="24"/>
        </w:rPr>
        <w:t xml:space="preserve">Regression Analysis of Self-talk Frequency of Study 1 </w:t>
      </w:r>
      <w:r w:rsidRPr="0042396C">
        <w:rPr>
          <w:rFonts w:ascii="Times New Roman" w:hAnsi="Times New Roman"/>
          <w:i/>
          <w:iCs/>
          <w:sz w:val="24"/>
          <w:szCs w:val="24"/>
        </w:rPr>
        <w:t>(</w:t>
      </w:r>
      <w:r w:rsidRPr="0042396C">
        <w:rPr>
          <w:rFonts w:ascii="Times New Roman" w:hAnsi="Times New Roman"/>
          <w:i/>
          <w:sz w:val="24"/>
          <w:szCs w:val="24"/>
        </w:rPr>
        <w:t>significant coefficients are in bold</w:t>
      </w:r>
      <w:r w:rsidRPr="0042396C">
        <w:rPr>
          <w:rFonts w:ascii="Times New Roman" w:hAnsi="Times New Roman"/>
          <w:i/>
          <w:iCs/>
          <w:sz w:val="24"/>
          <w:szCs w:val="24"/>
        </w:rPr>
        <w:t>)</w:t>
      </w:r>
    </w:p>
    <w:p w14:paraId="68DD814F" w14:textId="77777777" w:rsidR="00B85E1D" w:rsidRPr="0042396C" w:rsidRDefault="00B85E1D" w:rsidP="00B85E1D">
      <w:pPr>
        <w:spacing w:after="0" w:line="360" w:lineRule="auto"/>
        <w:jc w:val="both"/>
        <w:rPr>
          <w:rFonts w:ascii="Times New Roman" w:hAnsi="Times New Roman"/>
          <w:i/>
          <w:iCs/>
          <w:sz w:val="24"/>
          <w:szCs w:val="24"/>
        </w:rPr>
      </w:pPr>
    </w:p>
    <w:tbl>
      <w:tblPr>
        <w:tblW w:w="5000" w:type="pct"/>
        <w:tblLook w:val="0000" w:firstRow="0" w:lastRow="0" w:firstColumn="0" w:lastColumn="0" w:noHBand="0" w:noVBand="0"/>
      </w:tblPr>
      <w:tblGrid>
        <w:gridCol w:w="4193"/>
        <w:gridCol w:w="3409"/>
        <w:gridCol w:w="1145"/>
        <w:gridCol w:w="1059"/>
      </w:tblGrid>
      <w:tr w:rsidR="006F0817" w:rsidRPr="0042396C" w14:paraId="707B0CED" w14:textId="77777777" w:rsidTr="00794A94">
        <w:trPr>
          <w:trHeight w:val="620"/>
        </w:trPr>
        <w:tc>
          <w:tcPr>
            <w:tcW w:w="2138" w:type="pct"/>
            <w:tcBorders>
              <w:top w:val="single" w:sz="4" w:space="0" w:color="auto"/>
              <w:bottom w:val="single" w:sz="4" w:space="0" w:color="auto"/>
            </w:tcBorders>
            <w:vAlign w:val="bottom"/>
          </w:tcPr>
          <w:p w14:paraId="14B6909D" w14:textId="77777777" w:rsidR="00B85E1D" w:rsidRPr="0042396C" w:rsidRDefault="00B85E1D" w:rsidP="00794A94">
            <w:pPr>
              <w:pStyle w:val="TableText"/>
              <w:spacing w:line="360" w:lineRule="auto"/>
              <w:jc w:val="both"/>
              <w:rPr>
                <w:rFonts w:ascii="Times New Roman" w:eastAsia="MS Mincho" w:hAnsi="Times New Roman"/>
              </w:rPr>
            </w:pPr>
          </w:p>
        </w:tc>
        <w:tc>
          <w:tcPr>
            <w:tcW w:w="2322" w:type="pct"/>
            <w:gridSpan w:val="2"/>
            <w:tcBorders>
              <w:top w:val="single" w:sz="4" w:space="0" w:color="auto"/>
              <w:bottom w:val="single" w:sz="4" w:space="0" w:color="auto"/>
            </w:tcBorders>
            <w:vAlign w:val="bottom"/>
          </w:tcPr>
          <w:p w14:paraId="3AD69381" w14:textId="77777777" w:rsidR="00B85E1D" w:rsidRPr="0042396C" w:rsidRDefault="00B85E1D" w:rsidP="00794A94">
            <w:pPr>
              <w:spacing w:after="0" w:line="360" w:lineRule="auto"/>
              <w:jc w:val="both"/>
              <w:rPr>
                <w:rFonts w:ascii="Times New Roman" w:hAnsi="Times New Roman"/>
                <w:sz w:val="24"/>
                <w:szCs w:val="24"/>
              </w:rPr>
            </w:pPr>
            <w:r w:rsidRPr="0042396C">
              <w:rPr>
                <w:rFonts w:ascii="Times New Roman" w:hAnsi="Times New Roman"/>
                <w:sz w:val="24"/>
                <w:szCs w:val="24"/>
              </w:rPr>
              <w:t>Communication Apprehension</w:t>
            </w:r>
          </w:p>
          <w:p w14:paraId="54E585BE" w14:textId="77777777" w:rsidR="00B85E1D" w:rsidRPr="0042396C" w:rsidRDefault="00B85E1D" w:rsidP="00794A94">
            <w:pPr>
              <w:spacing w:after="0" w:line="360" w:lineRule="auto"/>
              <w:jc w:val="both"/>
              <w:rPr>
                <w:rFonts w:ascii="Times New Roman" w:hAnsi="Times New Roman"/>
                <w:sz w:val="24"/>
                <w:szCs w:val="24"/>
              </w:rPr>
            </w:pPr>
          </w:p>
          <w:p w14:paraId="0448A79D" w14:textId="77777777" w:rsidR="00B85E1D" w:rsidRPr="0042396C" w:rsidRDefault="00B85E1D" w:rsidP="00794A94">
            <w:pPr>
              <w:spacing w:after="0" w:line="360" w:lineRule="auto"/>
              <w:rPr>
                <w:rFonts w:ascii="Times New Roman" w:hAnsi="Times New Roman"/>
                <w:sz w:val="24"/>
                <w:szCs w:val="24"/>
              </w:rPr>
            </w:pPr>
            <w:r w:rsidRPr="0042396C">
              <w:rPr>
                <w:rFonts w:ascii="Times New Roman" w:hAnsi="Times New Roman"/>
                <w:i/>
                <w:sz w:val="24"/>
                <w:szCs w:val="24"/>
              </w:rPr>
              <w:t xml:space="preserve">                        β</w:t>
            </w:r>
          </w:p>
        </w:tc>
        <w:tc>
          <w:tcPr>
            <w:tcW w:w="540" w:type="pct"/>
            <w:tcBorders>
              <w:top w:val="single" w:sz="4" w:space="0" w:color="auto"/>
              <w:bottom w:val="single" w:sz="4" w:space="0" w:color="auto"/>
            </w:tcBorders>
          </w:tcPr>
          <w:p w14:paraId="7252E07D" w14:textId="77777777" w:rsidR="00B85E1D" w:rsidRPr="0042396C" w:rsidRDefault="00B85E1D" w:rsidP="00794A94">
            <w:pPr>
              <w:pStyle w:val="TableText"/>
              <w:spacing w:line="360" w:lineRule="auto"/>
              <w:jc w:val="both"/>
              <w:rPr>
                <w:rFonts w:ascii="Times New Roman" w:hAnsi="Times New Roman"/>
              </w:rPr>
            </w:pPr>
          </w:p>
        </w:tc>
      </w:tr>
      <w:tr w:rsidR="006F0817" w:rsidRPr="0042396C" w14:paraId="24F3BF43" w14:textId="77777777" w:rsidTr="00794A94">
        <w:trPr>
          <w:trHeight w:val="53"/>
        </w:trPr>
        <w:tc>
          <w:tcPr>
            <w:tcW w:w="2138" w:type="pct"/>
            <w:tcBorders>
              <w:top w:val="single" w:sz="4" w:space="0" w:color="auto"/>
            </w:tcBorders>
            <w:vAlign w:val="bottom"/>
          </w:tcPr>
          <w:p w14:paraId="3BABC121" w14:textId="77777777" w:rsidR="00B85E1D" w:rsidRPr="0042396C" w:rsidRDefault="00B85E1D" w:rsidP="00794A94">
            <w:pPr>
              <w:pStyle w:val="TableText"/>
              <w:spacing w:line="360" w:lineRule="auto"/>
              <w:jc w:val="both"/>
              <w:rPr>
                <w:rFonts w:ascii="Times New Roman" w:hAnsi="Times New Roman"/>
                <w:i/>
              </w:rPr>
            </w:pPr>
            <w:r w:rsidRPr="0042396C">
              <w:rPr>
                <w:rFonts w:ascii="Times New Roman" w:hAnsi="Times New Roman"/>
                <w:i/>
              </w:rPr>
              <w:t>Step 1</w:t>
            </w:r>
          </w:p>
        </w:tc>
        <w:tc>
          <w:tcPr>
            <w:tcW w:w="1738" w:type="pct"/>
            <w:tcBorders>
              <w:top w:val="single" w:sz="4" w:space="0" w:color="auto"/>
            </w:tcBorders>
            <w:vAlign w:val="bottom"/>
          </w:tcPr>
          <w:p w14:paraId="471CF185" w14:textId="77777777" w:rsidR="00B85E1D" w:rsidRPr="0042396C" w:rsidRDefault="00B85E1D" w:rsidP="00794A94">
            <w:pPr>
              <w:pStyle w:val="TableText"/>
              <w:spacing w:line="360" w:lineRule="auto"/>
              <w:jc w:val="both"/>
              <w:rPr>
                <w:rFonts w:ascii="Times New Roman" w:hAnsi="Times New Roman"/>
                <w:i/>
              </w:rPr>
            </w:pPr>
          </w:p>
        </w:tc>
        <w:tc>
          <w:tcPr>
            <w:tcW w:w="584" w:type="pct"/>
            <w:tcBorders>
              <w:top w:val="single" w:sz="4" w:space="0" w:color="auto"/>
            </w:tcBorders>
            <w:vAlign w:val="bottom"/>
          </w:tcPr>
          <w:p w14:paraId="3C6A4FB0" w14:textId="77777777" w:rsidR="00B85E1D" w:rsidRPr="0042396C" w:rsidRDefault="00B85E1D" w:rsidP="00794A94">
            <w:pPr>
              <w:pStyle w:val="TableText"/>
              <w:spacing w:line="360" w:lineRule="auto"/>
              <w:jc w:val="both"/>
              <w:rPr>
                <w:rFonts w:ascii="Times New Roman" w:hAnsi="Times New Roman"/>
                <w:i/>
              </w:rPr>
            </w:pPr>
          </w:p>
        </w:tc>
        <w:tc>
          <w:tcPr>
            <w:tcW w:w="540" w:type="pct"/>
            <w:tcBorders>
              <w:top w:val="single" w:sz="4" w:space="0" w:color="auto"/>
            </w:tcBorders>
          </w:tcPr>
          <w:p w14:paraId="557FDAA5" w14:textId="77777777" w:rsidR="00B85E1D" w:rsidRPr="0042396C" w:rsidRDefault="00B85E1D" w:rsidP="00794A94">
            <w:pPr>
              <w:pStyle w:val="TableText"/>
              <w:spacing w:line="360" w:lineRule="auto"/>
              <w:jc w:val="both"/>
              <w:rPr>
                <w:rFonts w:ascii="Times New Roman" w:hAnsi="Times New Roman"/>
                <w:i/>
              </w:rPr>
            </w:pPr>
          </w:p>
        </w:tc>
      </w:tr>
      <w:tr w:rsidR="006F0817" w:rsidRPr="0042396C" w14:paraId="3378324D" w14:textId="77777777" w:rsidTr="00794A94">
        <w:trPr>
          <w:trHeight w:val="403"/>
        </w:trPr>
        <w:tc>
          <w:tcPr>
            <w:tcW w:w="2138" w:type="pct"/>
            <w:vAlign w:val="bottom"/>
          </w:tcPr>
          <w:p w14:paraId="35FD4695" w14:textId="77777777" w:rsidR="00B85E1D" w:rsidRPr="0042396C" w:rsidRDefault="00B85E1D" w:rsidP="00794A94">
            <w:pPr>
              <w:pStyle w:val="TableText"/>
              <w:spacing w:line="360" w:lineRule="auto"/>
              <w:ind w:left="360"/>
              <w:jc w:val="both"/>
              <w:rPr>
                <w:rFonts w:ascii="Times New Roman" w:hAnsi="Times New Roman"/>
              </w:rPr>
            </w:pPr>
            <w:r w:rsidRPr="0042396C">
              <w:rPr>
                <w:rFonts w:ascii="Times New Roman" w:hAnsi="Times New Roman"/>
              </w:rPr>
              <w:t>Age</w:t>
            </w:r>
          </w:p>
        </w:tc>
        <w:tc>
          <w:tcPr>
            <w:tcW w:w="1738" w:type="pct"/>
            <w:vAlign w:val="center"/>
          </w:tcPr>
          <w:p w14:paraId="5089826B" w14:textId="77777777" w:rsidR="00B85E1D" w:rsidRPr="0042396C" w:rsidRDefault="00B85E1D" w:rsidP="00794A94">
            <w:pPr>
              <w:pStyle w:val="TableText"/>
              <w:spacing w:line="360" w:lineRule="auto"/>
              <w:rPr>
                <w:rFonts w:ascii="Times New Roman" w:hAnsi="Times New Roman"/>
                <w:iCs/>
              </w:rPr>
            </w:pPr>
            <w:r w:rsidRPr="0042396C">
              <w:rPr>
                <w:rFonts w:ascii="Times New Roman" w:hAnsi="Times New Roman"/>
                <w:iCs/>
              </w:rPr>
              <w:t>-.05</w:t>
            </w:r>
          </w:p>
        </w:tc>
        <w:tc>
          <w:tcPr>
            <w:tcW w:w="584" w:type="pct"/>
            <w:vAlign w:val="center"/>
          </w:tcPr>
          <w:p w14:paraId="465D16DE" w14:textId="77777777" w:rsidR="00B85E1D" w:rsidRPr="0042396C" w:rsidRDefault="00B85E1D" w:rsidP="00794A94">
            <w:pPr>
              <w:pStyle w:val="TableText"/>
              <w:spacing w:line="360" w:lineRule="auto"/>
              <w:rPr>
                <w:rFonts w:ascii="Times New Roman" w:hAnsi="Times New Roman"/>
                <w:iCs/>
              </w:rPr>
            </w:pPr>
          </w:p>
        </w:tc>
        <w:tc>
          <w:tcPr>
            <w:tcW w:w="540" w:type="pct"/>
            <w:vAlign w:val="center"/>
          </w:tcPr>
          <w:p w14:paraId="7C430DE0" w14:textId="77777777" w:rsidR="00B85E1D" w:rsidRPr="0042396C" w:rsidRDefault="00B85E1D" w:rsidP="00794A94">
            <w:pPr>
              <w:pStyle w:val="TableText"/>
              <w:spacing w:line="360" w:lineRule="auto"/>
              <w:rPr>
                <w:rFonts w:ascii="Times New Roman" w:hAnsi="Times New Roman"/>
              </w:rPr>
            </w:pPr>
          </w:p>
        </w:tc>
      </w:tr>
      <w:tr w:rsidR="006F0817" w:rsidRPr="0042396C" w14:paraId="0449D9B5" w14:textId="77777777" w:rsidTr="00794A94">
        <w:trPr>
          <w:trHeight w:val="403"/>
        </w:trPr>
        <w:tc>
          <w:tcPr>
            <w:tcW w:w="2138" w:type="pct"/>
            <w:vAlign w:val="bottom"/>
          </w:tcPr>
          <w:p w14:paraId="252E8B6A" w14:textId="77777777" w:rsidR="00B85E1D" w:rsidRPr="0042396C" w:rsidRDefault="00B85E1D" w:rsidP="00794A94">
            <w:pPr>
              <w:pStyle w:val="TableText"/>
              <w:spacing w:line="360" w:lineRule="auto"/>
              <w:ind w:left="360"/>
              <w:jc w:val="both"/>
              <w:rPr>
                <w:rFonts w:ascii="Times New Roman" w:hAnsi="Times New Roman"/>
              </w:rPr>
            </w:pPr>
            <w:r w:rsidRPr="0042396C">
              <w:rPr>
                <w:rFonts w:ascii="Times New Roman" w:hAnsi="Times New Roman"/>
              </w:rPr>
              <w:t>Sex</w:t>
            </w:r>
          </w:p>
        </w:tc>
        <w:tc>
          <w:tcPr>
            <w:tcW w:w="1738" w:type="pct"/>
            <w:vAlign w:val="center"/>
          </w:tcPr>
          <w:p w14:paraId="05A73A60" w14:textId="77777777" w:rsidR="00B85E1D" w:rsidRPr="0042396C" w:rsidRDefault="00B85E1D" w:rsidP="00794A94">
            <w:pPr>
              <w:pStyle w:val="TableText"/>
              <w:spacing w:line="360" w:lineRule="auto"/>
              <w:rPr>
                <w:rFonts w:ascii="Times New Roman" w:hAnsi="Times New Roman"/>
                <w:iCs/>
              </w:rPr>
            </w:pPr>
            <w:r w:rsidRPr="0042396C">
              <w:rPr>
                <w:rFonts w:ascii="Times New Roman" w:hAnsi="Times New Roman"/>
                <w:iCs/>
              </w:rPr>
              <w:t>-.10</w:t>
            </w:r>
          </w:p>
        </w:tc>
        <w:tc>
          <w:tcPr>
            <w:tcW w:w="584" w:type="pct"/>
            <w:vAlign w:val="center"/>
          </w:tcPr>
          <w:p w14:paraId="7B7738AF" w14:textId="77777777" w:rsidR="00B85E1D" w:rsidRPr="0042396C" w:rsidRDefault="00B85E1D" w:rsidP="00794A94">
            <w:pPr>
              <w:pStyle w:val="TableText"/>
              <w:spacing w:line="360" w:lineRule="auto"/>
              <w:rPr>
                <w:rFonts w:ascii="Times New Roman" w:hAnsi="Times New Roman"/>
                <w:iCs/>
              </w:rPr>
            </w:pPr>
          </w:p>
        </w:tc>
        <w:tc>
          <w:tcPr>
            <w:tcW w:w="540" w:type="pct"/>
            <w:vAlign w:val="center"/>
          </w:tcPr>
          <w:p w14:paraId="27C67A2D" w14:textId="77777777" w:rsidR="00B85E1D" w:rsidRPr="0042396C" w:rsidRDefault="00B85E1D" w:rsidP="00794A94">
            <w:pPr>
              <w:pStyle w:val="TableText"/>
              <w:spacing w:line="360" w:lineRule="auto"/>
              <w:rPr>
                <w:rFonts w:ascii="Times New Roman" w:hAnsi="Times New Roman"/>
              </w:rPr>
            </w:pPr>
          </w:p>
        </w:tc>
      </w:tr>
      <w:tr w:rsidR="006F0817" w:rsidRPr="0042396C" w14:paraId="42838406" w14:textId="77777777" w:rsidTr="00794A94">
        <w:trPr>
          <w:trHeight w:val="403"/>
        </w:trPr>
        <w:tc>
          <w:tcPr>
            <w:tcW w:w="2138" w:type="pct"/>
            <w:vAlign w:val="bottom"/>
          </w:tcPr>
          <w:p w14:paraId="2031A190" w14:textId="77777777" w:rsidR="00B85E1D" w:rsidRPr="0042396C" w:rsidRDefault="00B85E1D" w:rsidP="00794A94">
            <w:pPr>
              <w:pStyle w:val="TableText"/>
              <w:spacing w:line="360" w:lineRule="auto"/>
              <w:ind w:left="360"/>
              <w:jc w:val="both"/>
              <w:rPr>
                <w:rFonts w:ascii="Times New Roman" w:hAnsi="Times New Roman"/>
                <w:i/>
                <w:iCs/>
              </w:rPr>
            </w:pPr>
            <w:r w:rsidRPr="0042396C">
              <w:rPr>
                <w:rFonts w:ascii="Times New Roman" w:hAnsi="Times New Roman"/>
                <w:i/>
                <w:iCs/>
              </w:rPr>
              <w:t>R</w:t>
            </w:r>
            <w:r w:rsidRPr="0042396C">
              <w:rPr>
                <w:rFonts w:ascii="Times New Roman" w:hAnsi="Times New Roman"/>
                <w:i/>
                <w:iCs/>
                <w:vertAlign w:val="superscript"/>
              </w:rPr>
              <w:t>2</w:t>
            </w:r>
          </w:p>
        </w:tc>
        <w:tc>
          <w:tcPr>
            <w:tcW w:w="1738" w:type="pct"/>
            <w:vAlign w:val="center"/>
          </w:tcPr>
          <w:p w14:paraId="2B0FDC9E" w14:textId="77777777" w:rsidR="00B85E1D" w:rsidRPr="0042396C" w:rsidRDefault="00B85E1D" w:rsidP="00794A94">
            <w:pPr>
              <w:pStyle w:val="TableText"/>
              <w:spacing w:line="360" w:lineRule="auto"/>
              <w:rPr>
                <w:rFonts w:ascii="Times New Roman" w:hAnsi="Times New Roman"/>
                <w:iCs/>
              </w:rPr>
            </w:pPr>
            <w:r w:rsidRPr="0042396C">
              <w:rPr>
                <w:rFonts w:ascii="Times New Roman" w:hAnsi="Times New Roman"/>
                <w:iCs/>
              </w:rPr>
              <w:t>.01</w:t>
            </w:r>
          </w:p>
        </w:tc>
        <w:tc>
          <w:tcPr>
            <w:tcW w:w="584" w:type="pct"/>
            <w:vAlign w:val="center"/>
          </w:tcPr>
          <w:p w14:paraId="1A8F61EE" w14:textId="77777777" w:rsidR="00B85E1D" w:rsidRPr="0042396C" w:rsidRDefault="00B85E1D" w:rsidP="00794A94">
            <w:pPr>
              <w:pStyle w:val="TableText"/>
              <w:spacing w:line="360" w:lineRule="auto"/>
              <w:rPr>
                <w:rFonts w:ascii="Times New Roman" w:hAnsi="Times New Roman"/>
                <w:iCs/>
              </w:rPr>
            </w:pPr>
          </w:p>
        </w:tc>
        <w:tc>
          <w:tcPr>
            <w:tcW w:w="540" w:type="pct"/>
            <w:vAlign w:val="center"/>
          </w:tcPr>
          <w:p w14:paraId="09ACBAB6" w14:textId="77777777" w:rsidR="00B85E1D" w:rsidRPr="0042396C" w:rsidRDefault="00B85E1D" w:rsidP="00794A94">
            <w:pPr>
              <w:pStyle w:val="TableText"/>
              <w:spacing w:line="360" w:lineRule="auto"/>
              <w:rPr>
                <w:rFonts w:ascii="Times New Roman" w:hAnsi="Times New Roman"/>
                <w:iCs/>
              </w:rPr>
            </w:pPr>
          </w:p>
        </w:tc>
      </w:tr>
      <w:tr w:rsidR="006F0817" w:rsidRPr="0042396C" w14:paraId="749F6B2C" w14:textId="77777777" w:rsidTr="00794A94">
        <w:trPr>
          <w:trHeight w:val="403"/>
        </w:trPr>
        <w:tc>
          <w:tcPr>
            <w:tcW w:w="2138" w:type="pct"/>
            <w:vAlign w:val="bottom"/>
          </w:tcPr>
          <w:p w14:paraId="4A6CC4F4" w14:textId="77777777" w:rsidR="00B85E1D" w:rsidRPr="0042396C" w:rsidRDefault="00B85E1D" w:rsidP="00794A94">
            <w:pPr>
              <w:pStyle w:val="TableText"/>
              <w:spacing w:line="360" w:lineRule="auto"/>
              <w:ind w:left="360"/>
              <w:jc w:val="both"/>
              <w:rPr>
                <w:rFonts w:ascii="Times New Roman" w:hAnsi="Times New Roman"/>
                <w:i/>
                <w:iCs/>
              </w:rPr>
            </w:pPr>
            <w:r w:rsidRPr="0042396C">
              <w:rPr>
                <w:rFonts w:ascii="Times New Roman" w:hAnsi="Times New Roman"/>
                <w:i/>
                <w:iCs/>
              </w:rPr>
              <w:t>F</w:t>
            </w:r>
          </w:p>
        </w:tc>
        <w:tc>
          <w:tcPr>
            <w:tcW w:w="1738" w:type="pct"/>
            <w:vAlign w:val="center"/>
          </w:tcPr>
          <w:p w14:paraId="49CC9843" w14:textId="77777777" w:rsidR="00B85E1D" w:rsidRPr="0042396C" w:rsidRDefault="00B85E1D" w:rsidP="00794A94">
            <w:pPr>
              <w:pStyle w:val="TableText"/>
              <w:spacing w:line="360" w:lineRule="auto"/>
              <w:rPr>
                <w:rFonts w:ascii="Times New Roman" w:hAnsi="Times New Roman"/>
                <w:iCs/>
              </w:rPr>
            </w:pPr>
            <w:r w:rsidRPr="0042396C">
              <w:rPr>
                <w:rFonts w:ascii="Times New Roman" w:hAnsi="Times New Roman"/>
                <w:iCs/>
              </w:rPr>
              <w:t>1.38</w:t>
            </w:r>
          </w:p>
        </w:tc>
        <w:tc>
          <w:tcPr>
            <w:tcW w:w="584" w:type="pct"/>
            <w:vAlign w:val="center"/>
          </w:tcPr>
          <w:p w14:paraId="48FA1117" w14:textId="77777777" w:rsidR="00B85E1D" w:rsidRPr="0042396C" w:rsidRDefault="00B85E1D" w:rsidP="00794A94">
            <w:pPr>
              <w:pStyle w:val="TableText"/>
              <w:spacing w:line="360" w:lineRule="auto"/>
              <w:rPr>
                <w:rFonts w:ascii="Times New Roman" w:hAnsi="Times New Roman"/>
                <w:iCs/>
              </w:rPr>
            </w:pPr>
          </w:p>
        </w:tc>
        <w:tc>
          <w:tcPr>
            <w:tcW w:w="540" w:type="pct"/>
            <w:vAlign w:val="center"/>
          </w:tcPr>
          <w:p w14:paraId="3C6E7586" w14:textId="77777777" w:rsidR="00B85E1D" w:rsidRPr="0042396C" w:rsidRDefault="00B85E1D" w:rsidP="00794A94">
            <w:pPr>
              <w:pStyle w:val="TableText"/>
              <w:spacing w:line="360" w:lineRule="auto"/>
              <w:rPr>
                <w:rFonts w:ascii="Times New Roman" w:hAnsi="Times New Roman"/>
                <w:iCs/>
              </w:rPr>
            </w:pPr>
          </w:p>
        </w:tc>
      </w:tr>
      <w:tr w:rsidR="006F0817" w:rsidRPr="0042396C" w14:paraId="151C764E" w14:textId="77777777" w:rsidTr="00794A94">
        <w:trPr>
          <w:trHeight w:val="403"/>
        </w:trPr>
        <w:tc>
          <w:tcPr>
            <w:tcW w:w="2138" w:type="pct"/>
            <w:vAlign w:val="bottom"/>
          </w:tcPr>
          <w:p w14:paraId="22DF5A7E" w14:textId="77777777" w:rsidR="00B85E1D" w:rsidRPr="0042396C" w:rsidRDefault="00B85E1D" w:rsidP="00794A94">
            <w:pPr>
              <w:pStyle w:val="TableText"/>
              <w:spacing w:line="360" w:lineRule="auto"/>
              <w:ind w:left="360"/>
              <w:jc w:val="both"/>
              <w:rPr>
                <w:rFonts w:ascii="Times New Roman" w:hAnsi="Times New Roman"/>
                <w:i/>
                <w:iCs/>
              </w:rPr>
            </w:pPr>
          </w:p>
        </w:tc>
        <w:tc>
          <w:tcPr>
            <w:tcW w:w="1738" w:type="pct"/>
            <w:vAlign w:val="bottom"/>
          </w:tcPr>
          <w:p w14:paraId="6D9F4FA4" w14:textId="77777777" w:rsidR="00B85E1D" w:rsidRPr="0042396C" w:rsidRDefault="00B85E1D" w:rsidP="00794A94">
            <w:pPr>
              <w:pStyle w:val="TableText"/>
              <w:spacing w:line="360" w:lineRule="auto"/>
              <w:rPr>
                <w:rFonts w:ascii="Times New Roman" w:hAnsi="Times New Roman"/>
                <w:iCs/>
              </w:rPr>
            </w:pPr>
          </w:p>
        </w:tc>
        <w:tc>
          <w:tcPr>
            <w:tcW w:w="584" w:type="pct"/>
            <w:vAlign w:val="bottom"/>
          </w:tcPr>
          <w:p w14:paraId="13BF2571" w14:textId="77777777" w:rsidR="00B85E1D" w:rsidRPr="0042396C" w:rsidRDefault="00B85E1D" w:rsidP="00794A94">
            <w:pPr>
              <w:pStyle w:val="TableText"/>
              <w:spacing w:line="360" w:lineRule="auto"/>
              <w:rPr>
                <w:rFonts w:ascii="Times New Roman" w:hAnsi="Times New Roman"/>
                <w:iCs/>
              </w:rPr>
            </w:pPr>
          </w:p>
        </w:tc>
        <w:tc>
          <w:tcPr>
            <w:tcW w:w="540" w:type="pct"/>
          </w:tcPr>
          <w:p w14:paraId="270C1208" w14:textId="77777777" w:rsidR="00B85E1D" w:rsidRPr="0042396C" w:rsidRDefault="00B85E1D" w:rsidP="00794A94">
            <w:pPr>
              <w:pStyle w:val="TableText"/>
              <w:spacing w:line="360" w:lineRule="auto"/>
              <w:rPr>
                <w:rFonts w:ascii="Times New Roman" w:hAnsi="Times New Roman"/>
                <w:iCs/>
              </w:rPr>
            </w:pPr>
          </w:p>
        </w:tc>
      </w:tr>
      <w:tr w:rsidR="006F0817" w:rsidRPr="0042396C" w14:paraId="4D3AEE04" w14:textId="77777777" w:rsidTr="00794A94">
        <w:trPr>
          <w:trHeight w:val="333"/>
        </w:trPr>
        <w:tc>
          <w:tcPr>
            <w:tcW w:w="2138" w:type="pct"/>
            <w:vAlign w:val="bottom"/>
          </w:tcPr>
          <w:p w14:paraId="7FF3470E" w14:textId="77777777" w:rsidR="00B85E1D" w:rsidRPr="0042396C" w:rsidRDefault="00B85E1D" w:rsidP="00794A94">
            <w:pPr>
              <w:pStyle w:val="TableText"/>
              <w:spacing w:line="360" w:lineRule="auto"/>
              <w:jc w:val="both"/>
              <w:rPr>
                <w:rFonts w:ascii="Times New Roman" w:hAnsi="Times New Roman"/>
                <w:i/>
              </w:rPr>
            </w:pPr>
            <w:r w:rsidRPr="0042396C">
              <w:rPr>
                <w:rFonts w:ascii="Times New Roman" w:hAnsi="Times New Roman"/>
                <w:i/>
              </w:rPr>
              <w:t>Step 2</w:t>
            </w:r>
          </w:p>
          <w:p w14:paraId="32F9D12F" w14:textId="77777777" w:rsidR="00B85E1D" w:rsidRPr="0042396C" w:rsidRDefault="00B85E1D" w:rsidP="00794A94">
            <w:pPr>
              <w:spacing w:line="360" w:lineRule="auto"/>
              <w:jc w:val="both"/>
              <w:rPr>
                <w:rFonts w:ascii="Times New Roman" w:hAnsi="Times New Roman"/>
              </w:rPr>
            </w:pPr>
          </w:p>
        </w:tc>
        <w:tc>
          <w:tcPr>
            <w:tcW w:w="1738" w:type="pct"/>
            <w:vAlign w:val="bottom"/>
          </w:tcPr>
          <w:p w14:paraId="34DABD89" w14:textId="77777777" w:rsidR="00B85E1D" w:rsidRPr="0042396C" w:rsidRDefault="00B85E1D" w:rsidP="00794A94">
            <w:pPr>
              <w:pStyle w:val="TableText"/>
              <w:spacing w:line="360" w:lineRule="auto"/>
              <w:rPr>
                <w:rFonts w:ascii="Times New Roman" w:hAnsi="Times New Roman"/>
                <w:iCs/>
              </w:rPr>
            </w:pPr>
          </w:p>
        </w:tc>
        <w:tc>
          <w:tcPr>
            <w:tcW w:w="584" w:type="pct"/>
            <w:vAlign w:val="bottom"/>
          </w:tcPr>
          <w:p w14:paraId="46A5F2DB" w14:textId="77777777" w:rsidR="00B85E1D" w:rsidRPr="0042396C" w:rsidRDefault="00B85E1D" w:rsidP="00794A94">
            <w:pPr>
              <w:pStyle w:val="TableText"/>
              <w:spacing w:line="360" w:lineRule="auto"/>
              <w:rPr>
                <w:rFonts w:ascii="Times New Roman" w:hAnsi="Times New Roman"/>
                <w:iCs/>
              </w:rPr>
            </w:pPr>
          </w:p>
        </w:tc>
        <w:tc>
          <w:tcPr>
            <w:tcW w:w="540" w:type="pct"/>
          </w:tcPr>
          <w:p w14:paraId="67629D57" w14:textId="77777777" w:rsidR="00B85E1D" w:rsidRPr="0042396C" w:rsidRDefault="00B85E1D" w:rsidP="00794A94">
            <w:pPr>
              <w:pStyle w:val="TableText"/>
              <w:spacing w:line="360" w:lineRule="auto"/>
              <w:rPr>
                <w:rFonts w:ascii="Times New Roman" w:hAnsi="Times New Roman"/>
                <w:iCs/>
              </w:rPr>
            </w:pPr>
          </w:p>
        </w:tc>
      </w:tr>
      <w:tr w:rsidR="006F0817" w:rsidRPr="0042396C" w14:paraId="3A6C0F94" w14:textId="77777777" w:rsidTr="00794A94">
        <w:trPr>
          <w:trHeight w:val="403"/>
        </w:trPr>
        <w:tc>
          <w:tcPr>
            <w:tcW w:w="2138" w:type="pct"/>
            <w:vAlign w:val="center"/>
          </w:tcPr>
          <w:p w14:paraId="68CA005E" w14:textId="77777777" w:rsidR="00B85E1D" w:rsidRPr="0042396C" w:rsidRDefault="00B85E1D" w:rsidP="00794A94">
            <w:pPr>
              <w:spacing w:after="0" w:line="360" w:lineRule="auto"/>
              <w:jc w:val="both"/>
              <w:rPr>
                <w:rFonts w:ascii="Times New Roman" w:hAnsi="Times New Roman"/>
                <w:sz w:val="20"/>
                <w:szCs w:val="20"/>
              </w:rPr>
            </w:pPr>
            <w:r w:rsidRPr="0042396C">
              <w:rPr>
                <w:rFonts w:ascii="Times New Roman" w:hAnsi="Times New Roman"/>
                <w:sz w:val="20"/>
                <w:szCs w:val="20"/>
              </w:rPr>
              <w:t>Self-criticism</w:t>
            </w:r>
          </w:p>
        </w:tc>
        <w:tc>
          <w:tcPr>
            <w:tcW w:w="1738" w:type="pct"/>
            <w:vAlign w:val="center"/>
          </w:tcPr>
          <w:p w14:paraId="287D0C16" w14:textId="77777777" w:rsidR="00B85E1D" w:rsidRPr="0042396C" w:rsidRDefault="00B85E1D" w:rsidP="00794A94">
            <w:pPr>
              <w:pStyle w:val="TableText"/>
              <w:spacing w:line="360" w:lineRule="auto"/>
              <w:rPr>
                <w:rFonts w:ascii="Times New Roman" w:hAnsi="Times New Roman"/>
                <w:b/>
              </w:rPr>
            </w:pPr>
            <w:r w:rsidRPr="0042396C">
              <w:rPr>
                <w:rFonts w:ascii="Times New Roman" w:hAnsi="Times New Roman"/>
                <w:b/>
              </w:rPr>
              <w:t>.19*</w:t>
            </w:r>
          </w:p>
        </w:tc>
        <w:tc>
          <w:tcPr>
            <w:tcW w:w="584" w:type="pct"/>
            <w:vAlign w:val="center"/>
          </w:tcPr>
          <w:p w14:paraId="60457E15" w14:textId="77777777" w:rsidR="00B85E1D" w:rsidRPr="0042396C" w:rsidRDefault="00B85E1D" w:rsidP="00794A94">
            <w:pPr>
              <w:pStyle w:val="TableText"/>
              <w:spacing w:line="360" w:lineRule="auto"/>
              <w:rPr>
                <w:rFonts w:ascii="Times New Roman" w:hAnsi="Times New Roman"/>
              </w:rPr>
            </w:pPr>
          </w:p>
        </w:tc>
        <w:tc>
          <w:tcPr>
            <w:tcW w:w="540" w:type="pct"/>
            <w:vAlign w:val="center"/>
          </w:tcPr>
          <w:p w14:paraId="6502E084" w14:textId="77777777" w:rsidR="00B85E1D" w:rsidRPr="0042396C" w:rsidRDefault="00B85E1D" w:rsidP="00794A94">
            <w:pPr>
              <w:pStyle w:val="TableText"/>
              <w:spacing w:line="360" w:lineRule="auto"/>
              <w:rPr>
                <w:rFonts w:ascii="Times New Roman" w:hAnsi="Times New Roman"/>
              </w:rPr>
            </w:pPr>
          </w:p>
        </w:tc>
      </w:tr>
      <w:tr w:rsidR="006F0817" w:rsidRPr="0042396C" w14:paraId="1124DFBB" w14:textId="77777777" w:rsidTr="00794A94">
        <w:trPr>
          <w:trHeight w:val="403"/>
        </w:trPr>
        <w:tc>
          <w:tcPr>
            <w:tcW w:w="2138" w:type="pct"/>
            <w:vAlign w:val="center"/>
          </w:tcPr>
          <w:p w14:paraId="5E9E829F" w14:textId="77777777" w:rsidR="00B85E1D" w:rsidRPr="0042396C" w:rsidRDefault="00B85E1D" w:rsidP="00794A94">
            <w:pPr>
              <w:spacing w:after="0" w:line="360" w:lineRule="auto"/>
              <w:jc w:val="both"/>
              <w:rPr>
                <w:rFonts w:ascii="Times New Roman" w:hAnsi="Times New Roman"/>
                <w:sz w:val="20"/>
                <w:szCs w:val="20"/>
              </w:rPr>
            </w:pPr>
            <w:r w:rsidRPr="0042396C">
              <w:rPr>
                <w:rFonts w:ascii="Times New Roman" w:hAnsi="Times New Roman"/>
                <w:sz w:val="20"/>
                <w:szCs w:val="20"/>
              </w:rPr>
              <w:t>Self- Reinforcement</w:t>
            </w:r>
          </w:p>
        </w:tc>
        <w:tc>
          <w:tcPr>
            <w:tcW w:w="1738" w:type="pct"/>
            <w:vAlign w:val="center"/>
          </w:tcPr>
          <w:p w14:paraId="0205F026" w14:textId="77777777" w:rsidR="00B85E1D" w:rsidRPr="0042396C" w:rsidRDefault="00B85E1D" w:rsidP="00794A94">
            <w:pPr>
              <w:pStyle w:val="TableText"/>
              <w:spacing w:line="360" w:lineRule="auto"/>
              <w:rPr>
                <w:rFonts w:ascii="Times New Roman" w:hAnsi="Times New Roman"/>
              </w:rPr>
            </w:pPr>
            <w:r w:rsidRPr="0042396C">
              <w:rPr>
                <w:rFonts w:ascii="Times New Roman" w:hAnsi="Times New Roman"/>
              </w:rPr>
              <w:t>.02</w:t>
            </w:r>
          </w:p>
        </w:tc>
        <w:tc>
          <w:tcPr>
            <w:tcW w:w="584" w:type="pct"/>
            <w:vAlign w:val="center"/>
          </w:tcPr>
          <w:p w14:paraId="38DA81E0" w14:textId="77777777" w:rsidR="00B85E1D" w:rsidRPr="0042396C" w:rsidRDefault="00B85E1D" w:rsidP="00794A94">
            <w:pPr>
              <w:pStyle w:val="TableText"/>
              <w:spacing w:line="360" w:lineRule="auto"/>
              <w:rPr>
                <w:rFonts w:ascii="Times New Roman" w:hAnsi="Times New Roman"/>
              </w:rPr>
            </w:pPr>
          </w:p>
        </w:tc>
        <w:tc>
          <w:tcPr>
            <w:tcW w:w="540" w:type="pct"/>
            <w:vAlign w:val="center"/>
          </w:tcPr>
          <w:p w14:paraId="31B53E54" w14:textId="77777777" w:rsidR="00B85E1D" w:rsidRPr="0042396C" w:rsidRDefault="00B85E1D" w:rsidP="00794A94">
            <w:pPr>
              <w:pStyle w:val="TableText"/>
              <w:spacing w:line="360" w:lineRule="auto"/>
              <w:rPr>
                <w:rFonts w:ascii="Times New Roman" w:hAnsi="Times New Roman"/>
              </w:rPr>
            </w:pPr>
          </w:p>
        </w:tc>
      </w:tr>
      <w:tr w:rsidR="006F0817" w:rsidRPr="0042396C" w14:paraId="05B5ED96" w14:textId="77777777" w:rsidTr="00794A94">
        <w:trPr>
          <w:trHeight w:val="403"/>
        </w:trPr>
        <w:tc>
          <w:tcPr>
            <w:tcW w:w="2138" w:type="pct"/>
            <w:vAlign w:val="center"/>
          </w:tcPr>
          <w:p w14:paraId="4EA7B9C9" w14:textId="77777777" w:rsidR="00B85E1D" w:rsidRPr="0042396C" w:rsidRDefault="00B85E1D" w:rsidP="00794A94">
            <w:pPr>
              <w:spacing w:after="0" w:line="360" w:lineRule="auto"/>
              <w:jc w:val="both"/>
              <w:rPr>
                <w:rFonts w:ascii="Times New Roman" w:hAnsi="Times New Roman"/>
                <w:sz w:val="20"/>
                <w:szCs w:val="20"/>
              </w:rPr>
            </w:pPr>
            <w:r w:rsidRPr="0042396C">
              <w:rPr>
                <w:rFonts w:ascii="Times New Roman" w:hAnsi="Times New Roman"/>
                <w:sz w:val="20"/>
                <w:szCs w:val="20"/>
              </w:rPr>
              <w:t>Self-management</w:t>
            </w:r>
          </w:p>
        </w:tc>
        <w:tc>
          <w:tcPr>
            <w:tcW w:w="1738" w:type="pct"/>
            <w:vAlign w:val="center"/>
          </w:tcPr>
          <w:p w14:paraId="138F3E59" w14:textId="77777777" w:rsidR="00B85E1D" w:rsidRPr="0042396C" w:rsidRDefault="00B85E1D" w:rsidP="00794A94">
            <w:pPr>
              <w:pStyle w:val="TableText"/>
              <w:spacing w:line="360" w:lineRule="auto"/>
              <w:rPr>
                <w:rFonts w:ascii="Times New Roman" w:hAnsi="Times New Roman"/>
              </w:rPr>
            </w:pPr>
            <w:r w:rsidRPr="0042396C">
              <w:rPr>
                <w:rFonts w:ascii="Times New Roman" w:hAnsi="Times New Roman"/>
              </w:rPr>
              <w:t>.01</w:t>
            </w:r>
          </w:p>
        </w:tc>
        <w:tc>
          <w:tcPr>
            <w:tcW w:w="584" w:type="pct"/>
            <w:vAlign w:val="center"/>
          </w:tcPr>
          <w:p w14:paraId="79578624" w14:textId="77777777" w:rsidR="00B85E1D" w:rsidRPr="0042396C" w:rsidRDefault="00B85E1D" w:rsidP="00794A94">
            <w:pPr>
              <w:pStyle w:val="TableText"/>
              <w:spacing w:line="360" w:lineRule="auto"/>
              <w:rPr>
                <w:rFonts w:ascii="Times New Roman" w:hAnsi="Times New Roman"/>
              </w:rPr>
            </w:pPr>
          </w:p>
        </w:tc>
        <w:tc>
          <w:tcPr>
            <w:tcW w:w="540" w:type="pct"/>
            <w:vAlign w:val="center"/>
          </w:tcPr>
          <w:p w14:paraId="2DC1FA8E" w14:textId="77777777" w:rsidR="00B85E1D" w:rsidRPr="0042396C" w:rsidRDefault="00B85E1D" w:rsidP="00794A94">
            <w:pPr>
              <w:pStyle w:val="TableText"/>
              <w:spacing w:line="360" w:lineRule="auto"/>
              <w:rPr>
                <w:rFonts w:ascii="Times New Roman" w:hAnsi="Times New Roman"/>
                <w:b/>
              </w:rPr>
            </w:pPr>
          </w:p>
        </w:tc>
      </w:tr>
      <w:tr w:rsidR="006F0817" w:rsidRPr="0042396C" w14:paraId="577FFA36" w14:textId="77777777" w:rsidTr="00794A94">
        <w:trPr>
          <w:trHeight w:val="403"/>
        </w:trPr>
        <w:tc>
          <w:tcPr>
            <w:tcW w:w="2138" w:type="pct"/>
            <w:vAlign w:val="center"/>
          </w:tcPr>
          <w:p w14:paraId="2F68385C" w14:textId="77777777" w:rsidR="00B85E1D" w:rsidRPr="0042396C" w:rsidRDefault="00B85E1D" w:rsidP="00794A94">
            <w:pPr>
              <w:spacing w:after="0" w:line="360" w:lineRule="auto"/>
              <w:jc w:val="both"/>
              <w:rPr>
                <w:rFonts w:ascii="Times New Roman" w:hAnsi="Times New Roman"/>
                <w:sz w:val="20"/>
                <w:szCs w:val="20"/>
              </w:rPr>
            </w:pPr>
            <w:r w:rsidRPr="0042396C">
              <w:rPr>
                <w:rFonts w:ascii="Times New Roman" w:hAnsi="Times New Roman"/>
                <w:sz w:val="20"/>
                <w:szCs w:val="20"/>
              </w:rPr>
              <w:t>Social assessment</w:t>
            </w:r>
          </w:p>
        </w:tc>
        <w:tc>
          <w:tcPr>
            <w:tcW w:w="1738" w:type="pct"/>
            <w:vAlign w:val="center"/>
          </w:tcPr>
          <w:p w14:paraId="4C46E2FC" w14:textId="77777777" w:rsidR="00B85E1D" w:rsidRPr="0042396C" w:rsidRDefault="00B85E1D" w:rsidP="00794A94">
            <w:pPr>
              <w:pStyle w:val="TableText"/>
              <w:spacing w:line="360" w:lineRule="auto"/>
              <w:rPr>
                <w:rFonts w:ascii="Times New Roman" w:hAnsi="Times New Roman"/>
              </w:rPr>
            </w:pPr>
            <w:r w:rsidRPr="0042396C">
              <w:rPr>
                <w:rFonts w:ascii="Times New Roman" w:hAnsi="Times New Roman"/>
              </w:rPr>
              <w:t>-.004</w:t>
            </w:r>
          </w:p>
        </w:tc>
        <w:tc>
          <w:tcPr>
            <w:tcW w:w="584" w:type="pct"/>
            <w:vAlign w:val="center"/>
          </w:tcPr>
          <w:p w14:paraId="567EB4EA" w14:textId="77777777" w:rsidR="00B85E1D" w:rsidRPr="0042396C" w:rsidRDefault="00B85E1D" w:rsidP="00794A94">
            <w:pPr>
              <w:pStyle w:val="TableText"/>
              <w:spacing w:line="360" w:lineRule="auto"/>
              <w:rPr>
                <w:rFonts w:ascii="Times New Roman" w:hAnsi="Times New Roman"/>
              </w:rPr>
            </w:pPr>
          </w:p>
        </w:tc>
        <w:tc>
          <w:tcPr>
            <w:tcW w:w="540" w:type="pct"/>
            <w:vAlign w:val="center"/>
          </w:tcPr>
          <w:p w14:paraId="55EF46E7" w14:textId="77777777" w:rsidR="00B85E1D" w:rsidRPr="0042396C" w:rsidRDefault="00B85E1D" w:rsidP="00794A94">
            <w:pPr>
              <w:pStyle w:val="TableText"/>
              <w:spacing w:line="360" w:lineRule="auto"/>
              <w:rPr>
                <w:rFonts w:ascii="Times New Roman" w:hAnsi="Times New Roman"/>
              </w:rPr>
            </w:pPr>
          </w:p>
        </w:tc>
      </w:tr>
      <w:tr w:rsidR="006F0817" w:rsidRPr="0042396C" w14:paraId="6C677B10" w14:textId="77777777" w:rsidTr="00794A94">
        <w:trPr>
          <w:trHeight w:val="403"/>
        </w:trPr>
        <w:tc>
          <w:tcPr>
            <w:tcW w:w="2138" w:type="pct"/>
          </w:tcPr>
          <w:p w14:paraId="63AED1D7" w14:textId="77777777" w:rsidR="00B85E1D" w:rsidRPr="0042396C" w:rsidRDefault="00B85E1D" w:rsidP="00794A94">
            <w:pPr>
              <w:pStyle w:val="TableText"/>
              <w:spacing w:line="360" w:lineRule="auto"/>
              <w:ind w:left="360"/>
              <w:jc w:val="both"/>
              <w:rPr>
                <w:rFonts w:ascii="Times New Roman" w:hAnsi="Times New Roman"/>
              </w:rPr>
            </w:pPr>
          </w:p>
        </w:tc>
        <w:tc>
          <w:tcPr>
            <w:tcW w:w="1738" w:type="pct"/>
            <w:vAlign w:val="center"/>
          </w:tcPr>
          <w:p w14:paraId="44B51858" w14:textId="77777777" w:rsidR="00B85E1D" w:rsidRPr="0042396C" w:rsidRDefault="00B85E1D" w:rsidP="00794A94">
            <w:pPr>
              <w:pStyle w:val="TableText"/>
              <w:spacing w:line="360" w:lineRule="auto"/>
              <w:rPr>
                <w:rFonts w:ascii="Times New Roman" w:hAnsi="Times New Roman"/>
              </w:rPr>
            </w:pPr>
          </w:p>
        </w:tc>
        <w:tc>
          <w:tcPr>
            <w:tcW w:w="584" w:type="pct"/>
            <w:vAlign w:val="center"/>
          </w:tcPr>
          <w:p w14:paraId="7273CFBE" w14:textId="77777777" w:rsidR="00B85E1D" w:rsidRPr="0042396C" w:rsidRDefault="00B85E1D" w:rsidP="00794A94">
            <w:pPr>
              <w:pStyle w:val="TableText"/>
              <w:spacing w:line="360" w:lineRule="auto"/>
              <w:rPr>
                <w:rFonts w:ascii="Times New Roman" w:hAnsi="Times New Roman"/>
              </w:rPr>
            </w:pPr>
          </w:p>
        </w:tc>
        <w:tc>
          <w:tcPr>
            <w:tcW w:w="540" w:type="pct"/>
            <w:vAlign w:val="center"/>
          </w:tcPr>
          <w:p w14:paraId="5FF59BD1" w14:textId="77777777" w:rsidR="00B85E1D" w:rsidRPr="0042396C" w:rsidRDefault="00B85E1D" w:rsidP="00794A94">
            <w:pPr>
              <w:pStyle w:val="TableText"/>
              <w:spacing w:line="360" w:lineRule="auto"/>
              <w:rPr>
                <w:rFonts w:ascii="Times New Roman" w:hAnsi="Times New Roman"/>
              </w:rPr>
            </w:pPr>
          </w:p>
        </w:tc>
      </w:tr>
      <w:tr w:rsidR="006F0817" w:rsidRPr="0042396C" w14:paraId="14BFF83C" w14:textId="77777777" w:rsidTr="00794A94">
        <w:trPr>
          <w:trHeight w:val="403"/>
        </w:trPr>
        <w:tc>
          <w:tcPr>
            <w:tcW w:w="2138" w:type="pct"/>
            <w:vAlign w:val="bottom"/>
          </w:tcPr>
          <w:p w14:paraId="58E9025B" w14:textId="77777777" w:rsidR="00B85E1D" w:rsidRPr="0042396C" w:rsidRDefault="00B85E1D" w:rsidP="00794A94">
            <w:pPr>
              <w:pStyle w:val="TableText"/>
              <w:spacing w:line="360" w:lineRule="auto"/>
              <w:ind w:left="360"/>
              <w:jc w:val="both"/>
              <w:rPr>
                <w:rFonts w:ascii="Times New Roman" w:hAnsi="Times New Roman"/>
              </w:rPr>
            </w:pPr>
            <w:r w:rsidRPr="0042396C">
              <w:rPr>
                <w:rFonts w:ascii="Times New Roman" w:hAnsi="Times New Roman"/>
                <w:i/>
                <w:iCs/>
              </w:rPr>
              <w:t>ΔR</w:t>
            </w:r>
            <w:r w:rsidRPr="0042396C">
              <w:rPr>
                <w:rFonts w:ascii="Times New Roman" w:hAnsi="Times New Roman"/>
                <w:i/>
                <w:iCs/>
                <w:vertAlign w:val="superscript"/>
              </w:rPr>
              <w:t>2</w:t>
            </w:r>
          </w:p>
        </w:tc>
        <w:tc>
          <w:tcPr>
            <w:tcW w:w="1738" w:type="pct"/>
            <w:vAlign w:val="bottom"/>
          </w:tcPr>
          <w:p w14:paraId="7E0C4C79" w14:textId="77777777" w:rsidR="00B85E1D" w:rsidRPr="0042396C" w:rsidRDefault="00B85E1D" w:rsidP="00794A94">
            <w:pPr>
              <w:pStyle w:val="TableText"/>
              <w:spacing w:line="360" w:lineRule="auto"/>
              <w:rPr>
                <w:rFonts w:ascii="Times New Roman" w:hAnsi="Times New Roman"/>
                <w:iCs/>
              </w:rPr>
            </w:pPr>
            <w:r w:rsidRPr="0042396C">
              <w:rPr>
                <w:rFonts w:ascii="Times New Roman" w:hAnsi="Times New Roman"/>
                <w:iCs/>
              </w:rPr>
              <w:t>.05</w:t>
            </w:r>
          </w:p>
        </w:tc>
        <w:tc>
          <w:tcPr>
            <w:tcW w:w="584" w:type="pct"/>
            <w:vAlign w:val="bottom"/>
          </w:tcPr>
          <w:p w14:paraId="38DEC1FB" w14:textId="77777777" w:rsidR="00B85E1D" w:rsidRPr="0042396C" w:rsidRDefault="00B85E1D" w:rsidP="00794A94">
            <w:pPr>
              <w:pStyle w:val="TableText"/>
              <w:spacing w:line="360" w:lineRule="auto"/>
              <w:rPr>
                <w:rFonts w:ascii="Times New Roman" w:hAnsi="Times New Roman"/>
                <w:iCs/>
              </w:rPr>
            </w:pPr>
          </w:p>
        </w:tc>
        <w:tc>
          <w:tcPr>
            <w:tcW w:w="540" w:type="pct"/>
            <w:vAlign w:val="bottom"/>
          </w:tcPr>
          <w:p w14:paraId="54C4961F" w14:textId="77777777" w:rsidR="00B85E1D" w:rsidRPr="0042396C" w:rsidRDefault="00B85E1D" w:rsidP="00794A94">
            <w:pPr>
              <w:pStyle w:val="TableText"/>
              <w:spacing w:line="360" w:lineRule="auto"/>
              <w:rPr>
                <w:rFonts w:ascii="Times New Roman" w:hAnsi="Times New Roman"/>
                <w:iCs/>
              </w:rPr>
            </w:pPr>
          </w:p>
        </w:tc>
      </w:tr>
      <w:tr w:rsidR="006F0817" w:rsidRPr="0042396C" w14:paraId="50AD6128" w14:textId="77777777" w:rsidTr="00794A94">
        <w:trPr>
          <w:trHeight w:val="468"/>
        </w:trPr>
        <w:tc>
          <w:tcPr>
            <w:tcW w:w="2138" w:type="pct"/>
            <w:tcBorders>
              <w:bottom w:val="single" w:sz="4" w:space="0" w:color="auto"/>
            </w:tcBorders>
            <w:vAlign w:val="bottom"/>
          </w:tcPr>
          <w:p w14:paraId="23A2C886" w14:textId="77777777" w:rsidR="00B85E1D" w:rsidRPr="0042396C" w:rsidRDefault="00B85E1D" w:rsidP="00794A94">
            <w:pPr>
              <w:pStyle w:val="TableText"/>
              <w:spacing w:line="360" w:lineRule="auto"/>
              <w:ind w:left="360"/>
              <w:jc w:val="both"/>
              <w:rPr>
                <w:rFonts w:ascii="Times New Roman" w:hAnsi="Times New Roman"/>
                <w:i/>
                <w:iCs/>
              </w:rPr>
            </w:pPr>
            <w:r w:rsidRPr="0042396C">
              <w:rPr>
                <w:rFonts w:ascii="Times New Roman" w:hAnsi="Times New Roman"/>
                <w:i/>
                <w:iCs/>
              </w:rPr>
              <w:t>F</w:t>
            </w:r>
          </w:p>
        </w:tc>
        <w:tc>
          <w:tcPr>
            <w:tcW w:w="1738" w:type="pct"/>
            <w:tcBorders>
              <w:bottom w:val="single" w:sz="4" w:space="0" w:color="auto"/>
            </w:tcBorders>
            <w:vAlign w:val="bottom"/>
          </w:tcPr>
          <w:p w14:paraId="36F39565" w14:textId="77777777" w:rsidR="00B85E1D" w:rsidRPr="0042396C" w:rsidRDefault="00B85E1D" w:rsidP="00794A94">
            <w:pPr>
              <w:pStyle w:val="TableText"/>
              <w:spacing w:line="360" w:lineRule="auto"/>
              <w:rPr>
                <w:rFonts w:ascii="Times New Roman" w:hAnsi="Times New Roman"/>
                <w:iCs/>
              </w:rPr>
            </w:pPr>
            <w:r w:rsidRPr="0042396C">
              <w:rPr>
                <w:rFonts w:ascii="Times New Roman" w:hAnsi="Times New Roman"/>
                <w:iCs/>
              </w:rPr>
              <w:t>1.98</w:t>
            </w:r>
          </w:p>
        </w:tc>
        <w:tc>
          <w:tcPr>
            <w:tcW w:w="584" w:type="pct"/>
            <w:tcBorders>
              <w:bottom w:val="single" w:sz="4" w:space="0" w:color="auto"/>
            </w:tcBorders>
            <w:vAlign w:val="bottom"/>
          </w:tcPr>
          <w:p w14:paraId="39B71FEE" w14:textId="77777777" w:rsidR="00B85E1D" w:rsidRPr="0042396C" w:rsidRDefault="00B85E1D" w:rsidP="00794A94">
            <w:pPr>
              <w:pStyle w:val="TableText"/>
              <w:spacing w:line="360" w:lineRule="auto"/>
              <w:rPr>
                <w:rFonts w:ascii="Times New Roman" w:hAnsi="Times New Roman"/>
                <w:iCs/>
              </w:rPr>
            </w:pPr>
          </w:p>
        </w:tc>
        <w:tc>
          <w:tcPr>
            <w:tcW w:w="540" w:type="pct"/>
            <w:tcBorders>
              <w:bottom w:val="single" w:sz="4" w:space="0" w:color="auto"/>
            </w:tcBorders>
            <w:vAlign w:val="bottom"/>
          </w:tcPr>
          <w:p w14:paraId="4150B7F1" w14:textId="77777777" w:rsidR="00B85E1D" w:rsidRPr="0042396C" w:rsidRDefault="00B85E1D" w:rsidP="00794A94">
            <w:pPr>
              <w:pStyle w:val="TableText"/>
              <w:spacing w:line="360" w:lineRule="auto"/>
              <w:rPr>
                <w:rFonts w:ascii="Times New Roman" w:hAnsi="Times New Roman"/>
                <w:iCs/>
              </w:rPr>
            </w:pPr>
          </w:p>
        </w:tc>
      </w:tr>
      <w:tr w:rsidR="006F0817" w:rsidRPr="0042396C" w14:paraId="060DEEEC" w14:textId="77777777" w:rsidTr="00794A94">
        <w:trPr>
          <w:trHeight w:val="403"/>
        </w:trPr>
        <w:tc>
          <w:tcPr>
            <w:tcW w:w="2138" w:type="pct"/>
            <w:tcBorders>
              <w:top w:val="single" w:sz="4" w:space="0" w:color="auto"/>
            </w:tcBorders>
            <w:vAlign w:val="bottom"/>
          </w:tcPr>
          <w:p w14:paraId="267515BF" w14:textId="77777777" w:rsidR="00B85E1D" w:rsidRPr="0042396C" w:rsidRDefault="00B85E1D" w:rsidP="00794A94">
            <w:pPr>
              <w:pStyle w:val="TableText"/>
              <w:spacing w:line="360" w:lineRule="auto"/>
              <w:ind w:left="360"/>
              <w:jc w:val="both"/>
              <w:rPr>
                <w:rFonts w:ascii="Times New Roman" w:hAnsi="Times New Roman"/>
                <w:i/>
                <w:iCs/>
              </w:rPr>
            </w:pPr>
          </w:p>
        </w:tc>
        <w:tc>
          <w:tcPr>
            <w:tcW w:w="1738" w:type="pct"/>
            <w:tcBorders>
              <w:top w:val="single" w:sz="4" w:space="0" w:color="auto"/>
            </w:tcBorders>
            <w:vAlign w:val="bottom"/>
          </w:tcPr>
          <w:p w14:paraId="74D00E89" w14:textId="77777777" w:rsidR="00B85E1D" w:rsidRPr="0042396C" w:rsidRDefault="00B85E1D" w:rsidP="00794A94">
            <w:pPr>
              <w:pStyle w:val="TableText"/>
              <w:spacing w:line="360" w:lineRule="auto"/>
              <w:jc w:val="both"/>
              <w:rPr>
                <w:rFonts w:ascii="Times New Roman" w:hAnsi="Times New Roman"/>
                <w:iCs/>
              </w:rPr>
            </w:pPr>
          </w:p>
        </w:tc>
        <w:tc>
          <w:tcPr>
            <w:tcW w:w="584" w:type="pct"/>
            <w:tcBorders>
              <w:top w:val="single" w:sz="4" w:space="0" w:color="auto"/>
            </w:tcBorders>
            <w:vAlign w:val="bottom"/>
          </w:tcPr>
          <w:p w14:paraId="6CCA88EA" w14:textId="77777777" w:rsidR="00B85E1D" w:rsidRPr="0042396C" w:rsidRDefault="00B85E1D" w:rsidP="00794A94">
            <w:pPr>
              <w:pStyle w:val="TableText"/>
              <w:spacing w:line="360" w:lineRule="auto"/>
              <w:jc w:val="both"/>
              <w:rPr>
                <w:rFonts w:ascii="Times New Roman" w:hAnsi="Times New Roman"/>
                <w:iCs/>
              </w:rPr>
            </w:pPr>
          </w:p>
        </w:tc>
        <w:tc>
          <w:tcPr>
            <w:tcW w:w="540" w:type="pct"/>
            <w:tcBorders>
              <w:top w:val="single" w:sz="4" w:space="0" w:color="auto"/>
            </w:tcBorders>
          </w:tcPr>
          <w:p w14:paraId="30F36F9F" w14:textId="77777777" w:rsidR="00B85E1D" w:rsidRPr="0042396C" w:rsidRDefault="00B85E1D" w:rsidP="00794A94">
            <w:pPr>
              <w:pStyle w:val="TableText"/>
              <w:spacing w:line="360" w:lineRule="auto"/>
              <w:jc w:val="both"/>
              <w:rPr>
                <w:rFonts w:ascii="Times New Roman" w:hAnsi="Times New Roman"/>
                <w:iCs/>
              </w:rPr>
            </w:pPr>
          </w:p>
        </w:tc>
      </w:tr>
    </w:tbl>
    <w:p w14:paraId="5F938423" w14:textId="77777777" w:rsidR="00B85E1D" w:rsidRPr="0042396C" w:rsidRDefault="00B85E1D" w:rsidP="00B85E1D">
      <w:pPr>
        <w:tabs>
          <w:tab w:val="left" w:pos="3600"/>
        </w:tabs>
        <w:spacing w:after="0" w:line="360" w:lineRule="auto"/>
        <w:jc w:val="both"/>
        <w:rPr>
          <w:rFonts w:ascii="Times New Roman" w:hAnsi="Times New Roman"/>
        </w:rPr>
      </w:pPr>
      <w:r w:rsidRPr="0042396C">
        <w:rPr>
          <w:rFonts w:ascii="Times New Roman" w:hAnsi="Times New Roman"/>
          <w:i/>
          <w:iCs/>
          <w:sz w:val="24"/>
          <w:szCs w:val="24"/>
        </w:rPr>
        <w:t xml:space="preserve">Note. </w:t>
      </w:r>
      <w:r w:rsidRPr="0042396C">
        <w:rPr>
          <w:rFonts w:ascii="Times New Roman" w:hAnsi="Times New Roman"/>
          <w:sz w:val="24"/>
          <w:szCs w:val="24"/>
          <w:vertAlign w:val="superscript"/>
        </w:rPr>
        <w:t xml:space="preserve"> ***</w:t>
      </w:r>
      <w:r w:rsidRPr="0042396C">
        <w:rPr>
          <w:rFonts w:ascii="Times New Roman" w:hAnsi="Times New Roman"/>
          <w:sz w:val="24"/>
          <w:szCs w:val="24"/>
        </w:rPr>
        <w:t xml:space="preserve"> </w:t>
      </w:r>
      <w:r w:rsidRPr="0042396C">
        <w:rPr>
          <w:rFonts w:ascii="Times New Roman" w:hAnsi="Times New Roman"/>
          <w:i/>
          <w:sz w:val="24"/>
          <w:szCs w:val="24"/>
        </w:rPr>
        <w:t>p</w:t>
      </w:r>
      <w:r w:rsidRPr="0042396C">
        <w:rPr>
          <w:rFonts w:ascii="Times New Roman" w:hAnsi="Times New Roman"/>
          <w:sz w:val="24"/>
          <w:szCs w:val="24"/>
        </w:rPr>
        <w:t xml:space="preserve"> &lt;.001, </w:t>
      </w:r>
      <w:r w:rsidRPr="0042396C">
        <w:rPr>
          <w:rFonts w:ascii="Times New Roman" w:hAnsi="Times New Roman"/>
          <w:sz w:val="24"/>
          <w:szCs w:val="24"/>
          <w:vertAlign w:val="superscript"/>
        </w:rPr>
        <w:t>**</w:t>
      </w:r>
      <w:r w:rsidRPr="0042396C">
        <w:rPr>
          <w:rFonts w:ascii="Times New Roman" w:hAnsi="Times New Roman"/>
          <w:sz w:val="24"/>
          <w:szCs w:val="24"/>
        </w:rPr>
        <w:t xml:space="preserve"> </w:t>
      </w:r>
      <w:r w:rsidRPr="0042396C">
        <w:rPr>
          <w:rFonts w:ascii="Times New Roman" w:hAnsi="Times New Roman"/>
          <w:i/>
          <w:sz w:val="24"/>
          <w:szCs w:val="24"/>
        </w:rPr>
        <w:t>p</w:t>
      </w:r>
      <w:r w:rsidRPr="0042396C">
        <w:rPr>
          <w:rFonts w:ascii="Times New Roman" w:hAnsi="Times New Roman"/>
          <w:sz w:val="24"/>
          <w:szCs w:val="24"/>
        </w:rPr>
        <w:t xml:space="preserve"> &lt;.01, </w:t>
      </w:r>
      <w:r w:rsidRPr="0042396C">
        <w:rPr>
          <w:rFonts w:ascii="Times New Roman" w:hAnsi="Times New Roman"/>
          <w:sz w:val="24"/>
          <w:szCs w:val="24"/>
          <w:vertAlign w:val="superscript"/>
        </w:rPr>
        <w:t>*</w:t>
      </w:r>
      <w:r w:rsidRPr="0042396C">
        <w:rPr>
          <w:rFonts w:ascii="Times New Roman" w:hAnsi="Times New Roman"/>
          <w:sz w:val="24"/>
          <w:szCs w:val="24"/>
        </w:rPr>
        <w:t xml:space="preserve"> </w:t>
      </w:r>
      <w:r w:rsidRPr="0042396C">
        <w:rPr>
          <w:rFonts w:ascii="Times New Roman" w:hAnsi="Times New Roman"/>
          <w:i/>
          <w:sz w:val="24"/>
          <w:szCs w:val="24"/>
        </w:rPr>
        <w:t>p</w:t>
      </w:r>
      <w:r w:rsidRPr="0042396C">
        <w:rPr>
          <w:rFonts w:ascii="Times New Roman" w:hAnsi="Times New Roman"/>
          <w:sz w:val="24"/>
          <w:szCs w:val="24"/>
        </w:rPr>
        <w:t xml:space="preserve"> &lt;.05.</w:t>
      </w:r>
    </w:p>
    <w:p w14:paraId="39411998" w14:textId="77777777" w:rsidR="00B85E1D" w:rsidRPr="0042396C" w:rsidRDefault="00B85E1D" w:rsidP="00B85E1D">
      <w:pPr>
        <w:spacing w:after="160" w:line="259" w:lineRule="auto"/>
      </w:pPr>
      <w:r w:rsidRPr="0042396C">
        <w:br w:type="page"/>
      </w:r>
    </w:p>
    <w:p w14:paraId="5050349C" w14:textId="6A0010B9" w:rsidR="00B85E1D" w:rsidRPr="0042396C" w:rsidRDefault="00B85E1D" w:rsidP="00B85E1D">
      <w:pPr>
        <w:spacing w:after="0" w:line="480" w:lineRule="auto"/>
        <w:ind w:left="-540" w:firstLine="540"/>
        <w:jc w:val="both"/>
        <w:rPr>
          <w:rFonts w:ascii="Times New Roman" w:hAnsi="Times New Roman"/>
          <w:sz w:val="24"/>
          <w:szCs w:val="24"/>
        </w:rPr>
      </w:pPr>
      <w:r w:rsidRPr="0042396C">
        <w:rPr>
          <w:rFonts w:ascii="Times New Roman" w:hAnsi="Times New Roman"/>
          <w:sz w:val="24"/>
          <w:szCs w:val="24"/>
        </w:rPr>
        <w:lastRenderedPageBreak/>
        <w:t>Table 2</w:t>
      </w:r>
    </w:p>
    <w:p w14:paraId="117F9EC2" w14:textId="77777777" w:rsidR="00B85E1D" w:rsidRPr="0042396C" w:rsidRDefault="00B85E1D" w:rsidP="00B85E1D">
      <w:pPr>
        <w:spacing w:after="0" w:line="360" w:lineRule="auto"/>
        <w:jc w:val="both"/>
        <w:rPr>
          <w:rFonts w:ascii="Times New Roman" w:hAnsi="Times New Roman"/>
          <w:i/>
          <w:iCs/>
          <w:sz w:val="24"/>
          <w:szCs w:val="24"/>
        </w:rPr>
      </w:pPr>
      <w:r w:rsidRPr="0042396C">
        <w:rPr>
          <w:rFonts w:ascii="Times New Roman" w:hAnsi="Times New Roman"/>
          <w:i/>
          <w:sz w:val="24"/>
          <w:szCs w:val="24"/>
        </w:rPr>
        <w:t xml:space="preserve">Regression Analysis of Self-talk Frequency of Study II </w:t>
      </w:r>
      <w:r w:rsidRPr="0042396C">
        <w:rPr>
          <w:rFonts w:ascii="Times New Roman" w:hAnsi="Times New Roman"/>
          <w:i/>
          <w:iCs/>
          <w:sz w:val="24"/>
          <w:szCs w:val="24"/>
        </w:rPr>
        <w:t>(</w:t>
      </w:r>
      <w:r w:rsidRPr="0042396C">
        <w:rPr>
          <w:rFonts w:ascii="Times New Roman" w:hAnsi="Times New Roman"/>
          <w:i/>
          <w:sz w:val="24"/>
          <w:szCs w:val="24"/>
        </w:rPr>
        <w:t>significant coefficients are in bold</w:t>
      </w:r>
      <w:r w:rsidRPr="0042396C">
        <w:rPr>
          <w:rFonts w:ascii="Times New Roman" w:hAnsi="Times New Roman"/>
          <w:i/>
          <w:iCs/>
          <w:sz w:val="24"/>
          <w:szCs w:val="24"/>
        </w:rPr>
        <w:t>)</w:t>
      </w:r>
    </w:p>
    <w:p w14:paraId="67FA3757" w14:textId="77777777" w:rsidR="00B85E1D" w:rsidRPr="0042396C" w:rsidRDefault="00B85E1D" w:rsidP="00B85E1D">
      <w:pPr>
        <w:spacing w:after="0" w:line="360" w:lineRule="auto"/>
        <w:jc w:val="both"/>
        <w:rPr>
          <w:rFonts w:ascii="Times New Roman" w:hAnsi="Times New Roman"/>
          <w:i/>
          <w:iCs/>
          <w:sz w:val="24"/>
          <w:szCs w:val="24"/>
        </w:rPr>
      </w:pPr>
    </w:p>
    <w:tbl>
      <w:tblPr>
        <w:tblW w:w="4904" w:type="pct"/>
        <w:tblLook w:val="0000" w:firstRow="0" w:lastRow="0" w:firstColumn="0" w:lastColumn="0" w:noHBand="0" w:noVBand="0"/>
      </w:tblPr>
      <w:tblGrid>
        <w:gridCol w:w="3344"/>
        <w:gridCol w:w="847"/>
        <w:gridCol w:w="65"/>
        <w:gridCol w:w="846"/>
        <w:gridCol w:w="2110"/>
        <w:gridCol w:w="2406"/>
      </w:tblGrid>
      <w:tr w:rsidR="006F0817" w:rsidRPr="0042396C" w14:paraId="71108A7E" w14:textId="77777777" w:rsidTr="00794A94">
        <w:trPr>
          <w:trHeight w:val="620"/>
        </w:trPr>
        <w:tc>
          <w:tcPr>
            <w:tcW w:w="1738" w:type="pct"/>
            <w:tcBorders>
              <w:top w:val="single" w:sz="4" w:space="0" w:color="auto"/>
              <w:bottom w:val="single" w:sz="4" w:space="0" w:color="auto"/>
            </w:tcBorders>
            <w:vAlign w:val="bottom"/>
          </w:tcPr>
          <w:p w14:paraId="0529EDA9" w14:textId="77777777" w:rsidR="00B85E1D" w:rsidRPr="0042396C" w:rsidRDefault="00B85E1D" w:rsidP="00794A94">
            <w:pPr>
              <w:pStyle w:val="TableText"/>
              <w:spacing w:line="360" w:lineRule="auto"/>
              <w:jc w:val="both"/>
              <w:rPr>
                <w:rFonts w:ascii="Times New Roman" w:eastAsia="MS Mincho" w:hAnsi="Times New Roman"/>
              </w:rPr>
            </w:pPr>
          </w:p>
        </w:tc>
        <w:tc>
          <w:tcPr>
            <w:tcW w:w="440" w:type="pct"/>
            <w:tcBorders>
              <w:top w:val="single" w:sz="4" w:space="0" w:color="auto"/>
              <w:bottom w:val="single" w:sz="4" w:space="0" w:color="auto"/>
            </w:tcBorders>
          </w:tcPr>
          <w:p w14:paraId="348F12D5" w14:textId="77777777" w:rsidR="00B85E1D" w:rsidRPr="0042396C" w:rsidRDefault="00B85E1D" w:rsidP="00794A94">
            <w:pPr>
              <w:pStyle w:val="TableText"/>
              <w:spacing w:line="360" w:lineRule="auto"/>
              <w:jc w:val="both"/>
              <w:rPr>
                <w:rFonts w:ascii="Times New Roman" w:hAnsi="Times New Roman"/>
              </w:rPr>
            </w:pPr>
          </w:p>
        </w:tc>
        <w:tc>
          <w:tcPr>
            <w:tcW w:w="2822" w:type="pct"/>
            <w:gridSpan w:val="4"/>
            <w:tcBorders>
              <w:top w:val="single" w:sz="4" w:space="0" w:color="auto"/>
            </w:tcBorders>
            <w:vAlign w:val="bottom"/>
          </w:tcPr>
          <w:p w14:paraId="6FD2562F" w14:textId="77777777" w:rsidR="00B85E1D" w:rsidRPr="0042396C" w:rsidRDefault="00B85E1D" w:rsidP="00794A94">
            <w:pPr>
              <w:spacing w:after="0" w:line="360" w:lineRule="auto"/>
              <w:jc w:val="both"/>
              <w:rPr>
                <w:rFonts w:ascii="Times New Roman" w:hAnsi="Times New Roman"/>
                <w:sz w:val="24"/>
                <w:szCs w:val="24"/>
              </w:rPr>
            </w:pPr>
            <w:r w:rsidRPr="0042396C">
              <w:rPr>
                <w:rFonts w:ascii="Times New Roman" w:hAnsi="Times New Roman"/>
                <w:sz w:val="24"/>
                <w:szCs w:val="24"/>
              </w:rPr>
              <w:t>Public Speaking Anxiety</w:t>
            </w:r>
          </w:p>
          <w:p w14:paraId="73413CFC" w14:textId="77777777" w:rsidR="00B85E1D" w:rsidRPr="0042396C" w:rsidRDefault="00B85E1D" w:rsidP="00794A94">
            <w:pPr>
              <w:spacing w:after="0" w:line="360" w:lineRule="auto"/>
              <w:jc w:val="both"/>
              <w:rPr>
                <w:rFonts w:ascii="Times New Roman" w:hAnsi="Times New Roman"/>
                <w:sz w:val="24"/>
                <w:szCs w:val="24"/>
              </w:rPr>
            </w:pPr>
          </w:p>
          <w:p w14:paraId="28CD8FC0" w14:textId="77777777" w:rsidR="00B85E1D" w:rsidRPr="0042396C" w:rsidRDefault="00B85E1D" w:rsidP="00794A94">
            <w:pPr>
              <w:spacing w:after="0" w:line="360" w:lineRule="auto"/>
              <w:rPr>
                <w:rFonts w:ascii="Times New Roman" w:hAnsi="Times New Roman"/>
                <w:i/>
                <w:sz w:val="24"/>
                <w:szCs w:val="24"/>
              </w:rPr>
            </w:pPr>
            <w:r w:rsidRPr="0042396C">
              <w:rPr>
                <w:rFonts w:ascii="Times New Roman" w:hAnsi="Times New Roman"/>
                <w:i/>
                <w:sz w:val="24"/>
                <w:szCs w:val="24"/>
              </w:rPr>
              <w:t xml:space="preserve">                             β</w:t>
            </w:r>
          </w:p>
        </w:tc>
      </w:tr>
      <w:tr w:rsidR="006F0817" w:rsidRPr="0042396C" w14:paraId="4A7FB56F" w14:textId="77777777" w:rsidTr="00794A94">
        <w:trPr>
          <w:trHeight w:val="70"/>
        </w:trPr>
        <w:tc>
          <w:tcPr>
            <w:tcW w:w="1738" w:type="pct"/>
            <w:tcBorders>
              <w:top w:val="single" w:sz="4" w:space="0" w:color="auto"/>
            </w:tcBorders>
            <w:vAlign w:val="bottom"/>
          </w:tcPr>
          <w:p w14:paraId="229E0A7F" w14:textId="77777777" w:rsidR="00B85E1D" w:rsidRPr="0042396C" w:rsidRDefault="00B85E1D" w:rsidP="00794A94">
            <w:pPr>
              <w:pStyle w:val="TableText"/>
              <w:spacing w:line="360" w:lineRule="auto"/>
              <w:jc w:val="both"/>
              <w:rPr>
                <w:rFonts w:ascii="Times New Roman" w:hAnsi="Times New Roman"/>
                <w:i/>
              </w:rPr>
            </w:pPr>
            <w:r w:rsidRPr="0042396C">
              <w:rPr>
                <w:rFonts w:ascii="Times New Roman" w:hAnsi="Times New Roman"/>
                <w:i/>
              </w:rPr>
              <w:t>Step 1</w:t>
            </w:r>
          </w:p>
        </w:tc>
        <w:tc>
          <w:tcPr>
            <w:tcW w:w="474" w:type="pct"/>
            <w:gridSpan w:val="2"/>
            <w:tcBorders>
              <w:top w:val="single" w:sz="4" w:space="0" w:color="auto"/>
            </w:tcBorders>
            <w:vAlign w:val="bottom"/>
          </w:tcPr>
          <w:p w14:paraId="24057465" w14:textId="77777777" w:rsidR="00B85E1D" w:rsidRPr="0042396C" w:rsidRDefault="00B85E1D" w:rsidP="00794A94">
            <w:pPr>
              <w:pStyle w:val="TableText"/>
              <w:spacing w:line="360" w:lineRule="auto"/>
              <w:jc w:val="both"/>
              <w:rPr>
                <w:rFonts w:ascii="Times New Roman" w:hAnsi="Times New Roman"/>
                <w:i/>
              </w:rPr>
            </w:pPr>
          </w:p>
        </w:tc>
        <w:tc>
          <w:tcPr>
            <w:tcW w:w="440" w:type="pct"/>
            <w:tcBorders>
              <w:top w:val="single" w:sz="4" w:space="0" w:color="auto"/>
            </w:tcBorders>
          </w:tcPr>
          <w:p w14:paraId="004EFA65" w14:textId="77777777" w:rsidR="00B85E1D" w:rsidRPr="0042396C" w:rsidRDefault="00B85E1D" w:rsidP="00794A94">
            <w:pPr>
              <w:pStyle w:val="TableText"/>
              <w:spacing w:line="360" w:lineRule="auto"/>
              <w:jc w:val="both"/>
              <w:rPr>
                <w:rFonts w:ascii="Times New Roman" w:hAnsi="Times New Roman"/>
                <w:i/>
              </w:rPr>
            </w:pPr>
          </w:p>
        </w:tc>
        <w:tc>
          <w:tcPr>
            <w:tcW w:w="1097" w:type="pct"/>
            <w:tcBorders>
              <w:top w:val="single" w:sz="4" w:space="0" w:color="auto"/>
            </w:tcBorders>
          </w:tcPr>
          <w:p w14:paraId="70E8B4E7" w14:textId="77777777" w:rsidR="00B85E1D" w:rsidRPr="0042396C" w:rsidRDefault="00B85E1D" w:rsidP="00794A94">
            <w:pPr>
              <w:pStyle w:val="TableText"/>
              <w:spacing w:line="360" w:lineRule="auto"/>
              <w:jc w:val="both"/>
              <w:rPr>
                <w:rFonts w:ascii="Times New Roman" w:hAnsi="Times New Roman"/>
                <w:i/>
              </w:rPr>
            </w:pPr>
          </w:p>
        </w:tc>
        <w:tc>
          <w:tcPr>
            <w:tcW w:w="1251" w:type="pct"/>
            <w:vMerge w:val="restart"/>
            <w:tcBorders>
              <w:top w:val="single" w:sz="4" w:space="0" w:color="auto"/>
            </w:tcBorders>
          </w:tcPr>
          <w:p w14:paraId="2A70F550" w14:textId="77777777" w:rsidR="00B85E1D" w:rsidRPr="0042396C" w:rsidRDefault="00B85E1D" w:rsidP="00794A94">
            <w:pPr>
              <w:pStyle w:val="TableText"/>
              <w:spacing w:line="360" w:lineRule="auto"/>
              <w:jc w:val="both"/>
              <w:rPr>
                <w:rFonts w:ascii="Times New Roman" w:hAnsi="Times New Roman"/>
                <w:i/>
              </w:rPr>
            </w:pPr>
          </w:p>
        </w:tc>
      </w:tr>
      <w:tr w:rsidR="006F0817" w:rsidRPr="0042396C" w14:paraId="677486C0" w14:textId="77777777" w:rsidTr="00794A94">
        <w:trPr>
          <w:trHeight w:val="403"/>
        </w:trPr>
        <w:tc>
          <w:tcPr>
            <w:tcW w:w="1738" w:type="pct"/>
            <w:vAlign w:val="bottom"/>
          </w:tcPr>
          <w:p w14:paraId="20604615" w14:textId="77777777" w:rsidR="00B85E1D" w:rsidRPr="0042396C" w:rsidRDefault="00B85E1D" w:rsidP="00794A94">
            <w:pPr>
              <w:pStyle w:val="TableText"/>
              <w:spacing w:line="360" w:lineRule="auto"/>
              <w:ind w:left="360"/>
              <w:jc w:val="both"/>
              <w:rPr>
                <w:rFonts w:ascii="Times New Roman" w:hAnsi="Times New Roman"/>
              </w:rPr>
            </w:pPr>
            <w:r w:rsidRPr="0042396C">
              <w:rPr>
                <w:rFonts w:ascii="Times New Roman" w:hAnsi="Times New Roman"/>
              </w:rPr>
              <w:t>Age</w:t>
            </w:r>
          </w:p>
        </w:tc>
        <w:tc>
          <w:tcPr>
            <w:tcW w:w="474" w:type="pct"/>
            <w:gridSpan w:val="2"/>
            <w:vAlign w:val="center"/>
          </w:tcPr>
          <w:p w14:paraId="286D568B" w14:textId="77777777" w:rsidR="00B85E1D" w:rsidRPr="0042396C" w:rsidRDefault="00B85E1D" w:rsidP="00794A94">
            <w:pPr>
              <w:pStyle w:val="TableText"/>
              <w:spacing w:line="360" w:lineRule="auto"/>
              <w:rPr>
                <w:rFonts w:ascii="Times New Roman" w:hAnsi="Times New Roman"/>
                <w:iCs/>
              </w:rPr>
            </w:pPr>
          </w:p>
        </w:tc>
        <w:tc>
          <w:tcPr>
            <w:tcW w:w="440" w:type="pct"/>
            <w:vAlign w:val="center"/>
          </w:tcPr>
          <w:p w14:paraId="059DCDD8" w14:textId="77777777" w:rsidR="00B85E1D" w:rsidRPr="0042396C" w:rsidRDefault="00B85E1D" w:rsidP="00794A94">
            <w:pPr>
              <w:pStyle w:val="TableText"/>
              <w:spacing w:line="360" w:lineRule="auto"/>
              <w:rPr>
                <w:rFonts w:ascii="Times New Roman" w:hAnsi="Times New Roman"/>
              </w:rPr>
            </w:pPr>
          </w:p>
        </w:tc>
        <w:tc>
          <w:tcPr>
            <w:tcW w:w="1097" w:type="pct"/>
            <w:vAlign w:val="center"/>
          </w:tcPr>
          <w:p w14:paraId="11EE858E" w14:textId="77777777" w:rsidR="00B85E1D" w:rsidRPr="0042396C" w:rsidRDefault="00B85E1D" w:rsidP="00794A94">
            <w:pPr>
              <w:pStyle w:val="TableText"/>
              <w:spacing w:line="360" w:lineRule="auto"/>
              <w:rPr>
                <w:rFonts w:ascii="Times New Roman" w:hAnsi="Times New Roman"/>
              </w:rPr>
            </w:pPr>
            <w:r w:rsidRPr="0042396C">
              <w:rPr>
                <w:rFonts w:ascii="Times New Roman" w:hAnsi="Times New Roman"/>
              </w:rPr>
              <w:t>.05</w:t>
            </w:r>
          </w:p>
        </w:tc>
        <w:tc>
          <w:tcPr>
            <w:tcW w:w="1251" w:type="pct"/>
            <w:vMerge/>
            <w:vAlign w:val="center"/>
          </w:tcPr>
          <w:p w14:paraId="068640E7" w14:textId="77777777" w:rsidR="00B85E1D" w:rsidRPr="0042396C" w:rsidRDefault="00B85E1D" w:rsidP="00794A94">
            <w:pPr>
              <w:pStyle w:val="TableText"/>
              <w:spacing w:line="360" w:lineRule="auto"/>
              <w:rPr>
                <w:rFonts w:ascii="Times New Roman" w:hAnsi="Times New Roman"/>
              </w:rPr>
            </w:pPr>
          </w:p>
        </w:tc>
      </w:tr>
      <w:tr w:rsidR="006F0817" w:rsidRPr="0042396C" w14:paraId="3F9A0561" w14:textId="77777777" w:rsidTr="00794A94">
        <w:trPr>
          <w:trHeight w:val="403"/>
        </w:trPr>
        <w:tc>
          <w:tcPr>
            <w:tcW w:w="1738" w:type="pct"/>
            <w:vAlign w:val="bottom"/>
          </w:tcPr>
          <w:p w14:paraId="7C6273B9" w14:textId="77777777" w:rsidR="00B85E1D" w:rsidRPr="0042396C" w:rsidRDefault="00B85E1D" w:rsidP="00794A94">
            <w:pPr>
              <w:pStyle w:val="TableText"/>
              <w:spacing w:line="360" w:lineRule="auto"/>
              <w:ind w:left="360"/>
              <w:jc w:val="both"/>
              <w:rPr>
                <w:rFonts w:ascii="Times New Roman" w:hAnsi="Times New Roman"/>
              </w:rPr>
            </w:pPr>
            <w:r w:rsidRPr="0042396C">
              <w:rPr>
                <w:rFonts w:ascii="Times New Roman" w:hAnsi="Times New Roman"/>
              </w:rPr>
              <w:t>Sex</w:t>
            </w:r>
          </w:p>
        </w:tc>
        <w:tc>
          <w:tcPr>
            <w:tcW w:w="474" w:type="pct"/>
            <w:gridSpan w:val="2"/>
            <w:vAlign w:val="center"/>
          </w:tcPr>
          <w:p w14:paraId="67FE89B3" w14:textId="77777777" w:rsidR="00B85E1D" w:rsidRPr="0042396C" w:rsidRDefault="00B85E1D" w:rsidP="00794A94">
            <w:pPr>
              <w:pStyle w:val="TableText"/>
              <w:spacing w:line="360" w:lineRule="auto"/>
              <w:rPr>
                <w:rFonts w:ascii="Times New Roman" w:hAnsi="Times New Roman"/>
                <w:iCs/>
              </w:rPr>
            </w:pPr>
          </w:p>
        </w:tc>
        <w:tc>
          <w:tcPr>
            <w:tcW w:w="440" w:type="pct"/>
            <w:vAlign w:val="center"/>
          </w:tcPr>
          <w:p w14:paraId="2AF57DDB" w14:textId="77777777" w:rsidR="00B85E1D" w:rsidRPr="0042396C" w:rsidRDefault="00B85E1D" w:rsidP="00794A94">
            <w:pPr>
              <w:pStyle w:val="TableText"/>
              <w:spacing w:line="360" w:lineRule="auto"/>
              <w:rPr>
                <w:rFonts w:ascii="Times New Roman" w:hAnsi="Times New Roman"/>
              </w:rPr>
            </w:pPr>
          </w:p>
        </w:tc>
        <w:tc>
          <w:tcPr>
            <w:tcW w:w="1097" w:type="pct"/>
            <w:vAlign w:val="center"/>
          </w:tcPr>
          <w:p w14:paraId="26EA0EA1" w14:textId="77777777" w:rsidR="00B85E1D" w:rsidRPr="0042396C" w:rsidRDefault="00B85E1D" w:rsidP="00794A94">
            <w:pPr>
              <w:pStyle w:val="TableText"/>
              <w:spacing w:line="360" w:lineRule="auto"/>
              <w:rPr>
                <w:rFonts w:ascii="Times New Roman" w:hAnsi="Times New Roman"/>
                <w:b/>
              </w:rPr>
            </w:pPr>
            <w:r w:rsidRPr="0042396C">
              <w:rPr>
                <w:rFonts w:ascii="Times New Roman" w:hAnsi="Times New Roman"/>
                <w:b/>
              </w:rPr>
              <w:t>-.27**</w:t>
            </w:r>
          </w:p>
        </w:tc>
        <w:tc>
          <w:tcPr>
            <w:tcW w:w="1251" w:type="pct"/>
            <w:vAlign w:val="center"/>
          </w:tcPr>
          <w:p w14:paraId="7C4008AE" w14:textId="77777777" w:rsidR="00B85E1D" w:rsidRPr="0042396C" w:rsidRDefault="00B85E1D" w:rsidP="00794A94">
            <w:pPr>
              <w:pStyle w:val="TableText"/>
              <w:spacing w:line="360" w:lineRule="auto"/>
              <w:rPr>
                <w:rFonts w:ascii="Times New Roman" w:hAnsi="Times New Roman"/>
                <w:b/>
              </w:rPr>
            </w:pPr>
          </w:p>
        </w:tc>
      </w:tr>
      <w:tr w:rsidR="006F0817" w:rsidRPr="0042396C" w14:paraId="05FC8A25" w14:textId="77777777" w:rsidTr="00794A94">
        <w:trPr>
          <w:trHeight w:val="403"/>
        </w:trPr>
        <w:tc>
          <w:tcPr>
            <w:tcW w:w="1738" w:type="pct"/>
            <w:vAlign w:val="bottom"/>
          </w:tcPr>
          <w:p w14:paraId="12CD31FB" w14:textId="77777777" w:rsidR="00B85E1D" w:rsidRPr="0042396C" w:rsidRDefault="00B85E1D" w:rsidP="00794A94">
            <w:pPr>
              <w:pStyle w:val="TableText"/>
              <w:spacing w:line="360" w:lineRule="auto"/>
              <w:ind w:left="360"/>
              <w:jc w:val="both"/>
              <w:rPr>
                <w:rFonts w:ascii="Times New Roman" w:hAnsi="Times New Roman"/>
                <w:i/>
                <w:iCs/>
              </w:rPr>
            </w:pPr>
            <w:r w:rsidRPr="0042396C">
              <w:rPr>
                <w:rFonts w:ascii="Times New Roman" w:hAnsi="Times New Roman"/>
                <w:i/>
                <w:iCs/>
              </w:rPr>
              <w:t>R</w:t>
            </w:r>
            <w:r w:rsidRPr="0042396C">
              <w:rPr>
                <w:rFonts w:ascii="Times New Roman" w:hAnsi="Times New Roman"/>
                <w:i/>
                <w:iCs/>
                <w:vertAlign w:val="superscript"/>
              </w:rPr>
              <w:t>2</w:t>
            </w:r>
          </w:p>
        </w:tc>
        <w:tc>
          <w:tcPr>
            <w:tcW w:w="474" w:type="pct"/>
            <w:gridSpan w:val="2"/>
            <w:vAlign w:val="center"/>
          </w:tcPr>
          <w:p w14:paraId="6503388F" w14:textId="77777777" w:rsidR="00B85E1D" w:rsidRPr="0042396C" w:rsidRDefault="00B85E1D" w:rsidP="00794A94">
            <w:pPr>
              <w:pStyle w:val="TableText"/>
              <w:spacing w:line="360" w:lineRule="auto"/>
              <w:rPr>
                <w:rFonts w:ascii="Times New Roman" w:hAnsi="Times New Roman"/>
                <w:iCs/>
              </w:rPr>
            </w:pPr>
          </w:p>
        </w:tc>
        <w:tc>
          <w:tcPr>
            <w:tcW w:w="440" w:type="pct"/>
            <w:vAlign w:val="center"/>
          </w:tcPr>
          <w:p w14:paraId="479D9FA3" w14:textId="77777777" w:rsidR="00B85E1D" w:rsidRPr="0042396C" w:rsidRDefault="00B85E1D" w:rsidP="00794A94">
            <w:pPr>
              <w:pStyle w:val="TableText"/>
              <w:spacing w:line="360" w:lineRule="auto"/>
              <w:rPr>
                <w:rFonts w:ascii="Times New Roman" w:hAnsi="Times New Roman"/>
                <w:iCs/>
              </w:rPr>
            </w:pPr>
          </w:p>
        </w:tc>
        <w:tc>
          <w:tcPr>
            <w:tcW w:w="1097" w:type="pct"/>
            <w:vAlign w:val="center"/>
          </w:tcPr>
          <w:p w14:paraId="05021A51" w14:textId="77777777" w:rsidR="00B85E1D" w:rsidRPr="0042396C" w:rsidRDefault="00B85E1D" w:rsidP="00794A94">
            <w:pPr>
              <w:pStyle w:val="TableText"/>
              <w:spacing w:line="360" w:lineRule="auto"/>
              <w:rPr>
                <w:rFonts w:ascii="Times New Roman" w:hAnsi="Times New Roman"/>
                <w:iCs/>
              </w:rPr>
            </w:pPr>
            <w:r w:rsidRPr="0042396C">
              <w:rPr>
                <w:rFonts w:ascii="Times New Roman" w:hAnsi="Times New Roman"/>
                <w:iCs/>
              </w:rPr>
              <w:t>.07</w:t>
            </w:r>
          </w:p>
        </w:tc>
        <w:tc>
          <w:tcPr>
            <w:tcW w:w="1251" w:type="pct"/>
            <w:vAlign w:val="center"/>
          </w:tcPr>
          <w:p w14:paraId="3CB850B2" w14:textId="77777777" w:rsidR="00B85E1D" w:rsidRPr="0042396C" w:rsidRDefault="00B85E1D" w:rsidP="00794A94">
            <w:pPr>
              <w:pStyle w:val="TableText"/>
              <w:spacing w:line="360" w:lineRule="auto"/>
              <w:rPr>
                <w:rFonts w:ascii="Times New Roman" w:hAnsi="Times New Roman"/>
                <w:iCs/>
              </w:rPr>
            </w:pPr>
          </w:p>
        </w:tc>
      </w:tr>
      <w:tr w:rsidR="006F0817" w:rsidRPr="0042396C" w14:paraId="246BB15C" w14:textId="77777777" w:rsidTr="00794A94">
        <w:trPr>
          <w:trHeight w:val="403"/>
        </w:trPr>
        <w:tc>
          <w:tcPr>
            <w:tcW w:w="1738" w:type="pct"/>
            <w:vAlign w:val="bottom"/>
          </w:tcPr>
          <w:p w14:paraId="444C59E0" w14:textId="77777777" w:rsidR="00B85E1D" w:rsidRPr="0042396C" w:rsidRDefault="00B85E1D" w:rsidP="00794A94">
            <w:pPr>
              <w:pStyle w:val="TableText"/>
              <w:spacing w:line="360" w:lineRule="auto"/>
              <w:ind w:left="360"/>
              <w:jc w:val="both"/>
              <w:rPr>
                <w:rFonts w:ascii="Times New Roman" w:hAnsi="Times New Roman"/>
                <w:i/>
                <w:iCs/>
              </w:rPr>
            </w:pPr>
            <w:r w:rsidRPr="0042396C">
              <w:rPr>
                <w:rFonts w:ascii="Times New Roman" w:hAnsi="Times New Roman"/>
                <w:i/>
                <w:iCs/>
              </w:rPr>
              <w:t>F</w:t>
            </w:r>
          </w:p>
        </w:tc>
        <w:tc>
          <w:tcPr>
            <w:tcW w:w="474" w:type="pct"/>
            <w:gridSpan w:val="2"/>
            <w:vAlign w:val="center"/>
          </w:tcPr>
          <w:p w14:paraId="4020B533" w14:textId="77777777" w:rsidR="00B85E1D" w:rsidRPr="0042396C" w:rsidRDefault="00B85E1D" w:rsidP="00794A94">
            <w:pPr>
              <w:pStyle w:val="TableText"/>
              <w:spacing w:line="360" w:lineRule="auto"/>
              <w:rPr>
                <w:rFonts w:ascii="Times New Roman" w:hAnsi="Times New Roman"/>
                <w:iCs/>
              </w:rPr>
            </w:pPr>
          </w:p>
        </w:tc>
        <w:tc>
          <w:tcPr>
            <w:tcW w:w="440" w:type="pct"/>
            <w:vAlign w:val="center"/>
          </w:tcPr>
          <w:p w14:paraId="41D442AA" w14:textId="77777777" w:rsidR="00B85E1D" w:rsidRPr="0042396C" w:rsidRDefault="00B85E1D" w:rsidP="00794A94">
            <w:pPr>
              <w:pStyle w:val="TableText"/>
              <w:spacing w:line="360" w:lineRule="auto"/>
              <w:rPr>
                <w:rFonts w:ascii="Times New Roman" w:hAnsi="Times New Roman"/>
                <w:iCs/>
              </w:rPr>
            </w:pPr>
          </w:p>
        </w:tc>
        <w:tc>
          <w:tcPr>
            <w:tcW w:w="1097" w:type="pct"/>
            <w:vAlign w:val="center"/>
          </w:tcPr>
          <w:p w14:paraId="070E4522" w14:textId="77777777" w:rsidR="00B85E1D" w:rsidRPr="0042396C" w:rsidRDefault="00B85E1D" w:rsidP="00794A94">
            <w:pPr>
              <w:pStyle w:val="TableText"/>
              <w:spacing w:line="360" w:lineRule="auto"/>
              <w:rPr>
                <w:rFonts w:ascii="Times New Roman" w:hAnsi="Times New Roman"/>
                <w:b/>
                <w:iCs/>
              </w:rPr>
            </w:pPr>
            <w:r w:rsidRPr="0042396C">
              <w:rPr>
                <w:rFonts w:ascii="Times New Roman" w:hAnsi="Times New Roman"/>
                <w:b/>
                <w:iCs/>
              </w:rPr>
              <w:t>7.67**</w:t>
            </w:r>
          </w:p>
        </w:tc>
        <w:tc>
          <w:tcPr>
            <w:tcW w:w="1251" w:type="pct"/>
            <w:vAlign w:val="center"/>
          </w:tcPr>
          <w:p w14:paraId="497EE6DE" w14:textId="77777777" w:rsidR="00B85E1D" w:rsidRPr="0042396C" w:rsidRDefault="00B85E1D" w:rsidP="00794A94">
            <w:pPr>
              <w:pStyle w:val="TableText"/>
              <w:spacing w:line="360" w:lineRule="auto"/>
              <w:rPr>
                <w:rFonts w:ascii="Times New Roman" w:hAnsi="Times New Roman"/>
                <w:b/>
                <w:iCs/>
              </w:rPr>
            </w:pPr>
          </w:p>
        </w:tc>
      </w:tr>
      <w:tr w:rsidR="006F0817" w:rsidRPr="0042396C" w14:paraId="2FB23A7E" w14:textId="77777777" w:rsidTr="00794A94">
        <w:trPr>
          <w:trHeight w:val="403"/>
        </w:trPr>
        <w:tc>
          <w:tcPr>
            <w:tcW w:w="1738" w:type="pct"/>
            <w:vAlign w:val="bottom"/>
          </w:tcPr>
          <w:p w14:paraId="527FE0AD" w14:textId="77777777" w:rsidR="00B85E1D" w:rsidRPr="0042396C" w:rsidRDefault="00B85E1D" w:rsidP="00794A94">
            <w:pPr>
              <w:pStyle w:val="TableText"/>
              <w:spacing w:line="360" w:lineRule="auto"/>
              <w:ind w:left="360"/>
              <w:jc w:val="both"/>
              <w:rPr>
                <w:rFonts w:ascii="Times New Roman" w:hAnsi="Times New Roman"/>
                <w:i/>
                <w:iCs/>
              </w:rPr>
            </w:pPr>
          </w:p>
        </w:tc>
        <w:tc>
          <w:tcPr>
            <w:tcW w:w="474" w:type="pct"/>
            <w:gridSpan w:val="2"/>
            <w:vAlign w:val="bottom"/>
          </w:tcPr>
          <w:p w14:paraId="0EDB26EA" w14:textId="77777777" w:rsidR="00B85E1D" w:rsidRPr="0042396C" w:rsidRDefault="00B85E1D" w:rsidP="00794A94">
            <w:pPr>
              <w:pStyle w:val="TableText"/>
              <w:spacing w:line="360" w:lineRule="auto"/>
              <w:rPr>
                <w:rFonts w:ascii="Times New Roman" w:hAnsi="Times New Roman"/>
                <w:iCs/>
              </w:rPr>
            </w:pPr>
          </w:p>
        </w:tc>
        <w:tc>
          <w:tcPr>
            <w:tcW w:w="440" w:type="pct"/>
          </w:tcPr>
          <w:p w14:paraId="08709F3A" w14:textId="77777777" w:rsidR="00B85E1D" w:rsidRPr="0042396C" w:rsidRDefault="00B85E1D" w:rsidP="00794A94">
            <w:pPr>
              <w:pStyle w:val="TableText"/>
              <w:spacing w:line="360" w:lineRule="auto"/>
              <w:rPr>
                <w:rFonts w:ascii="Times New Roman" w:hAnsi="Times New Roman"/>
                <w:iCs/>
              </w:rPr>
            </w:pPr>
          </w:p>
        </w:tc>
        <w:tc>
          <w:tcPr>
            <w:tcW w:w="1097" w:type="pct"/>
          </w:tcPr>
          <w:p w14:paraId="63991ABB" w14:textId="77777777" w:rsidR="00B85E1D" w:rsidRPr="0042396C" w:rsidRDefault="00B85E1D" w:rsidP="00794A94">
            <w:pPr>
              <w:pStyle w:val="TableText"/>
              <w:spacing w:line="360" w:lineRule="auto"/>
              <w:rPr>
                <w:rFonts w:ascii="Times New Roman" w:hAnsi="Times New Roman"/>
                <w:iCs/>
              </w:rPr>
            </w:pPr>
          </w:p>
        </w:tc>
        <w:tc>
          <w:tcPr>
            <w:tcW w:w="1251" w:type="pct"/>
          </w:tcPr>
          <w:p w14:paraId="03A36DA6" w14:textId="77777777" w:rsidR="00B85E1D" w:rsidRPr="0042396C" w:rsidRDefault="00B85E1D" w:rsidP="00794A94">
            <w:pPr>
              <w:pStyle w:val="TableText"/>
              <w:spacing w:line="360" w:lineRule="auto"/>
              <w:rPr>
                <w:rFonts w:ascii="Times New Roman" w:hAnsi="Times New Roman"/>
                <w:iCs/>
              </w:rPr>
            </w:pPr>
          </w:p>
        </w:tc>
      </w:tr>
      <w:tr w:rsidR="006F0817" w:rsidRPr="0042396C" w14:paraId="56E07EF1" w14:textId="77777777" w:rsidTr="00794A94">
        <w:trPr>
          <w:trHeight w:val="333"/>
        </w:trPr>
        <w:tc>
          <w:tcPr>
            <w:tcW w:w="1738" w:type="pct"/>
            <w:vAlign w:val="bottom"/>
          </w:tcPr>
          <w:p w14:paraId="637ACEA9" w14:textId="77777777" w:rsidR="00B85E1D" w:rsidRPr="0042396C" w:rsidRDefault="00B85E1D" w:rsidP="00794A94">
            <w:pPr>
              <w:pStyle w:val="TableText"/>
              <w:spacing w:line="360" w:lineRule="auto"/>
              <w:jc w:val="both"/>
              <w:rPr>
                <w:rFonts w:ascii="Times New Roman" w:hAnsi="Times New Roman"/>
                <w:i/>
              </w:rPr>
            </w:pPr>
            <w:r w:rsidRPr="0042396C">
              <w:rPr>
                <w:rFonts w:ascii="Times New Roman" w:hAnsi="Times New Roman"/>
                <w:i/>
              </w:rPr>
              <w:t>Step 2</w:t>
            </w:r>
          </w:p>
          <w:p w14:paraId="79570FE5" w14:textId="77777777" w:rsidR="00B85E1D" w:rsidRPr="0042396C" w:rsidRDefault="00B85E1D" w:rsidP="00794A94">
            <w:pPr>
              <w:spacing w:line="360" w:lineRule="auto"/>
              <w:jc w:val="both"/>
              <w:rPr>
                <w:rFonts w:ascii="Times New Roman" w:hAnsi="Times New Roman"/>
              </w:rPr>
            </w:pPr>
          </w:p>
        </w:tc>
        <w:tc>
          <w:tcPr>
            <w:tcW w:w="474" w:type="pct"/>
            <w:gridSpan w:val="2"/>
            <w:vAlign w:val="bottom"/>
          </w:tcPr>
          <w:p w14:paraId="1C09B09D" w14:textId="77777777" w:rsidR="00B85E1D" w:rsidRPr="0042396C" w:rsidRDefault="00B85E1D" w:rsidP="00794A94">
            <w:pPr>
              <w:pStyle w:val="TableText"/>
              <w:spacing w:line="360" w:lineRule="auto"/>
              <w:rPr>
                <w:rFonts w:ascii="Times New Roman" w:hAnsi="Times New Roman"/>
                <w:iCs/>
              </w:rPr>
            </w:pPr>
          </w:p>
        </w:tc>
        <w:tc>
          <w:tcPr>
            <w:tcW w:w="440" w:type="pct"/>
          </w:tcPr>
          <w:p w14:paraId="3AC94A95" w14:textId="77777777" w:rsidR="00B85E1D" w:rsidRPr="0042396C" w:rsidRDefault="00B85E1D" w:rsidP="00794A94">
            <w:pPr>
              <w:pStyle w:val="TableText"/>
              <w:spacing w:line="360" w:lineRule="auto"/>
              <w:rPr>
                <w:rFonts w:ascii="Times New Roman" w:hAnsi="Times New Roman"/>
                <w:iCs/>
              </w:rPr>
            </w:pPr>
          </w:p>
        </w:tc>
        <w:tc>
          <w:tcPr>
            <w:tcW w:w="1097" w:type="pct"/>
          </w:tcPr>
          <w:p w14:paraId="573EFDE9" w14:textId="77777777" w:rsidR="00B85E1D" w:rsidRPr="0042396C" w:rsidRDefault="00B85E1D" w:rsidP="00794A94">
            <w:pPr>
              <w:pStyle w:val="TableText"/>
              <w:spacing w:line="360" w:lineRule="auto"/>
              <w:rPr>
                <w:rFonts w:ascii="Times New Roman" w:hAnsi="Times New Roman"/>
                <w:iCs/>
              </w:rPr>
            </w:pPr>
          </w:p>
        </w:tc>
        <w:tc>
          <w:tcPr>
            <w:tcW w:w="1251" w:type="pct"/>
          </w:tcPr>
          <w:p w14:paraId="269FADEF" w14:textId="77777777" w:rsidR="00B85E1D" w:rsidRPr="0042396C" w:rsidRDefault="00B85E1D" w:rsidP="00794A94">
            <w:pPr>
              <w:pStyle w:val="TableText"/>
              <w:spacing w:line="360" w:lineRule="auto"/>
              <w:rPr>
                <w:rFonts w:ascii="Times New Roman" w:hAnsi="Times New Roman"/>
                <w:iCs/>
              </w:rPr>
            </w:pPr>
          </w:p>
        </w:tc>
      </w:tr>
      <w:tr w:rsidR="006F0817" w:rsidRPr="0042396C" w14:paraId="2E895A99" w14:textId="77777777" w:rsidTr="00794A94">
        <w:trPr>
          <w:trHeight w:val="403"/>
        </w:trPr>
        <w:tc>
          <w:tcPr>
            <w:tcW w:w="1738" w:type="pct"/>
            <w:vAlign w:val="center"/>
          </w:tcPr>
          <w:p w14:paraId="7D72CA93" w14:textId="77777777" w:rsidR="00B85E1D" w:rsidRPr="0042396C" w:rsidRDefault="00B85E1D" w:rsidP="00794A94">
            <w:pPr>
              <w:spacing w:after="0" w:line="360" w:lineRule="auto"/>
              <w:jc w:val="both"/>
              <w:rPr>
                <w:rFonts w:ascii="Times New Roman" w:hAnsi="Times New Roman"/>
                <w:sz w:val="20"/>
                <w:szCs w:val="20"/>
              </w:rPr>
            </w:pPr>
            <w:r w:rsidRPr="0042396C">
              <w:rPr>
                <w:rFonts w:ascii="Times New Roman" w:hAnsi="Times New Roman"/>
                <w:sz w:val="20"/>
                <w:szCs w:val="20"/>
              </w:rPr>
              <w:t>Self-criticism</w:t>
            </w:r>
          </w:p>
        </w:tc>
        <w:tc>
          <w:tcPr>
            <w:tcW w:w="474" w:type="pct"/>
            <w:gridSpan w:val="2"/>
            <w:vAlign w:val="center"/>
          </w:tcPr>
          <w:p w14:paraId="37D2603D" w14:textId="77777777" w:rsidR="00B85E1D" w:rsidRPr="0042396C" w:rsidRDefault="00B85E1D" w:rsidP="00794A94">
            <w:pPr>
              <w:pStyle w:val="TableText"/>
              <w:spacing w:line="360" w:lineRule="auto"/>
              <w:rPr>
                <w:rFonts w:ascii="Times New Roman" w:hAnsi="Times New Roman"/>
              </w:rPr>
            </w:pPr>
          </w:p>
        </w:tc>
        <w:tc>
          <w:tcPr>
            <w:tcW w:w="440" w:type="pct"/>
            <w:vAlign w:val="center"/>
          </w:tcPr>
          <w:p w14:paraId="1CC2E14C" w14:textId="77777777" w:rsidR="00B85E1D" w:rsidRPr="0042396C" w:rsidRDefault="00B85E1D" w:rsidP="00794A94">
            <w:pPr>
              <w:pStyle w:val="TableText"/>
              <w:spacing w:line="360" w:lineRule="auto"/>
              <w:rPr>
                <w:rFonts w:ascii="Times New Roman" w:hAnsi="Times New Roman"/>
              </w:rPr>
            </w:pPr>
          </w:p>
        </w:tc>
        <w:tc>
          <w:tcPr>
            <w:tcW w:w="1097" w:type="pct"/>
            <w:vAlign w:val="center"/>
          </w:tcPr>
          <w:p w14:paraId="7B49F1FA" w14:textId="77777777" w:rsidR="00B85E1D" w:rsidRPr="0042396C" w:rsidRDefault="00B85E1D" w:rsidP="00794A94">
            <w:pPr>
              <w:pStyle w:val="TableText"/>
              <w:spacing w:line="360" w:lineRule="auto"/>
              <w:rPr>
                <w:rFonts w:ascii="Times New Roman" w:hAnsi="Times New Roman"/>
                <w:b/>
              </w:rPr>
            </w:pPr>
            <w:r w:rsidRPr="0042396C">
              <w:rPr>
                <w:rFonts w:ascii="Times New Roman" w:hAnsi="Times New Roman"/>
                <w:b/>
              </w:rPr>
              <w:t>.15*</w:t>
            </w:r>
          </w:p>
        </w:tc>
        <w:tc>
          <w:tcPr>
            <w:tcW w:w="1251" w:type="pct"/>
            <w:vAlign w:val="center"/>
          </w:tcPr>
          <w:p w14:paraId="5ED50E10" w14:textId="77777777" w:rsidR="00B85E1D" w:rsidRPr="0042396C" w:rsidRDefault="00B85E1D" w:rsidP="00794A94">
            <w:pPr>
              <w:pStyle w:val="TableText"/>
              <w:spacing w:line="360" w:lineRule="auto"/>
              <w:rPr>
                <w:rFonts w:ascii="Times New Roman" w:hAnsi="Times New Roman"/>
                <w:b/>
              </w:rPr>
            </w:pPr>
          </w:p>
        </w:tc>
      </w:tr>
      <w:tr w:rsidR="006F0817" w:rsidRPr="0042396C" w14:paraId="1BF09FC0" w14:textId="77777777" w:rsidTr="00794A94">
        <w:trPr>
          <w:trHeight w:val="403"/>
        </w:trPr>
        <w:tc>
          <w:tcPr>
            <w:tcW w:w="1738" w:type="pct"/>
            <w:vAlign w:val="center"/>
          </w:tcPr>
          <w:p w14:paraId="666570CD" w14:textId="77777777" w:rsidR="00B85E1D" w:rsidRPr="0042396C" w:rsidRDefault="00B85E1D" w:rsidP="00794A94">
            <w:pPr>
              <w:spacing w:after="0" w:line="360" w:lineRule="auto"/>
              <w:jc w:val="both"/>
              <w:rPr>
                <w:rFonts w:ascii="Times New Roman" w:hAnsi="Times New Roman"/>
                <w:sz w:val="20"/>
                <w:szCs w:val="20"/>
              </w:rPr>
            </w:pPr>
            <w:r w:rsidRPr="0042396C">
              <w:rPr>
                <w:rFonts w:ascii="Times New Roman" w:hAnsi="Times New Roman"/>
                <w:sz w:val="20"/>
                <w:szCs w:val="20"/>
              </w:rPr>
              <w:t>Self- Reinforcement</w:t>
            </w:r>
          </w:p>
        </w:tc>
        <w:tc>
          <w:tcPr>
            <w:tcW w:w="474" w:type="pct"/>
            <w:gridSpan w:val="2"/>
            <w:vAlign w:val="center"/>
          </w:tcPr>
          <w:p w14:paraId="5CA564C7" w14:textId="77777777" w:rsidR="00B85E1D" w:rsidRPr="0042396C" w:rsidRDefault="00B85E1D" w:rsidP="00794A94">
            <w:pPr>
              <w:pStyle w:val="TableText"/>
              <w:spacing w:line="360" w:lineRule="auto"/>
              <w:rPr>
                <w:rFonts w:ascii="Times New Roman" w:hAnsi="Times New Roman"/>
              </w:rPr>
            </w:pPr>
          </w:p>
        </w:tc>
        <w:tc>
          <w:tcPr>
            <w:tcW w:w="440" w:type="pct"/>
            <w:vAlign w:val="center"/>
          </w:tcPr>
          <w:p w14:paraId="50180D3E" w14:textId="77777777" w:rsidR="00B85E1D" w:rsidRPr="0042396C" w:rsidRDefault="00B85E1D" w:rsidP="00794A94">
            <w:pPr>
              <w:pStyle w:val="TableText"/>
              <w:spacing w:line="360" w:lineRule="auto"/>
              <w:rPr>
                <w:rFonts w:ascii="Times New Roman" w:hAnsi="Times New Roman"/>
              </w:rPr>
            </w:pPr>
          </w:p>
        </w:tc>
        <w:tc>
          <w:tcPr>
            <w:tcW w:w="1097" w:type="pct"/>
            <w:vAlign w:val="center"/>
          </w:tcPr>
          <w:p w14:paraId="45C0F364" w14:textId="77777777" w:rsidR="00B85E1D" w:rsidRPr="0042396C" w:rsidRDefault="00B85E1D" w:rsidP="00794A94">
            <w:pPr>
              <w:pStyle w:val="TableText"/>
              <w:spacing w:line="360" w:lineRule="auto"/>
              <w:rPr>
                <w:rFonts w:ascii="Times New Roman" w:hAnsi="Times New Roman"/>
                <w:b/>
              </w:rPr>
            </w:pPr>
            <w:r w:rsidRPr="0042396C">
              <w:rPr>
                <w:rFonts w:ascii="Times New Roman" w:hAnsi="Times New Roman"/>
                <w:b/>
              </w:rPr>
              <w:t>-.28***</w:t>
            </w:r>
          </w:p>
        </w:tc>
        <w:tc>
          <w:tcPr>
            <w:tcW w:w="1251" w:type="pct"/>
            <w:vAlign w:val="center"/>
          </w:tcPr>
          <w:p w14:paraId="16462470" w14:textId="77777777" w:rsidR="00B85E1D" w:rsidRPr="0042396C" w:rsidRDefault="00B85E1D" w:rsidP="00794A94">
            <w:pPr>
              <w:pStyle w:val="TableText"/>
              <w:spacing w:line="360" w:lineRule="auto"/>
              <w:rPr>
                <w:rFonts w:ascii="Times New Roman" w:hAnsi="Times New Roman"/>
                <w:b/>
              </w:rPr>
            </w:pPr>
          </w:p>
        </w:tc>
      </w:tr>
      <w:tr w:rsidR="006F0817" w:rsidRPr="0042396C" w14:paraId="3D6DACAD" w14:textId="77777777" w:rsidTr="00794A94">
        <w:trPr>
          <w:trHeight w:val="403"/>
        </w:trPr>
        <w:tc>
          <w:tcPr>
            <w:tcW w:w="1738" w:type="pct"/>
            <w:vAlign w:val="center"/>
          </w:tcPr>
          <w:p w14:paraId="792D5207" w14:textId="77777777" w:rsidR="00B85E1D" w:rsidRPr="0042396C" w:rsidRDefault="00B85E1D" w:rsidP="00794A94">
            <w:pPr>
              <w:spacing w:after="0" w:line="360" w:lineRule="auto"/>
              <w:jc w:val="both"/>
              <w:rPr>
                <w:rFonts w:ascii="Times New Roman" w:hAnsi="Times New Roman"/>
                <w:sz w:val="20"/>
                <w:szCs w:val="20"/>
              </w:rPr>
            </w:pPr>
            <w:r w:rsidRPr="0042396C">
              <w:rPr>
                <w:rFonts w:ascii="Times New Roman" w:hAnsi="Times New Roman"/>
                <w:sz w:val="20"/>
                <w:szCs w:val="20"/>
              </w:rPr>
              <w:t>Self-management</w:t>
            </w:r>
          </w:p>
        </w:tc>
        <w:tc>
          <w:tcPr>
            <w:tcW w:w="474" w:type="pct"/>
            <w:gridSpan w:val="2"/>
            <w:vAlign w:val="center"/>
          </w:tcPr>
          <w:p w14:paraId="5AB0C91B" w14:textId="77777777" w:rsidR="00B85E1D" w:rsidRPr="0042396C" w:rsidRDefault="00B85E1D" w:rsidP="00794A94">
            <w:pPr>
              <w:pStyle w:val="TableText"/>
              <w:spacing w:line="360" w:lineRule="auto"/>
              <w:rPr>
                <w:rFonts w:ascii="Times New Roman" w:hAnsi="Times New Roman"/>
              </w:rPr>
            </w:pPr>
          </w:p>
        </w:tc>
        <w:tc>
          <w:tcPr>
            <w:tcW w:w="440" w:type="pct"/>
            <w:vAlign w:val="center"/>
          </w:tcPr>
          <w:p w14:paraId="4B2006AC" w14:textId="77777777" w:rsidR="00B85E1D" w:rsidRPr="0042396C" w:rsidRDefault="00B85E1D" w:rsidP="00794A94">
            <w:pPr>
              <w:pStyle w:val="TableText"/>
              <w:spacing w:line="360" w:lineRule="auto"/>
              <w:rPr>
                <w:rFonts w:ascii="Times New Roman" w:hAnsi="Times New Roman"/>
                <w:b/>
              </w:rPr>
            </w:pPr>
          </w:p>
        </w:tc>
        <w:tc>
          <w:tcPr>
            <w:tcW w:w="1097" w:type="pct"/>
            <w:vAlign w:val="center"/>
          </w:tcPr>
          <w:p w14:paraId="26ACC39C" w14:textId="77777777" w:rsidR="00B85E1D" w:rsidRPr="0042396C" w:rsidRDefault="00B85E1D" w:rsidP="00794A94">
            <w:pPr>
              <w:pStyle w:val="TableText"/>
              <w:spacing w:line="360" w:lineRule="auto"/>
              <w:rPr>
                <w:rFonts w:ascii="Times New Roman" w:hAnsi="Times New Roman"/>
              </w:rPr>
            </w:pPr>
            <w:r w:rsidRPr="0042396C">
              <w:rPr>
                <w:rFonts w:ascii="Times New Roman" w:hAnsi="Times New Roman"/>
              </w:rPr>
              <w:t>-.02</w:t>
            </w:r>
          </w:p>
        </w:tc>
        <w:tc>
          <w:tcPr>
            <w:tcW w:w="1251" w:type="pct"/>
            <w:vAlign w:val="center"/>
          </w:tcPr>
          <w:p w14:paraId="4CD90A51" w14:textId="77777777" w:rsidR="00B85E1D" w:rsidRPr="0042396C" w:rsidRDefault="00B85E1D" w:rsidP="00794A94">
            <w:pPr>
              <w:pStyle w:val="TableText"/>
              <w:spacing w:line="360" w:lineRule="auto"/>
              <w:rPr>
                <w:rFonts w:ascii="Times New Roman" w:hAnsi="Times New Roman"/>
              </w:rPr>
            </w:pPr>
          </w:p>
        </w:tc>
      </w:tr>
      <w:tr w:rsidR="006F0817" w:rsidRPr="0042396C" w14:paraId="3ACAF15A" w14:textId="77777777" w:rsidTr="00794A94">
        <w:trPr>
          <w:trHeight w:val="403"/>
        </w:trPr>
        <w:tc>
          <w:tcPr>
            <w:tcW w:w="1738" w:type="pct"/>
            <w:vAlign w:val="center"/>
          </w:tcPr>
          <w:p w14:paraId="33864E3A" w14:textId="77777777" w:rsidR="00B85E1D" w:rsidRPr="0042396C" w:rsidRDefault="00B85E1D" w:rsidP="00794A94">
            <w:pPr>
              <w:spacing w:after="0" w:line="360" w:lineRule="auto"/>
              <w:jc w:val="both"/>
              <w:rPr>
                <w:rFonts w:ascii="Times New Roman" w:hAnsi="Times New Roman"/>
                <w:sz w:val="20"/>
                <w:szCs w:val="20"/>
              </w:rPr>
            </w:pPr>
            <w:r w:rsidRPr="0042396C">
              <w:rPr>
                <w:rFonts w:ascii="Times New Roman" w:hAnsi="Times New Roman"/>
                <w:sz w:val="20"/>
                <w:szCs w:val="20"/>
              </w:rPr>
              <w:t>Social assessment</w:t>
            </w:r>
          </w:p>
        </w:tc>
        <w:tc>
          <w:tcPr>
            <w:tcW w:w="474" w:type="pct"/>
            <w:gridSpan w:val="2"/>
            <w:vAlign w:val="center"/>
          </w:tcPr>
          <w:p w14:paraId="4273D7B1" w14:textId="77777777" w:rsidR="00B85E1D" w:rsidRPr="0042396C" w:rsidRDefault="00B85E1D" w:rsidP="00794A94">
            <w:pPr>
              <w:pStyle w:val="TableText"/>
              <w:spacing w:line="360" w:lineRule="auto"/>
              <w:rPr>
                <w:rFonts w:ascii="Times New Roman" w:hAnsi="Times New Roman"/>
              </w:rPr>
            </w:pPr>
          </w:p>
        </w:tc>
        <w:tc>
          <w:tcPr>
            <w:tcW w:w="440" w:type="pct"/>
            <w:vAlign w:val="center"/>
          </w:tcPr>
          <w:p w14:paraId="71268C39" w14:textId="77777777" w:rsidR="00B85E1D" w:rsidRPr="0042396C" w:rsidRDefault="00B85E1D" w:rsidP="00794A94">
            <w:pPr>
              <w:pStyle w:val="TableText"/>
              <w:spacing w:line="360" w:lineRule="auto"/>
              <w:rPr>
                <w:rFonts w:ascii="Times New Roman" w:hAnsi="Times New Roman"/>
              </w:rPr>
            </w:pPr>
          </w:p>
        </w:tc>
        <w:tc>
          <w:tcPr>
            <w:tcW w:w="1097" w:type="pct"/>
            <w:vAlign w:val="center"/>
          </w:tcPr>
          <w:p w14:paraId="6EDE4843" w14:textId="77777777" w:rsidR="00B85E1D" w:rsidRPr="0042396C" w:rsidRDefault="00B85E1D" w:rsidP="00794A94">
            <w:pPr>
              <w:pStyle w:val="TableText"/>
              <w:spacing w:line="360" w:lineRule="auto"/>
              <w:rPr>
                <w:rFonts w:ascii="Times New Roman" w:hAnsi="Times New Roman"/>
                <w:b/>
              </w:rPr>
            </w:pPr>
            <w:r w:rsidRPr="0042396C">
              <w:rPr>
                <w:rFonts w:ascii="Times New Roman" w:hAnsi="Times New Roman"/>
                <w:b/>
              </w:rPr>
              <w:t>.31***</w:t>
            </w:r>
          </w:p>
        </w:tc>
        <w:tc>
          <w:tcPr>
            <w:tcW w:w="1251" w:type="pct"/>
            <w:vAlign w:val="center"/>
          </w:tcPr>
          <w:p w14:paraId="60871F5C" w14:textId="77777777" w:rsidR="00B85E1D" w:rsidRPr="0042396C" w:rsidRDefault="00B85E1D" w:rsidP="00794A94">
            <w:pPr>
              <w:pStyle w:val="TableText"/>
              <w:spacing w:line="360" w:lineRule="auto"/>
              <w:rPr>
                <w:rFonts w:ascii="Times New Roman" w:hAnsi="Times New Roman"/>
                <w:b/>
              </w:rPr>
            </w:pPr>
          </w:p>
        </w:tc>
      </w:tr>
      <w:tr w:rsidR="006F0817" w:rsidRPr="0042396C" w14:paraId="71880BA5" w14:textId="77777777" w:rsidTr="00794A94">
        <w:trPr>
          <w:trHeight w:val="403"/>
        </w:trPr>
        <w:tc>
          <w:tcPr>
            <w:tcW w:w="1738" w:type="pct"/>
          </w:tcPr>
          <w:p w14:paraId="1699D6E0" w14:textId="77777777" w:rsidR="00B85E1D" w:rsidRPr="0042396C" w:rsidRDefault="00B85E1D" w:rsidP="00794A94">
            <w:pPr>
              <w:pStyle w:val="TableText"/>
              <w:spacing w:line="360" w:lineRule="auto"/>
              <w:ind w:left="360"/>
              <w:jc w:val="both"/>
              <w:rPr>
                <w:rFonts w:ascii="Times New Roman" w:hAnsi="Times New Roman"/>
              </w:rPr>
            </w:pPr>
          </w:p>
        </w:tc>
        <w:tc>
          <w:tcPr>
            <w:tcW w:w="474" w:type="pct"/>
            <w:gridSpan w:val="2"/>
            <w:vAlign w:val="center"/>
          </w:tcPr>
          <w:p w14:paraId="26D5064D" w14:textId="77777777" w:rsidR="00B85E1D" w:rsidRPr="0042396C" w:rsidRDefault="00B85E1D" w:rsidP="00794A94">
            <w:pPr>
              <w:pStyle w:val="TableText"/>
              <w:spacing w:line="360" w:lineRule="auto"/>
              <w:rPr>
                <w:rFonts w:ascii="Times New Roman" w:hAnsi="Times New Roman"/>
              </w:rPr>
            </w:pPr>
          </w:p>
        </w:tc>
        <w:tc>
          <w:tcPr>
            <w:tcW w:w="440" w:type="pct"/>
            <w:vAlign w:val="center"/>
          </w:tcPr>
          <w:p w14:paraId="555F70EB" w14:textId="77777777" w:rsidR="00B85E1D" w:rsidRPr="0042396C" w:rsidRDefault="00B85E1D" w:rsidP="00794A94">
            <w:pPr>
              <w:pStyle w:val="TableText"/>
              <w:spacing w:line="360" w:lineRule="auto"/>
              <w:rPr>
                <w:rFonts w:ascii="Times New Roman" w:hAnsi="Times New Roman"/>
              </w:rPr>
            </w:pPr>
          </w:p>
        </w:tc>
        <w:tc>
          <w:tcPr>
            <w:tcW w:w="1097" w:type="pct"/>
            <w:vAlign w:val="center"/>
          </w:tcPr>
          <w:p w14:paraId="497BC302" w14:textId="77777777" w:rsidR="00B85E1D" w:rsidRPr="0042396C" w:rsidRDefault="00B85E1D" w:rsidP="00794A94">
            <w:pPr>
              <w:pStyle w:val="TableText"/>
              <w:spacing w:line="360" w:lineRule="auto"/>
              <w:rPr>
                <w:rFonts w:ascii="Times New Roman" w:hAnsi="Times New Roman"/>
                <w:b/>
              </w:rPr>
            </w:pPr>
          </w:p>
        </w:tc>
        <w:tc>
          <w:tcPr>
            <w:tcW w:w="1251" w:type="pct"/>
            <w:vAlign w:val="center"/>
          </w:tcPr>
          <w:p w14:paraId="2BF50330" w14:textId="77777777" w:rsidR="00B85E1D" w:rsidRPr="0042396C" w:rsidRDefault="00B85E1D" w:rsidP="00794A94">
            <w:pPr>
              <w:pStyle w:val="TableText"/>
              <w:spacing w:line="360" w:lineRule="auto"/>
              <w:rPr>
                <w:rFonts w:ascii="Times New Roman" w:hAnsi="Times New Roman"/>
                <w:b/>
              </w:rPr>
            </w:pPr>
          </w:p>
        </w:tc>
      </w:tr>
      <w:tr w:rsidR="006F0817" w:rsidRPr="0042396C" w14:paraId="0E606289" w14:textId="77777777" w:rsidTr="00794A94">
        <w:trPr>
          <w:trHeight w:val="403"/>
        </w:trPr>
        <w:tc>
          <w:tcPr>
            <w:tcW w:w="1738" w:type="pct"/>
            <w:vAlign w:val="bottom"/>
          </w:tcPr>
          <w:p w14:paraId="0B33B686" w14:textId="77777777" w:rsidR="00B85E1D" w:rsidRPr="0042396C" w:rsidRDefault="00B85E1D" w:rsidP="00794A94">
            <w:pPr>
              <w:pStyle w:val="TableText"/>
              <w:spacing w:line="360" w:lineRule="auto"/>
              <w:ind w:left="360"/>
              <w:jc w:val="both"/>
              <w:rPr>
                <w:rFonts w:ascii="Times New Roman" w:hAnsi="Times New Roman"/>
              </w:rPr>
            </w:pPr>
            <w:r w:rsidRPr="0042396C">
              <w:rPr>
                <w:rFonts w:ascii="Times New Roman" w:hAnsi="Times New Roman"/>
                <w:i/>
                <w:iCs/>
              </w:rPr>
              <w:t>ΔR</w:t>
            </w:r>
            <w:r w:rsidRPr="0042396C">
              <w:rPr>
                <w:rFonts w:ascii="Times New Roman" w:hAnsi="Times New Roman"/>
                <w:i/>
                <w:iCs/>
                <w:vertAlign w:val="superscript"/>
              </w:rPr>
              <w:t>2</w:t>
            </w:r>
          </w:p>
        </w:tc>
        <w:tc>
          <w:tcPr>
            <w:tcW w:w="474" w:type="pct"/>
            <w:gridSpan w:val="2"/>
            <w:vAlign w:val="bottom"/>
          </w:tcPr>
          <w:p w14:paraId="59EDF6A3" w14:textId="77777777" w:rsidR="00B85E1D" w:rsidRPr="0042396C" w:rsidRDefault="00B85E1D" w:rsidP="00794A94">
            <w:pPr>
              <w:pStyle w:val="TableText"/>
              <w:spacing w:line="360" w:lineRule="auto"/>
              <w:rPr>
                <w:rFonts w:ascii="Times New Roman" w:hAnsi="Times New Roman"/>
                <w:iCs/>
              </w:rPr>
            </w:pPr>
          </w:p>
        </w:tc>
        <w:tc>
          <w:tcPr>
            <w:tcW w:w="440" w:type="pct"/>
            <w:vAlign w:val="bottom"/>
          </w:tcPr>
          <w:p w14:paraId="191BC1C1" w14:textId="77777777" w:rsidR="00B85E1D" w:rsidRPr="0042396C" w:rsidRDefault="00B85E1D" w:rsidP="00794A94">
            <w:pPr>
              <w:pStyle w:val="TableText"/>
              <w:spacing w:line="360" w:lineRule="auto"/>
              <w:rPr>
                <w:rFonts w:ascii="Times New Roman" w:hAnsi="Times New Roman"/>
                <w:iCs/>
              </w:rPr>
            </w:pPr>
          </w:p>
        </w:tc>
        <w:tc>
          <w:tcPr>
            <w:tcW w:w="1097" w:type="pct"/>
            <w:vAlign w:val="bottom"/>
          </w:tcPr>
          <w:p w14:paraId="58E4CA3A" w14:textId="77777777" w:rsidR="00B85E1D" w:rsidRPr="0042396C" w:rsidRDefault="00B85E1D" w:rsidP="00794A94">
            <w:pPr>
              <w:pStyle w:val="TableText"/>
              <w:spacing w:line="360" w:lineRule="auto"/>
              <w:rPr>
                <w:rFonts w:ascii="Times New Roman" w:hAnsi="Times New Roman"/>
                <w:iCs/>
              </w:rPr>
            </w:pPr>
            <w:r w:rsidRPr="0042396C">
              <w:rPr>
                <w:rFonts w:ascii="Times New Roman" w:hAnsi="Times New Roman"/>
                <w:iCs/>
              </w:rPr>
              <w:t>.20</w:t>
            </w:r>
          </w:p>
        </w:tc>
        <w:tc>
          <w:tcPr>
            <w:tcW w:w="1251" w:type="pct"/>
            <w:vAlign w:val="bottom"/>
          </w:tcPr>
          <w:p w14:paraId="5C2EE6FD" w14:textId="77777777" w:rsidR="00B85E1D" w:rsidRPr="0042396C" w:rsidRDefault="00B85E1D" w:rsidP="00794A94">
            <w:pPr>
              <w:pStyle w:val="TableText"/>
              <w:spacing w:line="360" w:lineRule="auto"/>
              <w:rPr>
                <w:rFonts w:ascii="Times New Roman" w:hAnsi="Times New Roman"/>
                <w:iCs/>
              </w:rPr>
            </w:pPr>
          </w:p>
        </w:tc>
      </w:tr>
      <w:tr w:rsidR="006F0817" w:rsidRPr="0042396C" w14:paraId="008F269A" w14:textId="77777777" w:rsidTr="00794A94">
        <w:trPr>
          <w:trHeight w:val="468"/>
        </w:trPr>
        <w:tc>
          <w:tcPr>
            <w:tcW w:w="1738" w:type="pct"/>
            <w:tcBorders>
              <w:bottom w:val="single" w:sz="4" w:space="0" w:color="auto"/>
            </w:tcBorders>
            <w:vAlign w:val="bottom"/>
          </w:tcPr>
          <w:p w14:paraId="22B0E774" w14:textId="77777777" w:rsidR="00B85E1D" w:rsidRPr="0042396C" w:rsidRDefault="00B85E1D" w:rsidP="00794A94">
            <w:pPr>
              <w:pStyle w:val="TableText"/>
              <w:spacing w:line="360" w:lineRule="auto"/>
              <w:ind w:left="360"/>
              <w:jc w:val="both"/>
              <w:rPr>
                <w:rFonts w:ascii="Times New Roman" w:hAnsi="Times New Roman"/>
                <w:i/>
                <w:iCs/>
              </w:rPr>
            </w:pPr>
            <w:r w:rsidRPr="0042396C">
              <w:rPr>
                <w:rFonts w:ascii="Times New Roman" w:hAnsi="Times New Roman"/>
                <w:i/>
                <w:iCs/>
              </w:rPr>
              <w:t>F</w:t>
            </w:r>
          </w:p>
        </w:tc>
        <w:tc>
          <w:tcPr>
            <w:tcW w:w="474" w:type="pct"/>
            <w:gridSpan w:val="2"/>
            <w:tcBorders>
              <w:bottom w:val="single" w:sz="4" w:space="0" w:color="auto"/>
            </w:tcBorders>
            <w:vAlign w:val="bottom"/>
          </w:tcPr>
          <w:p w14:paraId="77AC2421" w14:textId="77777777" w:rsidR="00B85E1D" w:rsidRPr="0042396C" w:rsidRDefault="00B85E1D" w:rsidP="00794A94">
            <w:pPr>
              <w:pStyle w:val="TableText"/>
              <w:spacing w:line="360" w:lineRule="auto"/>
              <w:rPr>
                <w:rFonts w:ascii="Times New Roman" w:hAnsi="Times New Roman"/>
                <w:iCs/>
              </w:rPr>
            </w:pPr>
          </w:p>
        </w:tc>
        <w:tc>
          <w:tcPr>
            <w:tcW w:w="440" w:type="pct"/>
            <w:tcBorders>
              <w:bottom w:val="single" w:sz="4" w:space="0" w:color="auto"/>
            </w:tcBorders>
            <w:vAlign w:val="bottom"/>
          </w:tcPr>
          <w:p w14:paraId="21F301C6" w14:textId="77777777" w:rsidR="00B85E1D" w:rsidRPr="0042396C" w:rsidRDefault="00B85E1D" w:rsidP="00794A94">
            <w:pPr>
              <w:pStyle w:val="TableText"/>
              <w:spacing w:line="360" w:lineRule="auto"/>
              <w:rPr>
                <w:rFonts w:ascii="Times New Roman" w:hAnsi="Times New Roman"/>
                <w:iCs/>
              </w:rPr>
            </w:pPr>
          </w:p>
        </w:tc>
        <w:tc>
          <w:tcPr>
            <w:tcW w:w="1097" w:type="pct"/>
            <w:tcBorders>
              <w:bottom w:val="single" w:sz="4" w:space="0" w:color="auto"/>
            </w:tcBorders>
            <w:vAlign w:val="bottom"/>
          </w:tcPr>
          <w:p w14:paraId="0297BF1B" w14:textId="77777777" w:rsidR="00B85E1D" w:rsidRPr="0042396C" w:rsidRDefault="00B85E1D" w:rsidP="00794A94">
            <w:pPr>
              <w:pStyle w:val="TableText"/>
              <w:spacing w:line="360" w:lineRule="auto"/>
              <w:rPr>
                <w:rFonts w:ascii="Times New Roman" w:hAnsi="Times New Roman"/>
                <w:b/>
                <w:iCs/>
              </w:rPr>
            </w:pPr>
            <w:r w:rsidRPr="0042396C">
              <w:rPr>
                <w:rFonts w:ascii="Times New Roman" w:hAnsi="Times New Roman"/>
                <w:b/>
                <w:iCs/>
              </w:rPr>
              <w:t>11.71***</w:t>
            </w:r>
          </w:p>
        </w:tc>
        <w:tc>
          <w:tcPr>
            <w:tcW w:w="1251" w:type="pct"/>
            <w:tcBorders>
              <w:bottom w:val="single" w:sz="4" w:space="0" w:color="auto"/>
            </w:tcBorders>
            <w:vAlign w:val="bottom"/>
          </w:tcPr>
          <w:p w14:paraId="128B2ECD" w14:textId="77777777" w:rsidR="00B85E1D" w:rsidRPr="0042396C" w:rsidRDefault="00B85E1D" w:rsidP="00794A94">
            <w:pPr>
              <w:pStyle w:val="TableText"/>
              <w:spacing w:line="360" w:lineRule="auto"/>
              <w:rPr>
                <w:rFonts w:ascii="Times New Roman" w:hAnsi="Times New Roman"/>
                <w:b/>
                <w:iCs/>
              </w:rPr>
            </w:pPr>
          </w:p>
        </w:tc>
      </w:tr>
      <w:tr w:rsidR="006F0817" w:rsidRPr="0042396C" w14:paraId="5FAFDAE6" w14:textId="77777777" w:rsidTr="00794A94">
        <w:trPr>
          <w:trHeight w:val="403"/>
        </w:trPr>
        <w:tc>
          <w:tcPr>
            <w:tcW w:w="1738" w:type="pct"/>
            <w:tcBorders>
              <w:top w:val="single" w:sz="4" w:space="0" w:color="auto"/>
            </w:tcBorders>
            <w:vAlign w:val="bottom"/>
          </w:tcPr>
          <w:p w14:paraId="0EC887F0" w14:textId="77777777" w:rsidR="00B85E1D" w:rsidRPr="0042396C" w:rsidRDefault="00B85E1D" w:rsidP="00794A94">
            <w:pPr>
              <w:pStyle w:val="TableText"/>
              <w:spacing w:line="360" w:lineRule="auto"/>
              <w:ind w:left="360"/>
              <w:jc w:val="both"/>
              <w:rPr>
                <w:rFonts w:ascii="Times New Roman" w:hAnsi="Times New Roman"/>
                <w:i/>
                <w:iCs/>
              </w:rPr>
            </w:pPr>
          </w:p>
        </w:tc>
        <w:tc>
          <w:tcPr>
            <w:tcW w:w="474" w:type="pct"/>
            <w:gridSpan w:val="2"/>
            <w:tcBorders>
              <w:top w:val="single" w:sz="4" w:space="0" w:color="auto"/>
            </w:tcBorders>
            <w:vAlign w:val="bottom"/>
          </w:tcPr>
          <w:p w14:paraId="3E13B930" w14:textId="77777777" w:rsidR="00B85E1D" w:rsidRPr="0042396C" w:rsidRDefault="00B85E1D" w:rsidP="00794A94">
            <w:pPr>
              <w:pStyle w:val="TableText"/>
              <w:spacing w:line="360" w:lineRule="auto"/>
              <w:jc w:val="both"/>
              <w:rPr>
                <w:rFonts w:ascii="Times New Roman" w:hAnsi="Times New Roman"/>
                <w:iCs/>
              </w:rPr>
            </w:pPr>
          </w:p>
        </w:tc>
        <w:tc>
          <w:tcPr>
            <w:tcW w:w="440" w:type="pct"/>
            <w:tcBorders>
              <w:top w:val="single" w:sz="4" w:space="0" w:color="auto"/>
            </w:tcBorders>
          </w:tcPr>
          <w:p w14:paraId="15B431DB" w14:textId="77777777" w:rsidR="00B85E1D" w:rsidRPr="0042396C" w:rsidRDefault="00B85E1D" w:rsidP="00794A94">
            <w:pPr>
              <w:pStyle w:val="TableText"/>
              <w:spacing w:line="360" w:lineRule="auto"/>
              <w:jc w:val="both"/>
              <w:rPr>
                <w:rFonts w:ascii="Times New Roman" w:hAnsi="Times New Roman"/>
                <w:iCs/>
              </w:rPr>
            </w:pPr>
          </w:p>
        </w:tc>
        <w:tc>
          <w:tcPr>
            <w:tcW w:w="1097" w:type="pct"/>
            <w:tcBorders>
              <w:top w:val="single" w:sz="4" w:space="0" w:color="auto"/>
            </w:tcBorders>
          </w:tcPr>
          <w:p w14:paraId="3CE95E66" w14:textId="77777777" w:rsidR="00B85E1D" w:rsidRPr="0042396C" w:rsidRDefault="00B85E1D" w:rsidP="00794A94">
            <w:pPr>
              <w:pStyle w:val="TableText"/>
              <w:spacing w:line="360" w:lineRule="auto"/>
              <w:jc w:val="both"/>
              <w:rPr>
                <w:rFonts w:ascii="Times New Roman" w:hAnsi="Times New Roman"/>
                <w:iCs/>
              </w:rPr>
            </w:pPr>
          </w:p>
        </w:tc>
        <w:tc>
          <w:tcPr>
            <w:tcW w:w="1251" w:type="pct"/>
            <w:tcBorders>
              <w:top w:val="single" w:sz="4" w:space="0" w:color="auto"/>
            </w:tcBorders>
          </w:tcPr>
          <w:p w14:paraId="5FD73F9A" w14:textId="77777777" w:rsidR="00B85E1D" w:rsidRPr="0042396C" w:rsidRDefault="00B85E1D" w:rsidP="00794A94">
            <w:pPr>
              <w:pStyle w:val="TableText"/>
              <w:spacing w:line="360" w:lineRule="auto"/>
              <w:jc w:val="both"/>
              <w:rPr>
                <w:rFonts w:ascii="Times New Roman" w:hAnsi="Times New Roman"/>
                <w:iCs/>
              </w:rPr>
            </w:pPr>
          </w:p>
        </w:tc>
      </w:tr>
    </w:tbl>
    <w:p w14:paraId="786D8F3B" w14:textId="77777777" w:rsidR="00B85E1D" w:rsidRPr="006F0817" w:rsidRDefault="00B85E1D" w:rsidP="00B85E1D">
      <w:pPr>
        <w:tabs>
          <w:tab w:val="left" w:pos="3600"/>
        </w:tabs>
        <w:spacing w:after="0" w:line="360" w:lineRule="auto"/>
        <w:jc w:val="both"/>
        <w:rPr>
          <w:rFonts w:ascii="Times New Roman" w:hAnsi="Times New Roman"/>
        </w:rPr>
      </w:pPr>
      <w:r w:rsidRPr="0042396C">
        <w:rPr>
          <w:rFonts w:ascii="Times New Roman" w:hAnsi="Times New Roman"/>
          <w:i/>
          <w:iCs/>
          <w:sz w:val="24"/>
          <w:szCs w:val="24"/>
        </w:rPr>
        <w:t xml:space="preserve">Note. </w:t>
      </w:r>
      <w:r w:rsidRPr="0042396C">
        <w:rPr>
          <w:rFonts w:ascii="Times New Roman" w:hAnsi="Times New Roman"/>
          <w:sz w:val="24"/>
          <w:szCs w:val="24"/>
          <w:vertAlign w:val="superscript"/>
        </w:rPr>
        <w:t xml:space="preserve"> ***</w:t>
      </w:r>
      <w:r w:rsidRPr="0042396C">
        <w:rPr>
          <w:rFonts w:ascii="Times New Roman" w:hAnsi="Times New Roman"/>
          <w:sz w:val="24"/>
          <w:szCs w:val="24"/>
        </w:rPr>
        <w:t xml:space="preserve"> </w:t>
      </w:r>
      <w:r w:rsidRPr="0042396C">
        <w:rPr>
          <w:rFonts w:ascii="Times New Roman" w:hAnsi="Times New Roman"/>
          <w:i/>
          <w:sz w:val="24"/>
          <w:szCs w:val="24"/>
        </w:rPr>
        <w:t>p</w:t>
      </w:r>
      <w:r w:rsidRPr="0042396C">
        <w:rPr>
          <w:rFonts w:ascii="Times New Roman" w:hAnsi="Times New Roman"/>
          <w:sz w:val="24"/>
          <w:szCs w:val="24"/>
        </w:rPr>
        <w:t xml:space="preserve"> &lt;.001, </w:t>
      </w:r>
      <w:r w:rsidRPr="0042396C">
        <w:rPr>
          <w:rFonts w:ascii="Times New Roman" w:hAnsi="Times New Roman"/>
          <w:sz w:val="24"/>
          <w:szCs w:val="24"/>
          <w:vertAlign w:val="superscript"/>
        </w:rPr>
        <w:t>**</w:t>
      </w:r>
      <w:r w:rsidRPr="0042396C">
        <w:rPr>
          <w:rFonts w:ascii="Times New Roman" w:hAnsi="Times New Roman"/>
          <w:sz w:val="24"/>
          <w:szCs w:val="24"/>
        </w:rPr>
        <w:t xml:space="preserve"> </w:t>
      </w:r>
      <w:r w:rsidRPr="0042396C">
        <w:rPr>
          <w:rFonts w:ascii="Times New Roman" w:hAnsi="Times New Roman"/>
          <w:i/>
          <w:sz w:val="24"/>
          <w:szCs w:val="24"/>
        </w:rPr>
        <w:t>p</w:t>
      </w:r>
      <w:r w:rsidRPr="0042396C">
        <w:rPr>
          <w:rFonts w:ascii="Times New Roman" w:hAnsi="Times New Roman"/>
          <w:sz w:val="24"/>
          <w:szCs w:val="24"/>
        </w:rPr>
        <w:t xml:space="preserve"> &lt;.01, </w:t>
      </w:r>
      <w:r w:rsidRPr="0042396C">
        <w:rPr>
          <w:rFonts w:ascii="Times New Roman" w:hAnsi="Times New Roman"/>
          <w:sz w:val="24"/>
          <w:szCs w:val="24"/>
          <w:vertAlign w:val="superscript"/>
        </w:rPr>
        <w:t>*</w:t>
      </w:r>
      <w:r w:rsidRPr="0042396C">
        <w:rPr>
          <w:rFonts w:ascii="Times New Roman" w:hAnsi="Times New Roman"/>
          <w:sz w:val="24"/>
          <w:szCs w:val="24"/>
        </w:rPr>
        <w:t xml:space="preserve"> </w:t>
      </w:r>
      <w:r w:rsidRPr="0042396C">
        <w:rPr>
          <w:rFonts w:ascii="Times New Roman" w:hAnsi="Times New Roman"/>
          <w:i/>
          <w:sz w:val="24"/>
          <w:szCs w:val="24"/>
        </w:rPr>
        <w:t>p</w:t>
      </w:r>
      <w:r w:rsidRPr="0042396C">
        <w:rPr>
          <w:rFonts w:ascii="Times New Roman" w:hAnsi="Times New Roman"/>
          <w:sz w:val="24"/>
          <w:szCs w:val="24"/>
        </w:rPr>
        <w:t xml:space="preserve"> &lt;.05.</w:t>
      </w:r>
      <w:bookmarkStart w:id="2" w:name="_GoBack"/>
      <w:bookmarkEnd w:id="2"/>
    </w:p>
    <w:p w14:paraId="1E1CB6EF" w14:textId="77777777" w:rsidR="00B85E1D" w:rsidRPr="006F0817" w:rsidRDefault="00B85E1D" w:rsidP="00B85E1D"/>
    <w:bookmarkEnd w:id="0"/>
    <w:bookmarkEnd w:id="1"/>
    <w:p w14:paraId="7DB8E23E" w14:textId="6C61EDBC" w:rsidR="009D3C54" w:rsidRPr="006F0817" w:rsidRDefault="009D3C54" w:rsidP="00AC0788">
      <w:pPr>
        <w:spacing w:after="0" w:line="480" w:lineRule="auto"/>
        <w:jc w:val="both"/>
        <w:rPr>
          <w:rFonts w:ascii="Times New Roman" w:hAnsi="Times New Roman"/>
          <w:sz w:val="24"/>
          <w:szCs w:val="24"/>
        </w:rPr>
      </w:pPr>
    </w:p>
    <w:p w14:paraId="38CC5C09" w14:textId="77777777" w:rsidR="009D3C54" w:rsidRPr="006F0817" w:rsidRDefault="009D3C54" w:rsidP="00AC0788">
      <w:pPr>
        <w:autoSpaceDE w:val="0"/>
        <w:autoSpaceDN w:val="0"/>
        <w:adjustRightInd w:val="0"/>
        <w:spacing w:before="200" w:line="480" w:lineRule="auto"/>
        <w:jc w:val="both"/>
        <w:rPr>
          <w:rFonts w:ascii="Times New Roman" w:hAnsi="Times New Roman"/>
          <w:sz w:val="24"/>
          <w:szCs w:val="24"/>
        </w:rPr>
      </w:pPr>
    </w:p>
    <w:p w14:paraId="12F39452" w14:textId="77777777" w:rsidR="00B8681D" w:rsidRPr="006F0817" w:rsidRDefault="00B8681D" w:rsidP="00AC0788">
      <w:pPr>
        <w:tabs>
          <w:tab w:val="left" w:pos="3600"/>
        </w:tabs>
        <w:spacing w:after="0" w:line="480" w:lineRule="auto"/>
        <w:ind w:left="-540" w:firstLine="540"/>
        <w:jc w:val="both"/>
        <w:rPr>
          <w:rFonts w:ascii="Times New Roman" w:hAnsi="Times New Roman"/>
          <w:sz w:val="24"/>
          <w:szCs w:val="24"/>
        </w:rPr>
      </w:pPr>
    </w:p>
    <w:sectPr w:rsidR="00B8681D" w:rsidRPr="006F0817" w:rsidSect="001557D6">
      <w:headerReference w:type="default" r:id="rId9"/>
      <w:headerReference w:type="first" r:id="rId10"/>
      <w:type w:val="continuous"/>
      <w:pgSz w:w="12240" w:h="15840"/>
      <w:pgMar w:top="1440" w:right="994"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CAB26F" w14:textId="77777777" w:rsidR="00F44737" w:rsidRDefault="00F44737" w:rsidP="00640CAC">
      <w:pPr>
        <w:spacing w:after="0" w:line="240" w:lineRule="auto"/>
      </w:pPr>
      <w:r>
        <w:separator/>
      </w:r>
    </w:p>
  </w:endnote>
  <w:endnote w:type="continuationSeparator" w:id="0">
    <w:p w14:paraId="23FD1CB5" w14:textId="77777777" w:rsidR="00F44737" w:rsidRDefault="00F44737" w:rsidP="00640C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E80FC43" w14:textId="77777777" w:rsidR="00F44737" w:rsidRDefault="00F44737" w:rsidP="00640CAC">
      <w:pPr>
        <w:spacing w:after="0" w:line="240" w:lineRule="auto"/>
      </w:pPr>
      <w:r>
        <w:separator/>
      </w:r>
    </w:p>
  </w:footnote>
  <w:footnote w:type="continuationSeparator" w:id="0">
    <w:p w14:paraId="3C8B03FC" w14:textId="77777777" w:rsidR="00F44737" w:rsidRDefault="00F44737" w:rsidP="00640CA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072D65" w14:textId="4C2919C8" w:rsidR="00AC0788" w:rsidRPr="00781495" w:rsidRDefault="00F30B20" w:rsidP="00F30B20">
    <w:pPr>
      <w:pStyle w:val="Header"/>
      <w:rPr>
        <w:sz w:val="24"/>
        <w:szCs w:val="24"/>
      </w:rPr>
    </w:pPr>
    <w:r w:rsidRPr="00F30B20">
      <w:rPr>
        <w:rFonts w:ascii="Times New Roman" w:hAnsi="Times New Roman"/>
        <w:sz w:val="24"/>
        <w:szCs w:val="24"/>
      </w:rPr>
      <w:t xml:space="preserve">SELF-TALK AND PUBLIC SPEAKING ANXIETY   </w:t>
    </w:r>
    <w:r w:rsidR="00AC0788">
      <w:rPr>
        <w:rFonts w:ascii="Times New Roman" w:hAnsi="Times New Roman"/>
        <w:sz w:val="24"/>
        <w:szCs w:val="24"/>
      </w:rPr>
      <w:t xml:space="preserve">                                      </w:t>
    </w:r>
    <w:r w:rsidR="00002B41">
      <w:rPr>
        <w:rFonts w:ascii="Times New Roman" w:hAnsi="Times New Roman"/>
        <w:sz w:val="24"/>
        <w:szCs w:val="24"/>
      </w:rPr>
      <w:t xml:space="preserve">                 </w:t>
    </w:r>
    <w:r>
      <w:rPr>
        <w:rFonts w:ascii="Times New Roman" w:hAnsi="Times New Roman"/>
        <w:sz w:val="24"/>
        <w:szCs w:val="24"/>
      </w:rPr>
      <w:t xml:space="preserve">            </w:t>
    </w:r>
    <w:r w:rsidR="00AC0788" w:rsidRPr="00781495">
      <w:rPr>
        <w:rFonts w:ascii="Times New Roman" w:hAnsi="Times New Roman"/>
        <w:sz w:val="24"/>
        <w:szCs w:val="24"/>
      </w:rPr>
      <w:t xml:space="preserve"> </w:t>
    </w:r>
    <w:r w:rsidR="00AC0788" w:rsidRPr="00781495">
      <w:rPr>
        <w:rFonts w:ascii="Times New Roman" w:hAnsi="Times New Roman"/>
        <w:sz w:val="24"/>
        <w:szCs w:val="24"/>
      </w:rPr>
      <w:fldChar w:fldCharType="begin"/>
    </w:r>
    <w:r w:rsidR="00AC0788" w:rsidRPr="00781495">
      <w:rPr>
        <w:rFonts w:ascii="Times New Roman" w:hAnsi="Times New Roman"/>
        <w:sz w:val="24"/>
        <w:szCs w:val="24"/>
      </w:rPr>
      <w:instrText xml:space="preserve"> PAGE   \* MERGEFORMAT </w:instrText>
    </w:r>
    <w:r w:rsidR="00AC0788" w:rsidRPr="00781495">
      <w:rPr>
        <w:rFonts w:ascii="Times New Roman" w:hAnsi="Times New Roman"/>
        <w:sz w:val="24"/>
        <w:szCs w:val="24"/>
      </w:rPr>
      <w:fldChar w:fldCharType="separate"/>
    </w:r>
    <w:r w:rsidR="0042396C">
      <w:rPr>
        <w:rFonts w:ascii="Times New Roman" w:hAnsi="Times New Roman"/>
        <w:noProof/>
        <w:sz w:val="24"/>
        <w:szCs w:val="24"/>
      </w:rPr>
      <w:t>20</w:t>
    </w:r>
    <w:r w:rsidR="00AC0788" w:rsidRPr="00781495">
      <w:rPr>
        <w:rFonts w:ascii="Times New Roman" w:hAnsi="Times New Roman"/>
        <w:noProof/>
        <w:sz w:val="24"/>
        <w:szCs w:val="24"/>
      </w:rPr>
      <w:fldChar w:fldCharType="end"/>
    </w:r>
  </w:p>
  <w:p w14:paraId="0D65700F" w14:textId="77777777" w:rsidR="00AC0788" w:rsidRDefault="00AC078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sz w:val="24"/>
        <w:szCs w:val="24"/>
      </w:rPr>
      <w:id w:val="-312638336"/>
      <w:docPartObj>
        <w:docPartGallery w:val="Page Numbers (Top of Page)"/>
        <w:docPartUnique/>
      </w:docPartObj>
    </w:sdtPr>
    <w:sdtEndPr>
      <w:rPr>
        <w:noProof/>
      </w:rPr>
    </w:sdtEndPr>
    <w:sdtContent>
      <w:p w14:paraId="5F9458B3" w14:textId="1D4CD544" w:rsidR="00F30B20" w:rsidRPr="00135068" w:rsidRDefault="00F30B20" w:rsidP="00F30B20">
        <w:pPr>
          <w:pStyle w:val="Header"/>
          <w:rPr>
            <w:rFonts w:ascii="Times New Roman" w:hAnsi="Times New Roman"/>
            <w:sz w:val="24"/>
            <w:szCs w:val="24"/>
          </w:rPr>
        </w:pPr>
        <w:r w:rsidRPr="00135068">
          <w:rPr>
            <w:rFonts w:ascii="Times New Roman" w:hAnsi="Times New Roman"/>
            <w:sz w:val="24"/>
            <w:szCs w:val="24"/>
          </w:rPr>
          <w:t xml:space="preserve">Running Head:  SELF-TALK AND PUBLIC SPEAKING ANXIETY   </w:t>
        </w:r>
        <w:r w:rsidRPr="00135068">
          <w:rPr>
            <w:rFonts w:ascii="Times New Roman" w:hAnsi="Times New Roman"/>
            <w:sz w:val="24"/>
            <w:szCs w:val="24"/>
          </w:rPr>
          <w:tab/>
        </w:r>
        <w:r w:rsidRPr="00135068">
          <w:rPr>
            <w:rFonts w:ascii="Times New Roman" w:hAnsi="Times New Roman"/>
            <w:sz w:val="24"/>
            <w:szCs w:val="24"/>
          </w:rPr>
          <w:fldChar w:fldCharType="begin"/>
        </w:r>
        <w:r w:rsidRPr="00135068">
          <w:rPr>
            <w:rFonts w:ascii="Times New Roman" w:hAnsi="Times New Roman"/>
            <w:sz w:val="24"/>
            <w:szCs w:val="24"/>
          </w:rPr>
          <w:instrText xml:space="preserve"> PAGE   \* MERGEFORMAT </w:instrText>
        </w:r>
        <w:r w:rsidRPr="00135068">
          <w:rPr>
            <w:rFonts w:ascii="Times New Roman" w:hAnsi="Times New Roman"/>
            <w:sz w:val="24"/>
            <w:szCs w:val="24"/>
          </w:rPr>
          <w:fldChar w:fldCharType="separate"/>
        </w:r>
        <w:r w:rsidR="0042396C">
          <w:rPr>
            <w:rFonts w:ascii="Times New Roman" w:hAnsi="Times New Roman"/>
            <w:noProof/>
            <w:sz w:val="24"/>
            <w:szCs w:val="24"/>
          </w:rPr>
          <w:t>1</w:t>
        </w:r>
        <w:r w:rsidRPr="00135068">
          <w:rPr>
            <w:rFonts w:ascii="Times New Roman" w:hAnsi="Times New Roman"/>
            <w:noProof/>
            <w:sz w:val="24"/>
            <w:szCs w:val="24"/>
          </w:rPr>
          <w:fldChar w:fldCharType="end"/>
        </w:r>
      </w:p>
    </w:sdtContent>
  </w:sdt>
  <w:p w14:paraId="206369D3" w14:textId="5BC2E9E8" w:rsidR="00AC0788" w:rsidRPr="00135068" w:rsidRDefault="00AC0788" w:rsidP="00781495">
    <w:pPr>
      <w:spacing w:line="480" w:lineRule="auto"/>
      <w:ind w:left="2880"/>
      <w:rPr>
        <w:rFonts w:ascii="Times New Roman" w:hAnsi="Times New Roman"/>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2D96EAB"/>
    <w:multiLevelType w:val="hybridMultilevel"/>
    <w:tmpl w:val="CD7824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00C1123"/>
    <w:multiLevelType w:val="hybridMultilevel"/>
    <w:tmpl w:val="1C228CB4"/>
    <w:lvl w:ilvl="0" w:tplc="0409000F">
      <w:start w:val="3"/>
      <w:numFmt w:val="decimal"/>
      <w:lvlText w:val="%1."/>
      <w:lvlJc w:val="left"/>
      <w:pPr>
        <w:ind w:left="8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B582EE5"/>
    <w:multiLevelType w:val="hybridMultilevel"/>
    <w:tmpl w:val="7E644318"/>
    <w:lvl w:ilvl="0" w:tplc="F2E4C07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2D21"/>
    <w:rsid w:val="0000153F"/>
    <w:rsid w:val="00002B41"/>
    <w:rsid w:val="00010112"/>
    <w:rsid w:val="00020D9B"/>
    <w:rsid w:val="00023038"/>
    <w:rsid w:val="00025AD1"/>
    <w:rsid w:val="000312D7"/>
    <w:rsid w:val="000357A8"/>
    <w:rsid w:val="00041F75"/>
    <w:rsid w:val="000427B2"/>
    <w:rsid w:val="000427E9"/>
    <w:rsid w:val="000443E1"/>
    <w:rsid w:val="00050420"/>
    <w:rsid w:val="00051B54"/>
    <w:rsid w:val="00053182"/>
    <w:rsid w:val="00054190"/>
    <w:rsid w:val="0005581A"/>
    <w:rsid w:val="00055E05"/>
    <w:rsid w:val="000563DC"/>
    <w:rsid w:val="00070147"/>
    <w:rsid w:val="00072335"/>
    <w:rsid w:val="000735F2"/>
    <w:rsid w:val="00074D95"/>
    <w:rsid w:val="00075B03"/>
    <w:rsid w:val="000760C5"/>
    <w:rsid w:val="0007612A"/>
    <w:rsid w:val="000776C2"/>
    <w:rsid w:val="00077CBF"/>
    <w:rsid w:val="00080505"/>
    <w:rsid w:val="00081BD8"/>
    <w:rsid w:val="00082CD0"/>
    <w:rsid w:val="00082F30"/>
    <w:rsid w:val="000832E6"/>
    <w:rsid w:val="0008441E"/>
    <w:rsid w:val="00087957"/>
    <w:rsid w:val="00092868"/>
    <w:rsid w:val="00094065"/>
    <w:rsid w:val="00094408"/>
    <w:rsid w:val="00094F5C"/>
    <w:rsid w:val="00096A43"/>
    <w:rsid w:val="00096A7A"/>
    <w:rsid w:val="00096D03"/>
    <w:rsid w:val="000A2325"/>
    <w:rsid w:val="000A2C98"/>
    <w:rsid w:val="000A3B89"/>
    <w:rsid w:val="000A6EB8"/>
    <w:rsid w:val="000B1F9F"/>
    <w:rsid w:val="000B5106"/>
    <w:rsid w:val="000B5AA1"/>
    <w:rsid w:val="000B6EC4"/>
    <w:rsid w:val="000B6F74"/>
    <w:rsid w:val="000C1668"/>
    <w:rsid w:val="000C17FF"/>
    <w:rsid w:val="000C34BF"/>
    <w:rsid w:val="000C3EF8"/>
    <w:rsid w:val="000C4C09"/>
    <w:rsid w:val="000C4C66"/>
    <w:rsid w:val="000C68CA"/>
    <w:rsid w:val="000C7322"/>
    <w:rsid w:val="000D6A14"/>
    <w:rsid w:val="000D6ECC"/>
    <w:rsid w:val="000E082F"/>
    <w:rsid w:val="000E209B"/>
    <w:rsid w:val="000E2E4E"/>
    <w:rsid w:val="000E3C82"/>
    <w:rsid w:val="000E4095"/>
    <w:rsid w:val="000E4566"/>
    <w:rsid w:val="000E6D92"/>
    <w:rsid w:val="000E6F16"/>
    <w:rsid w:val="000E7C89"/>
    <w:rsid w:val="000F0255"/>
    <w:rsid w:val="000F4663"/>
    <w:rsid w:val="000F50DE"/>
    <w:rsid w:val="000F5532"/>
    <w:rsid w:val="000F56E7"/>
    <w:rsid w:val="000F5924"/>
    <w:rsid w:val="001007C6"/>
    <w:rsid w:val="00101F92"/>
    <w:rsid w:val="00102C12"/>
    <w:rsid w:val="001109C1"/>
    <w:rsid w:val="00112A7B"/>
    <w:rsid w:val="00112D21"/>
    <w:rsid w:val="00113E1F"/>
    <w:rsid w:val="00113FDE"/>
    <w:rsid w:val="001173AD"/>
    <w:rsid w:val="0012474E"/>
    <w:rsid w:val="00126205"/>
    <w:rsid w:val="00127103"/>
    <w:rsid w:val="00132029"/>
    <w:rsid w:val="00132698"/>
    <w:rsid w:val="00135068"/>
    <w:rsid w:val="00135896"/>
    <w:rsid w:val="001373E2"/>
    <w:rsid w:val="00140D7E"/>
    <w:rsid w:val="0014105F"/>
    <w:rsid w:val="00141481"/>
    <w:rsid w:val="0015000E"/>
    <w:rsid w:val="00150A1B"/>
    <w:rsid w:val="00153CA8"/>
    <w:rsid w:val="001557D6"/>
    <w:rsid w:val="0015687F"/>
    <w:rsid w:val="00157C0A"/>
    <w:rsid w:val="00157D1A"/>
    <w:rsid w:val="00162706"/>
    <w:rsid w:val="00162DCF"/>
    <w:rsid w:val="0016304A"/>
    <w:rsid w:val="00163670"/>
    <w:rsid w:val="0017065D"/>
    <w:rsid w:val="00172FC6"/>
    <w:rsid w:val="0017346F"/>
    <w:rsid w:val="00174D41"/>
    <w:rsid w:val="00176351"/>
    <w:rsid w:val="00182016"/>
    <w:rsid w:val="001820EF"/>
    <w:rsid w:val="00182E12"/>
    <w:rsid w:val="0018304B"/>
    <w:rsid w:val="00183BA3"/>
    <w:rsid w:val="00186D2C"/>
    <w:rsid w:val="00187DB7"/>
    <w:rsid w:val="001905E7"/>
    <w:rsid w:val="001910AD"/>
    <w:rsid w:val="001926E6"/>
    <w:rsid w:val="00197C84"/>
    <w:rsid w:val="001A1322"/>
    <w:rsid w:val="001A2CC4"/>
    <w:rsid w:val="001A3EF9"/>
    <w:rsid w:val="001A4F0B"/>
    <w:rsid w:val="001A5706"/>
    <w:rsid w:val="001A59D1"/>
    <w:rsid w:val="001A77C6"/>
    <w:rsid w:val="001B6409"/>
    <w:rsid w:val="001C2052"/>
    <w:rsid w:val="001C3554"/>
    <w:rsid w:val="001C7BF8"/>
    <w:rsid w:val="001C7D77"/>
    <w:rsid w:val="001D0CCD"/>
    <w:rsid w:val="001D4D22"/>
    <w:rsid w:val="001E0CD8"/>
    <w:rsid w:val="001E302C"/>
    <w:rsid w:val="001E36C3"/>
    <w:rsid w:val="001E439A"/>
    <w:rsid w:val="001E650C"/>
    <w:rsid w:val="001F2422"/>
    <w:rsid w:val="001F40FD"/>
    <w:rsid w:val="001F507F"/>
    <w:rsid w:val="001F5ED5"/>
    <w:rsid w:val="001F641E"/>
    <w:rsid w:val="0020251C"/>
    <w:rsid w:val="00202A6D"/>
    <w:rsid w:val="0020368E"/>
    <w:rsid w:val="002051B2"/>
    <w:rsid w:val="002077AE"/>
    <w:rsid w:val="00207C2A"/>
    <w:rsid w:val="00211DAB"/>
    <w:rsid w:val="002127E7"/>
    <w:rsid w:val="0021394E"/>
    <w:rsid w:val="00214DAB"/>
    <w:rsid w:val="00215040"/>
    <w:rsid w:val="00220F23"/>
    <w:rsid w:val="00221491"/>
    <w:rsid w:val="0022243F"/>
    <w:rsid w:val="002228A2"/>
    <w:rsid w:val="002249AF"/>
    <w:rsid w:val="0022602B"/>
    <w:rsid w:val="00227895"/>
    <w:rsid w:val="00230B14"/>
    <w:rsid w:val="002315EE"/>
    <w:rsid w:val="00232E9A"/>
    <w:rsid w:val="0023434E"/>
    <w:rsid w:val="00234BF2"/>
    <w:rsid w:val="0023709D"/>
    <w:rsid w:val="0024202E"/>
    <w:rsid w:val="00243541"/>
    <w:rsid w:val="00244EA0"/>
    <w:rsid w:val="00245EBA"/>
    <w:rsid w:val="00246B3E"/>
    <w:rsid w:val="002519BE"/>
    <w:rsid w:val="00253297"/>
    <w:rsid w:val="00253E51"/>
    <w:rsid w:val="00260F03"/>
    <w:rsid w:val="002611B9"/>
    <w:rsid w:val="00261CC0"/>
    <w:rsid w:val="00261F05"/>
    <w:rsid w:val="00263164"/>
    <w:rsid w:val="00264C00"/>
    <w:rsid w:val="0026542A"/>
    <w:rsid w:val="00265F9F"/>
    <w:rsid w:val="00266E1C"/>
    <w:rsid w:val="002700FF"/>
    <w:rsid w:val="00271024"/>
    <w:rsid w:val="002725A9"/>
    <w:rsid w:val="00274AC3"/>
    <w:rsid w:val="002757DE"/>
    <w:rsid w:val="00286EBA"/>
    <w:rsid w:val="00291F9C"/>
    <w:rsid w:val="002925F0"/>
    <w:rsid w:val="00293782"/>
    <w:rsid w:val="002A4E85"/>
    <w:rsid w:val="002A55C7"/>
    <w:rsid w:val="002A5FEF"/>
    <w:rsid w:val="002B08E0"/>
    <w:rsid w:val="002B3378"/>
    <w:rsid w:val="002B3DE6"/>
    <w:rsid w:val="002B5004"/>
    <w:rsid w:val="002B594B"/>
    <w:rsid w:val="002B672F"/>
    <w:rsid w:val="002C217F"/>
    <w:rsid w:val="002C4A7D"/>
    <w:rsid w:val="002C5AEB"/>
    <w:rsid w:val="002C6E90"/>
    <w:rsid w:val="002C7341"/>
    <w:rsid w:val="002C7B68"/>
    <w:rsid w:val="002D04E8"/>
    <w:rsid w:val="002D0A61"/>
    <w:rsid w:val="002D1B54"/>
    <w:rsid w:val="002D2ED4"/>
    <w:rsid w:val="002D3852"/>
    <w:rsid w:val="002D7A56"/>
    <w:rsid w:val="002E2BD2"/>
    <w:rsid w:val="002E3C95"/>
    <w:rsid w:val="002E4A78"/>
    <w:rsid w:val="002F04A3"/>
    <w:rsid w:val="002F2FCA"/>
    <w:rsid w:val="002F5205"/>
    <w:rsid w:val="002F5D5C"/>
    <w:rsid w:val="002F7F4D"/>
    <w:rsid w:val="00302140"/>
    <w:rsid w:val="00302BEC"/>
    <w:rsid w:val="00304BB4"/>
    <w:rsid w:val="00305238"/>
    <w:rsid w:val="00306C3B"/>
    <w:rsid w:val="00306F53"/>
    <w:rsid w:val="0030721B"/>
    <w:rsid w:val="00311217"/>
    <w:rsid w:val="003146A4"/>
    <w:rsid w:val="00316FC6"/>
    <w:rsid w:val="003176CF"/>
    <w:rsid w:val="003202F5"/>
    <w:rsid w:val="003212CC"/>
    <w:rsid w:val="00330184"/>
    <w:rsid w:val="003317A9"/>
    <w:rsid w:val="00332380"/>
    <w:rsid w:val="00332606"/>
    <w:rsid w:val="003408DD"/>
    <w:rsid w:val="00340BEB"/>
    <w:rsid w:val="00342735"/>
    <w:rsid w:val="00342C68"/>
    <w:rsid w:val="003442DC"/>
    <w:rsid w:val="0034463F"/>
    <w:rsid w:val="00345B77"/>
    <w:rsid w:val="00345E9C"/>
    <w:rsid w:val="0034763C"/>
    <w:rsid w:val="003516F5"/>
    <w:rsid w:val="00351FC3"/>
    <w:rsid w:val="003524BD"/>
    <w:rsid w:val="00354194"/>
    <w:rsid w:val="00357587"/>
    <w:rsid w:val="00357BE5"/>
    <w:rsid w:val="00362A9E"/>
    <w:rsid w:val="00366140"/>
    <w:rsid w:val="003675C2"/>
    <w:rsid w:val="0037002A"/>
    <w:rsid w:val="00371DC4"/>
    <w:rsid w:val="00373202"/>
    <w:rsid w:val="00373D29"/>
    <w:rsid w:val="0037768C"/>
    <w:rsid w:val="003800EA"/>
    <w:rsid w:val="00381BBA"/>
    <w:rsid w:val="00381DFE"/>
    <w:rsid w:val="00382013"/>
    <w:rsid w:val="003843A5"/>
    <w:rsid w:val="00384682"/>
    <w:rsid w:val="00384D96"/>
    <w:rsid w:val="0038573F"/>
    <w:rsid w:val="00387229"/>
    <w:rsid w:val="003902DC"/>
    <w:rsid w:val="0039058B"/>
    <w:rsid w:val="00393F58"/>
    <w:rsid w:val="00394611"/>
    <w:rsid w:val="00397BB6"/>
    <w:rsid w:val="003A19E7"/>
    <w:rsid w:val="003A1FC3"/>
    <w:rsid w:val="003A30C4"/>
    <w:rsid w:val="003A381A"/>
    <w:rsid w:val="003A5214"/>
    <w:rsid w:val="003A5CAE"/>
    <w:rsid w:val="003A7665"/>
    <w:rsid w:val="003B0582"/>
    <w:rsid w:val="003B1CC1"/>
    <w:rsid w:val="003B2D23"/>
    <w:rsid w:val="003B3708"/>
    <w:rsid w:val="003B4090"/>
    <w:rsid w:val="003B41C3"/>
    <w:rsid w:val="003B4394"/>
    <w:rsid w:val="003B5402"/>
    <w:rsid w:val="003B5F84"/>
    <w:rsid w:val="003B72E2"/>
    <w:rsid w:val="003C1229"/>
    <w:rsid w:val="003C3975"/>
    <w:rsid w:val="003D5491"/>
    <w:rsid w:val="003E05DD"/>
    <w:rsid w:val="003E1CC9"/>
    <w:rsid w:val="003E21D2"/>
    <w:rsid w:val="003E37F5"/>
    <w:rsid w:val="003E3D1C"/>
    <w:rsid w:val="003E42F8"/>
    <w:rsid w:val="003E4656"/>
    <w:rsid w:val="003E4B0B"/>
    <w:rsid w:val="003E70BE"/>
    <w:rsid w:val="003F664F"/>
    <w:rsid w:val="003F67B8"/>
    <w:rsid w:val="003F6B82"/>
    <w:rsid w:val="003F711F"/>
    <w:rsid w:val="00401641"/>
    <w:rsid w:val="0040495F"/>
    <w:rsid w:val="004065AD"/>
    <w:rsid w:val="004108E4"/>
    <w:rsid w:val="004129B0"/>
    <w:rsid w:val="00412F13"/>
    <w:rsid w:val="0041330F"/>
    <w:rsid w:val="00414738"/>
    <w:rsid w:val="0041777F"/>
    <w:rsid w:val="00420DE5"/>
    <w:rsid w:val="004216BE"/>
    <w:rsid w:val="004226F5"/>
    <w:rsid w:val="00422E33"/>
    <w:rsid w:val="0042396C"/>
    <w:rsid w:val="0042450C"/>
    <w:rsid w:val="00424911"/>
    <w:rsid w:val="00427503"/>
    <w:rsid w:val="004303DB"/>
    <w:rsid w:val="00430A26"/>
    <w:rsid w:val="00432F9B"/>
    <w:rsid w:val="0043307D"/>
    <w:rsid w:val="00433E2F"/>
    <w:rsid w:val="004370D6"/>
    <w:rsid w:val="004419C7"/>
    <w:rsid w:val="00442427"/>
    <w:rsid w:val="00443FCA"/>
    <w:rsid w:val="00444A7C"/>
    <w:rsid w:val="004455D9"/>
    <w:rsid w:val="00446BF5"/>
    <w:rsid w:val="00450D79"/>
    <w:rsid w:val="00453630"/>
    <w:rsid w:val="00462E58"/>
    <w:rsid w:val="0046512D"/>
    <w:rsid w:val="00465699"/>
    <w:rsid w:val="004667DC"/>
    <w:rsid w:val="00466ACE"/>
    <w:rsid w:val="00466C78"/>
    <w:rsid w:val="00477C89"/>
    <w:rsid w:val="0048088F"/>
    <w:rsid w:val="0048132D"/>
    <w:rsid w:val="00481924"/>
    <w:rsid w:val="004838AB"/>
    <w:rsid w:val="004914E1"/>
    <w:rsid w:val="0049579E"/>
    <w:rsid w:val="004977EC"/>
    <w:rsid w:val="004A0ACD"/>
    <w:rsid w:val="004A439A"/>
    <w:rsid w:val="004A4AE6"/>
    <w:rsid w:val="004A7B88"/>
    <w:rsid w:val="004B07FC"/>
    <w:rsid w:val="004B394A"/>
    <w:rsid w:val="004C0FA3"/>
    <w:rsid w:val="004C27DB"/>
    <w:rsid w:val="004C418F"/>
    <w:rsid w:val="004C5509"/>
    <w:rsid w:val="004C72AB"/>
    <w:rsid w:val="004C7D17"/>
    <w:rsid w:val="004D26B0"/>
    <w:rsid w:val="004D357E"/>
    <w:rsid w:val="004D457D"/>
    <w:rsid w:val="004D6550"/>
    <w:rsid w:val="004E3371"/>
    <w:rsid w:val="004E4485"/>
    <w:rsid w:val="004E4D57"/>
    <w:rsid w:val="004F0710"/>
    <w:rsid w:val="004F5FBC"/>
    <w:rsid w:val="005036F7"/>
    <w:rsid w:val="00503CD5"/>
    <w:rsid w:val="005070D3"/>
    <w:rsid w:val="00507EBF"/>
    <w:rsid w:val="00510B26"/>
    <w:rsid w:val="0051291C"/>
    <w:rsid w:val="005153E4"/>
    <w:rsid w:val="00517A6D"/>
    <w:rsid w:val="005200DE"/>
    <w:rsid w:val="0052044D"/>
    <w:rsid w:val="0052186F"/>
    <w:rsid w:val="005227B9"/>
    <w:rsid w:val="00522A46"/>
    <w:rsid w:val="0052467C"/>
    <w:rsid w:val="005251BC"/>
    <w:rsid w:val="00530D81"/>
    <w:rsid w:val="00530FFE"/>
    <w:rsid w:val="00534AEC"/>
    <w:rsid w:val="00537A39"/>
    <w:rsid w:val="00541DC9"/>
    <w:rsid w:val="00545E17"/>
    <w:rsid w:val="0055001A"/>
    <w:rsid w:val="00550E9D"/>
    <w:rsid w:val="005545F6"/>
    <w:rsid w:val="00555107"/>
    <w:rsid w:val="00555701"/>
    <w:rsid w:val="00555CDF"/>
    <w:rsid w:val="00557F79"/>
    <w:rsid w:val="00566746"/>
    <w:rsid w:val="005677A8"/>
    <w:rsid w:val="00567818"/>
    <w:rsid w:val="00573224"/>
    <w:rsid w:val="00574683"/>
    <w:rsid w:val="005841C3"/>
    <w:rsid w:val="00590941"/>
    <w:rsid w:val="00590986"/>
    <w:rsid w:val="00593C0B"/>
    <w:rsid w:val="00593F0E"/>
    <w:rsid w:val="0059738D"/>
    <w:rsid w:val="005A4263"/>
    <w:rsid w:val="005A4738"/>
    <w:rsid w:val="005A4E76"/>
    <w:rsid w:val="005A7642"/>
    <w:rsid w:val="005A7F5F"/>
    <w:rsid w:val="005B0EA5"/>
    <w:rsid w:val="005B40C3"/>
    <w:rsid w:val="005B5ADF"/>
    <w:rsid w:val="005B5C19"/>
    <w:rsid w:val="005C08DF"/>
    <w:rsid w:val="005C09A7"/>
    <w:rsid w:val="005C0F3E"/>
    <w:rsid w:val="005C159B"/>
    <w:rsid w:val="005C2722"/>
    <w:rsid w:val="005C2C5F"/>
    <w:rsid w:val="005C50B3"/>
    <w:rsid w:val="005C6289"/>
    <w:rsid w:val="005C7677"/>
    <w:rsid w:val="005D2DC8"/>
    <w:rsid w:val="005D5CE1"/>
    <w:rsid w:val="005D7B8C"/>
    <w:rsid w:val="005E014A"/>
    <w:rsid w:val="005E08E7"/>
    <w:rsid w:val="005E1635"/>
    <w:rsid w:val="005E293E"/>
    <w:rsid w:val="005E378E"/>
    <w:rsid w:val="005E5512"/>
    <w:rsid w:val="005E566C"/>
    <w:rsid w:val="005E5C42"/>
    <w:rsid w:val="005E6099"/>
    <w:rsid w:val="005E6165"/>
    <w:rsid w:val="005F1467"/>
    <w:rsid w:val="005F2BA0"/>
    <w:rsid w:val="005F2C7F"/>
    <w:rsid w:val="005F419D"/>
    <w:rsid w:val="005F5E0C"/>
    <w:rsid w:val="005F73C4"/>
    <w:rsid w:val="005F7A96"/>
    <w:rsid w:val="006037D8"/>
    <w:rsid w:val="00605E10"/>
    <w:rsid w:val="006069B2"/>
    <w:rsid w:val="0061448E"/>
    <w:rsid w:val="00624178"/>
    <w:rsid w:val="00624B9C"/>
    <w:rsid w:val="00624C06"/>
    <w:rsid w:val="006303D7"/>
    <w:rsid w:val="00630926"/>
    <w:rsid w:val="00631DF3"/>
    <w:rsid w:val="00634AB9"/>
    <w:rsid w:val="00634C1C"/>
    <w:rsid w:val="00640CAC"/>
    <w:rsid w:val="00640E55"/>
    <w:rsid w:val="006422DE"/>
    <w:rsid w:val="0064266D"/>
    <w:rsid w:val="00642BA5"/>
    <w:rsid w:val="00644E83"/>
    <w:rsid w:val="006472D4"/>
    <w:rsid w:val="0065146A"/>
    <w:rsid w:val="00652D48"/>
    <w:rsid w:val="006532C8"/>
    <w:rsid w:val="0065476A"/>
    <w:rsid w:val="00654E59"/>
    <w:rsid w:val="006557D0"/>
    <w:rsid w:val="00655DAC"/>
    <w:rsid w:val="0066027E"/>
    <w:rsid w:val="00660658"/>
    <w:rsid w:val="006636FD"/>
    <w:rsid w:val="00663D7B"/>
    <w:rsid w:val="006707B9"/>
    <w:rsid w:val="00671C91"/>
    <w:rsid w:val="00672121"/>
    <w:rsid w:val="00672211"/>
    <w:rsid w:val="006746BC"/>
    <w:rsid w:val="00675DD9"/>
    <w:rsid w:val="00677035"/>
    <w:rsid w:val="00677D82"/>
    <w:rsid w:val="00681BD0"/>
    <w:rsid w:val="00681E45"/>
    <w:rsid w:val="0068318C"/>
    <w:rsid w:val="00690892"/>
    <w:rsid w:val="00691542"/>
    <w:rsid w:val="006920B4"/>
    <w:rsid w:val="00693158"/>
    <w:rsid w:val="006937E6"/>
    <w:rsid w:val="006A14EE"/>
    <w:rsid w:val="006A17B1"/>
    <w:rsid w:val="006A3CDF"/>
    <w:rsid w:val="006A6CA1"/>
    <w:rsid w:val="006A7149"/>
    <w:rsid w:val="006B071F"/>
    <w:rsid w:val="006B0EA2"/>
    <w:rsid w:val="006B2CFE"/>
    <w:rsid w:val="006C06A5"/>
    <w:rsid w:val="006C0AE2"/>
    <w:rsid w:val="006C3F92"/>
    <w:rsid w:val="006C57F2"/>
    <w:rsid w:val="006C598C"/>
    <w:rsid w:val="006D39C3"/>
    <w:rsid w:val="006E1A72"/>
    <w:rsid w:val="006E2162"/>
    <w:rsid w:val="006E50BA"/>
    <w:rsid w:val="006E56DE"/>
    <w:rsid w:val="006E5B77"/>
    <w:rsid w:val="006F0817"/>
    <w:rsid w:val="006F088D"/>
    <w:rsid w:val="006F7F12"/>
    <w:rsid w:val="0070074B"/>
    <w:rsid w:val="007046BC"/>
    <w:rsid w:val="007070FD"/>
    <w:rsid w:val="00710CD3"/>
    <w:rsid w:val="00711223"/>
    <w:rsid w:val="00711A2F"/>
    <w:rsid w:val="007123D2"/>
    <w:rsid w:val="007127F4"/>
    <w:rsid w:val="00713019"/>
    <w:rsid w:val="00713D20"/>
    <w:rsid w:val="007172A7"/>
    <w:rsid w:val="0072009B"/>
    <w:rsid w:val="00720DE8"/>
    <w:rsid w:val="00721555"/>
    <w:rsid w:val="00721E18"/>
    <w:rsid w:val="007249C8"/>
    <w:rsid w:val="00727B5E"/>
    <w:rsid w:val="00732AC5"/>
    <w:rsid w:val="007331ED"/>
    <w:rsid w:val="00734D4F"/>
    <w:rsid w:val="007372F8"/>
    <w:rsid w:val="00742206"/>
    <w:rsid w:val="00742A7C"/>
    <w:rsid w:val="00744124"/>
    <w:rsid w:val="0074766F"/>
    <w:rsid w:val="00747E92"/>
    <w:rsid w:val="00752EAD"/>
    <w:rsid w:val="00753BA6"/>
    <w:rsid w:val="007556C1"/>
    <w:rsid w:val="00756A1C"/>
    <w:rsid w:val="0075784F"/>
    <w:rsid w:val="00757B02"/>
    <w:rsid w:val="0076048C"/>
    <w:rsid w:val="007614CB"/>
    <w:rsid w:val="00761B70"/>
    <w:rsid w:val="0076418C"/>
    <w:rsid w:val="00764E71"/>
    <w:rsid w:val="0076672B"/>
    <w:rsid w:val="0076699A"/>
    <w:rsid w:val="00766ABD"/>
    <w:rsid w:val="00767FDE"/>
    <w:rsid w:val="00770E06"/>
    <w:rsid w:val="00771328"/>
    <w:rsid w:val="0077275F"/>
    <w:rsid w:val="007746AB"/>
    <w:rsid w:val="00774AD0"/>
    <w:rsid w:val="00774F8F"/>
    <w:rsid w:val="007754F2"/>
    <w:rsid w:val="0077671E"/>
    <w:rsid w:val="0078017B"/>
    <w:rsid w:val="00781495"/>
    <w:rsid w:val="00781DB0"/>
    <w:rsid w:val="00781F18"/>
    <w:rsid w:val="0078319F"/>
    <w:rsid w:val="0078495F"/>
    <w:rsid w:val="00784A65"/>
    <w:rsid w:val="00786C97"/>
    <w:rsid w:val="00787BC8"/>
    <w:rsid w:val="007909BC"/>
    <w:rsid w:val="00792424"/>
    <w:rsid w:val="00792615"/>
    <w:rsid w:val="00793116"/>
    <w:rsid w:val="00793B2A"/>
    <w:rsid w:val="007A0006"/>
    <w:rsid w:val="007A0C56"/>
    <w:rsid w:val="007A2887"/>
    <w:rsid w:val="007A3336"/>
    <w:rsid w:val="007A5E40"/>
    <w:rsid w:val="007B1023"/>
    <w:rsid w:val="007B490D"/>
    <w:rsid w:val="007C18E2"/>
    <w:rsid w:val="007C198B"/>
    <w:rsid w:val="007C2196"/>
    <w:rsid w:val="007C4791"/>
    <w:rsid w:val="007C485E"/>
    <w:rsid w:val="007C4AC9"/>
    <w:rsid w:val="007C7FC7"/>
    <w:rsid w:val="007D0103"/>
    <w:rsid w:val="007D1985"/>
    <w:rsid w:val="007E1988"/>
    <w:rsid w:val="007E2A18"/>
    <w:rsid w:val="007F076A"/>
    <w:rsid w:val="0080475C"/>
    <w:rsid w:val="00804AF6"/>
    <w:rsid w:val="00804FA6"/>
    <w:rsid w:val="00806960"/>
    <w:rsid w:val="008077C1"/>
    <w:rsid w:val="008120E6"/>
    <w:rsid w:val="00813BCD"/>
    <w:rsid w:val="0081485C"/>
    <w:rsid w:val="00816F08"/>
    <w:rsid w:val="00816F30"/>
    <w:rsid w:val="008171F3"/>
    <w:rsid w:val="0082584C"/>
    <w:rsid w:val="00826B34"/>
    <w:rsid w:val="00833E48"/>
    <w:rsid w:val="00833FB1"/>
    <w:rsid w:val="008376DB"/>
    <w:rsid w:val="00843C8D"/>
    <w:rsid w:val="008443BA"/>
    <w:rsid w:val="00846CF0"/>
    <w:rsid w:val="00847B52"/>
    <w:rsid w:val="008507EF"/>
    <w:rsid w:val="00851034"/>
    <w:rsid w:val="00851ADC"/>
    <w:rsid w:val="00852281"/>
    <w:rsid w:val="00855B7D"/>
    <w:rsid w:val="0086159D"/>
    <w:rsid w:val="008632A1"/>
    <w:rsid w:val="00863A4D"/>
    <w:rsid w:val="00867614"/>
    <w:rsid w:val="00874065"/>
    <w:rsid w:val="00876753"/>
    <w:rsid w:val="00877C5B"/>
    <w:rsid w:val="008804CF"/>
    <w:rsid w:val="00882205"/>
    <w:rsid w:val="00882D65"/>
    <w:rsid w:val="0088376F"/>
    <w:rsid w:val="00887524"/>
    <w:rsid w:val="00887BAD"/>
    <w:rsid w:val="0089043E"/>
    <w:rsid w:val="0089212C"/>
    <w:rsid w:val="008933D1"/>
    <w:rsid w:val="008944BD"/>
    <w:rsid w:val="00895791"/>
    <w:rsid w:val="00896274"/>
    <w:rsid w:val="008A41A9"/>
    <w:rsid w:val="008A6D65"/>
    <w:rsid w:val="008B27EC"/>
    <w:rsid w:val="008B4FD8"/>
    <w:rsid w:val="008C15A3"/>
    <w:rsid w:val="008C1663"/>
    <w:rsid w:val="008C2114"/>
    <w:rsid w:val="008C2B28"/>
    <w:rsid w:val="008C330D"/>
    <w:rsid w:val="008C4D8C"/>
    <w:rsid w:val="008C5CCB"/>
    <w:rsid w:val="008D0E5B"/>
    <w:rsid w:val="008D3322"/>
    <w:rsid w:val="008D4F2B"/>
    <w:rsid w:val="008D5490"/>
    <w:rsid w:val="008E0868"/>
    <w:rsid w:val="008E2541"/>
    <w:rsid w:val="008E48BD"/>
    <w:rsid w:val="008E6E94"/>
    <w:rsid w:val="008E6EFB"/>
    <w:rsid w:val="008F1106"/>
    <w:rsid w:val="008F1F9B"/>
    <w:rsid w:val="008F2161"/>
    <w:rsid w:val="008F4F09"/>
    <w:rsid w:val="008F54C0"/>
    <w:rsid w:val="008F57C3"/>
    <w:rsid w:val="008F62E2"/>
    <w:rsid w:val="008F71FA"/>
    <w:rsid w:val="00900E99"/>
    <w:rsid w:val="00900F29"/>
    <w:rsid w:val="00901BD2"/>
    <w:rsid w:val="0090530C"/>
    <w:rsid w:val="009060F1"/>
    <w:rsid w:val="00910381"/>
    <w:rsid w:val="00913A7B"/>
    <w:rsid w:val="00924F35"/>
    <w:rsid w:val="00925291"/>
    <w:rsid w:val="00925312"/>
    <w:rsid w:val="00925987"/>
    <w:rsid w:val="00925D1C"/>
    <w:rsid w:val="0092684F"/>
    <w:rsid w:val="009304E6"/>
    <w:rsid w:val="00931BB7"/>
    <w:rsid w:val="00933721"/>
    <w:rsid w:val="00933826"/>
    <w:rsid w:val="009356F1"/>
    <w:rsid w:val="0094279D"/>
    <w:rsid w:val="00943484"/>
    <w:rsid w:val="00950BA3"/>
    <w:rsid w:val="00952C0B"/>
    <w:rsid w:val="00952EAD"/>
    <w:rsid w:val="00953AF3"/>
    <w:rsid w:val="00957531"/>
    <w:rsid w:val="0095778E"/>
    <w:rsid w:val="00957919"/>
    <w:rsid w:val="00961127"/>
    <w:rsid w:val="00961B97"/>
    <w:rsid w:val="0096428A"/>
    <w:rsid w:val="00966CEB"/>
    <w:rsid w:val="0096703B"/>
    <w:rsid w:val="00967F77"/>
    <w:rsid w:val="009700E8"/>
    <w:rsid w:val="00974115"/>
    <w:rsid w:val="00974863"/>
    <w:rsid w:val="009805AE"/>
    <w:rsid w:val="00986B3D"/>
    <w:rsid w:val="00987028"/>
    <w:rsid w:val="009875FF"/>
    <w:rsid w:val="009876D4"/>
    <w:rsid w:val="009971D3"/>
    <w:rsid w:val="009976AF"/>
    <w:rsid w:val="009A52B3"/>
    <w:rsid w:val="009B05EB"/>
    <w:rsid w:val="009B083F"/>
    <w:rsid w:val="009B15FA"/>
    <w:rsid w:val="009B5186"/>
    <w:rsid w:val="009B7FC6"/>
    <w:rsid w:val="009C025B"/>
    <w:rsid w:val="009C09DB"/>
    <w:rsid w:val="009C0FB3"/>
    <w:rsid w:val="009C2AF0"/>
    <w:rsid w:val="009C2AF1"/>
    <w:rsid w:val="009C2EFD"/>
    <w:rsid w:val="009C4149"/>
    <w:rsid w:val="009C455F"/>
    <w:rsid w:val="009C70A9"/>
    <w:rsid w:val="009C77AB"/>
    <w:rsid w:val="009D0038"/>
    <w:rsid w:val="009D388C"/>
    <w:rsid w:val="009D3C54"/>
    <w:rsid w:val="009D4044"/>
    <w:rsid w:val="009D5D7E"/>
    <w:rsid w:val="009E3686"/>
    <w:rsid w:val="009E5164"/>
    <w:rsid w:val="009E5BCE"/>
    <w:rsid w:val="009E6935"/>
    <w:rsid w:val="009E6CC1"/>
    <w:rsid w:val="009F28B7"/>
    <w:rsid w:val="009F2F42"/>
    <w:rsid w:val="009F323A"/>
    <w:rsid w:val="009F4A7A"/>
    <w:rsid w:val="009F5B9E"/>
    <w:rsid w:val="009F7158"/>
    <w:rsid w:val="00A00914"/>
    <w:rsid w:val="00A02B84"/>
    <w:rsid w:val="00A0325E"/>
    <w:rsid w:val="00A05C31"/>
    <w:rsid w:val="00A06070"/>
    <w:rsid w:val="00A10AF0"/>
    <w:rsid w:val="00A10EDE"/>
    <w:rsid w:val="00A129A7"/>
    <w:rsid w:val="00A12B14"/>
    <w:rsid w:val="00A176FE"/>
    <w:rsid w:val="00A2047B"/>
    <w:rsid w:val="00A20C10"/>
    <w:rsid w:val="00A20D23"/>
    <w:rsid w:val="00A216C7"/>
    <w:rsid w:val="00A2313D"/>
    <w:rsid w:val="00A2587A"/>
    <w:rsid w:val="00A313A4"/>
    <w:rsid w:val="00A313EC"/>
    <w:rsid w:val="00A3308F"/>
    <w:rsid w:val="00A34201"/>
    <w:rsid w:val="00A368FA"/>
    <w:rsid w:val="00A40C0B"/>
    <w:rsid w:val="00A4234A"/>
    <w:rsid w:val="00A4253E"/>
    <w:rsid w:val="00A51930"/>
    <w:rsid w:val="00A519CF"/>
    <w:rsid w:val="00A57798"/>
    <w:rsid w:val="00A60FB4"/>
    <w:rsid w:val="00A636A9"/>
    <w:rsid w:val="00A64766"/>
    <w:rsid w:val="00A64D92"/>
    <w:rsid w:val="00A6774B"/>
    <w:rsid w:val="00A67D7A"/>
    <w:rsid w:val="00A701CE"/>
    <w:rsid w:val="00A703E7"/>
    <w:rsid w:val="00A70B41"/>
    <w:rsid w:val="00A70BC3"/>
    <w:rsid w:val="00A76E8D"/>
    <w:rsid w:val="00A76EAC"/>
    <w:rsid w:val="00A776A3"/>
    <w:rsid w:val="00A80F53"/>
    <w:rsid w:val="00A82718"/>
    <w:rsid w:val="00A82802"/>
    <w:rsid w:val="00A82808"/>
    <w:rsid w:val="00A83536"/>
    <w:rsid w:val="00A8538B"/>
    <w:rsid w:val="00A86E38"/>
    <w:rsid w:val="00A877F8"/>
    <w:rsid w:val="00A91563"/>
    <w:rsid w:val="00A92E8B"/>
    <w:rsid w:val="00A93B64"/>
    <w:rsid w:val="00A95C54"/>
    <w:rsid w:val="00AA1853"/>
    <w:rsid w:val="00AA687E"/>
    <w:rsid w:val="00AB0123"/>
    <w:rsid w:val="00AB10B1"/>
    <w:rsid w:val="00AB155A"/>
    <w:rsid w:val="00AB18D5"/>
    <w:rsid w:val="00AC0788"/>
    <w:rsid w:val="00AC1D1A"/>
    <w:rsid w:val="00AC28FA"/>
    <w:rsid w:val="00AC2CB7"/>
    <w:rsid w:val="00AC3F88"/>
    <w:rsid w:val="00AD03C0"/>
    <w:rsid w:val="00AD089B"/>
    <w:rsid w:val="00AD2823"/>
    <w:rsid w:val="00AD2D11"/>
    <w:rsid w:val="00AD360B"/>
    <w:rsid w:val="00AD3876"/>
    <w:rsid w:val="00AD581A"/>
    <w:rsid w:val="00AD6008"/>
    <w:rsid w:val="00AD69F2"/>
    <w:rsid w:val="00AE0AE9"/>
    <w:rsid w:val="00AE759D"/>
    <w:rsid w:val="00AF3159"/>
    <w:rsid w:val="00AF5929"/>
    <w:rsid w:val="00AF6C6F"/>
    <w:rsid w:val="00AF73AB"/>
    <w:rsid w:val="00AF7861"/>
    <w:rsid w:val="00AF7E27"/>
    <w:rsid w:val="00B0029D"/>
    <w:rsid w:val="00B03540"/>
    <w:rsid w:val="00B05525"/>
    <w:rsid w:val="00B05A84"/>
    <w:rsid w:val="00B0663A"/>
    <w:rsid w:val="00B06831"/>
    <w:rsid w:val="00B0707D"/>
    <w:rsid w:val="00B10566"/>
    <w:rsid w:val="00B10C89"/>
    <w:rsid w:val="00B14303"/>
    <w:rsid w:val="00B152B1"/>
    <w:rsid w:val="00B161BC"/>
    <w:rsid w:val="00B171CF"/>
    <w:rsid w:val="00B17C8F"/>
    <w:rsid w:val="00B20611"/>
    <w:rsid w:val="00B25D71"/>
    <w:rsid w:val="00B2743A"/>
    <w:rsid w:val="00B32364"/>
    <w:rsid w:val="00B332F1"/>
    <w:rsid w:val="00B34C1A"/>
    <w:rsid w:val="00B40016"/>
    <w:rsid w:val="00B42920"/>
    <w:rsid w:val="00B42EA2"/>
    <w:rsid w:val="00B45944"/>
    <w:rsid w:val="00B45DFD"/>
    <w:rsid w:val="00B5064B"/>
    <w:rsid w:val="00B53650"/>
    <w:rsid w:val="00B536B2"/>
    <w:rsid w:val="00B5443D"/>
    <w:rsid w:val="00B55FF6"/>
    <w:rsid w:val="00B56117"/>
    <w:rsid w:val="00B5661D"/>
    <w:rsid w:val="00B56922"/>
    <w:rsid w:val="00B56E64"/>
    <w:rsid w:val="00B61ACC"/>
    <w:rsid w:val="00B63BA1"/>
    <w:rsid w:val="00B64B1F"/>
    <w:rsid w:val="00B656F7"/>
    <w:rsid w:val="00B658EB"/>
    <w:rsid w:val="00B703C9"/>
    <w:rsid w:val="00B71E96"/>
    <w:rsid w:val="00B732CC"/>
    <w:rsid w:val="00B768DC"/>
    <w:rsid w:val="00B76BB4"/>
    <w:rsid w:val="00B76EE9"/>
    <w:rsid w:val="00B77D72"/>
    <w:rsid w:val="00B852AB"/>
    <w:rsid w:val="00B85A01"/>
    <w:rsid w:val="00B85E1D"/>
    <w:rsid w:val="00B86722"/>
    <w:rsid w:val="00B8681D"/>
    <w:rsid w:val="00B87ECE"/>
    <w:rsid w:val="00B90055"/>
    <w:rsid w:val="00B912D2"/>
    <w:rsid w:val="00B939B5"/>
    <w:rsid w:val="00B93E8E"/>
    <w:rsid w:val="00BA106B"/>
    <w:rsid w:val="00BA182C"/>
    <w:rsid w:val="00BA238B"/>
    <w:rsid w:val="00BA3C40"/>
    <w:rsid w:val="00BA4340"/>
    <w:rsid w:val="00BA4CA9"/>
    <w:rsid w:val="00BA6077"/>
    <w:rsid w:val="00BA656C"/>
    <w:rsid w:val="00BA6F32"/>
    <w:rsid w:val="00BB0556"/>
    <w:rsid w:val="00BB07FA"/>
    <w:rsid w:val="00BB4288"/>
    <w:rsid w:val="00BB5789"/>
    <w:rsid w:val="00BB57D3"/>
    <w:rsid w:val="00BB5B30"/>
    <w:rsid w:val="00BB7040"/>
    <w:rsid w:val="00BB7595"/>
    <w:rsid w:val="00BC106E"/>
    <w:rsid w:val="00BC111C"/>
    <w:rsid w:val="00BC37D5"/>
    <w:rsid w:val="00BC5E00"/>
    <w:rsid w:val="00BD1912"/>
    <w:rsid w:val="00BD1E75"/>
    <w:rsid w:val="00BD3234"/>
    <w:rsid w:val="00BD47E7"/>
    <w:rsid w:val="00BE0FC2"/>
    <w:rsid w:val="00BE1D77"/>
    <w:rsid w:val="00BE2B47"/>
    <w:rsid w:val="00BE3B10"/>
    <w:rsid w:val="00BE7FE4"/>
    <w:rsid w:val="00BF1AAB"/>
    <w:rsid w:val="00BF2506"/>
    <w:rsid w:val="00BF27BE"/>
    <w:rsid w:val="00BF2946"/>
    <w:rsid w:val="00BF2C37"/>
    <w:rsid w:val="00BF6505"/>
    <w:rsid w:val="00C01B8D"/>
    <w:rsid w:val="00C02900"/>
    <w:rsid w:val="00C039BB"/>
    <w:rsid w:val="00C0488E"/>
    <w:rsid w:val="00C06524"/>
    <w:rsid w:val="00C06553"/>
    <w:rsid w:val="00C07108"/>
    <w:rsid w:val="00C10712"/>
    <w:rsid w:val="00C10DAD"/>
    <w:rsid w:val="00C11C92"/>
    <w:rsid w:val="00C12D01"/>
    <w:rsid w:val="00C13D62"/>
    <w:rsid w:val="00C147A5"/>
    <w:rsid w:val="00C148FE"/>
    <w:rsid w:val="00C15C15"/>
    <w:rsid w:val="00C169F4"/>
    <w:rsid w:val="00C176F3"/>
    <w:rsid w:val="00C20473"/>
    <w:rsid w:val="00C218B2"/>
    <w:rsid w:val="00C21E75"/>
    <w:rsid w:val="00C2324D"/>
    <w:rsid w:val="00C238C3"/>
    <w:rsid w:val="00C24055"/>
    <w:rsid w:val="00C27DB4"/>
    <w:rsid w:val="00C31CCA"/>
    <w:rsid w:val="00C33053"/>
    <w:rsid w:val="00C365C6"/>
    <w:rsid w:val="00C377CD"/>
    <w:rsid w:val="00C42F8E"/>
    <w:rsid w:val="00C51512"/>
    <w:rsid w:val="00C51E59"/>
    <w:rsid w:val="00C524B4"/>
    <w:rsid w:val="00C52A98"/>
    <w:rsid w:val="00C52CF1"/>
    <w:rsid w:val="00C5432B"/>
    <w:rsid w:val="00C54E00"/>
    <w:rsid w:val="00C55BAD"/>
    <w:rsid w:val="00C627AB"/>
    <w:rsid w:val="00C64ED6"/>
    <w:rsid w:val="00C65EAD"/>
    <w:rsid w:val="00C72040"/>
    <w:rsid w:val="00C72526"/>
    <w:rsid w:val="00C740B5"/>
    <w:rsid w:val="00C8003B"/>
    <w:rsid w:val="00C80B92"/>
    <w:rsid w:val="00C81A04"/>
    <w:rsid w:val="00C841FA"/>
    <w:rsid w:val="00C859E5"/>
    <w:rsid w:val="00C87A40"/>
    <w:rsid w:val="00C91E61"/>
    <w:rsid w:val="00C93A08"/>
    <w:rsid w:val="00C95F89"/>
    <w:rsid w:val="00CA1AB4"/>
    <w:rsid w:val="00CA5C30"/>
    <w:rsid w:val="00CA5DEF"/>
    <w:rsid w:val="00CA5E75"/>
    <w:rsid w:val="00CB01A8"/>
    <w:rsid w:val="00CB0F1D"/>
    <w:rsid w:val="00CB161B"/>
    <w:rsid w:val="00CB19B3"/>
    <w:rsid w:val="00CB22D8"/>
    <w:rsid w:val="00CB24A6"/>
    <w:rsid w:val="00CB3F36"/>
    <w:rsid w:val="00CB4B2B"/>
    <w:rsid w:val="00CB52DA"/>
    <w:rsid w:val="00CB7393"/>
    <w:rsid w:val="00CB74A0"/>
    <w:rsid w:val="00CC1065"/>
    <w:rsid w:val="00CC53C4"/>
    <w:rsid w:val="00CD0212"/>
    <w:rsid w:val="00CD10C5"/>
    <w:rsid w:val="00CE20E6"/>
    <w:rsid w:val="00CE322C"/>
    <w:rsid w:val="00CE7FB8"/>
    <w:rsid w:val="00CF130C"/>
    <w:rsid w:val="00CF3BB9"/>
    <w:rsid w:val="00CF5532"/>
    <w:rsid w:val="00D00E9A"/>
    <w:rsid w:val="00D02037"/>
    <w:rsid w:val="00D07D0D"/>
    <w:rsid w:val="00D14408"/>
    <w:rsid w:val="00D16283"/>
    <w:rsid w:val="00D1685B"/>
    <w:rsid w:val="00D169F8"/>
    <w:rsid w:val="00D17C8D"/>
    <w:rsid w:val="00D21F68"/>
    <w:rsid w:val="00D2244F"/>
    <w:rsid w:val="00D25AF5"/>
    <w:rsid w:val="00D26C3E"/>
    <w:rsid w:val="00D276A4"/>
    <w:rsid w:val="00D339C6"/>
    <w:rsid w:val="00D37604"/>
    <w:rsid w:val="00D37A2A"/>
    <w:rsid w:val="00D37D39"/>
    <w:rsid w:val="00D410D6"/>
    <w:rsid w:val="00D41104"/>
    <w:rsid w:val="00D426E7"/>
    <w:rsid w:val="00D4286B"/>
    <w:rsid w:val="00D4353D"/>
    <w:rsid w:val="00D43561"/>
    <w:rsid w:val="00D43F9B"/>
    <w:rsid w:val="00D511D7"/>
    <w:rsid w:val="00D521E8"/>
    <w:rsid w:val="00D55318"/>
    <w:rsid w:val="00D55888"/>
    <w:rsid w:val="00D561C5"/>
    <w:rsid w:val="00D57690"/>
    <w:rsid w:val="00D618B6"/>
    <w:rsid w:val="00D63B6D"/>
    <w:rsid w:val="00D72092"/>
    <w:rsid w:val="00D7499A"/>
    <w:rsid w:val="00D76279"/>
    <w:rsid w:val="00D77057"/>
    <w:rsid w:val="00D80A6B"/>
    <w:rsid w:val="00D81FCC"/>
    <w:rsid w:val="00D82F8D"/>
    <w:rsid w:val="00D834CC"/>
    <w:rsid w:val="00D85BB4"/>
    <w:rsid w:val="00D867A3"/>
    <w:rsid w:val="00D87347"/>
    <w:rsid w:val="00D93361"/>
    <w:rsid w:val="00D96EEB"/>
    <w:rsid w:val="00DA35F9"/>
    <w:rsid w:val="00DA3C91"/>
    <w:rsid w:val="00DB3528"/>
    <w:rsid w:val="00DB52E0"/>
    <w:rsid w:val="00DB75D9"/>
    <w:rsid w:val="00DB7E3E"/>
    <w:rsid w:val="00DC08DF"/>
    <w:rsid w:val="00DC0C9C"/>
    <w:rsid w:val="00DD2BAE"/>
    <w:rsid w:val="00DD32B7"/>
    <w:rsid w:val="00DD3466"/>
    <w:rsid w:val="00DD5054"/>
    <w:rsid w:val="00DD53CC"/>
    <w:rsid w:val="00DD57A5"/>
    <w:rsid w:val="00DD7BAD"/>
    <w:rsid w:val="00DE27D6"/>
    <w:rsid w:val="00DE4979"/>
    <w:rsid w:val="00DE5EF6"/>
    <w:rsid w:val="00DF04AE"/>
    <w:rsid w:val="00DF0A48"/>
    <w:rsid w:val="00DF1910"/>
    <w:rsid w:val="00DF1A05"/>
    <w:rsid w:val="00DF1E0F"/>
    <w:rsid w:val="00DF253A"/>
    <w:rsid w:val="00DF4B5B"/>
    <w:rsid w:val="00DF6226"/>
    <w:rsid w:val="00E0120F"/>
    <w:rsid w:val="00E032A2"/>
    <w:rsid w:val="00E0655B"/>
    <w:rsid w:val="00E07CC7"/>
    <w:rsid w:val="00E14319"/>
    <w:rsid w:val="00E16694"/>
    <w:rsid w:val="00E20F3F"/>
    <w:rsid w:val="00E21003"/>
    <w:rsid w:val="00E21997"/>
    <w:rsid w:val="00E21DBD"/>
    <w:rsid w:val="00E25E81"/>
    <w:rsid w:val="00E32EAA"/>
    <w:rsid w:val="00E36CF3"/>
    <w:rsid w:val="00E37FC3"/>
    <w:rsid w:val="00E40386"/>
    <w:rsid w:val="00E42E4E"/>
    <w:rsid w:val="00E4413D"/>
    <w:rsid w:val="00E4417B"/>
    <w:rsid w:val="00E46BA3"/>
    <w:rsid w:val="00E501C8"/>
    <w:rsid w:val="00E501D4"/>
    <w:rsid w:val="00E52B36"/>
    <w:rsid w:val="00E52C70"/>
    <w:rsid w:val="00E5462B"/>
    <w:rsid w:val="00E54ABF"/>
    <w:rsid w:val="00E5581F"/>
    <w:rsid w:val="00E5597F"/>
    <w:rsid w:val="00E56F1F"/>
    <w:rsid w:val="00E61D0D"/>
    <w:rsid w:val="00E62FD8"/>
    <w:rsid w:val="00E63230"/>
    <w:rsid w:val="00E63311"/>
    <w:rsid w:val="00E649C4"/>
    <w:rsid w:val="00E65558"/>
    <w:rsid w:val="00E67A63"/>
    <w:rsid w:val="00E67D3E"/>
    <w:rsid w:val="00E67E87"/>
    <w:rsid w:val="00E73023"/>
    <w:rsid w:val="00E761B5"/>
    <w:rsid w:val="00E76ABB"/>
    <w:rsid w:val="00E8243F"/>
    <w:rsid w:val="00E858B8"/>
    <w:rsid w:val="00E8680E"/>
    <w:rsid w:val="00E95326"/>
    <w:rsid w:val="00E9707D"/>
    <w:rsid w:val="00E97562"/>
    <w:rsid w:val="00E97D57"/>
    <w:rsid w:val="00EA1035"/>
    <w:rsid w:val="00EA345A"/>
    <w:rsid w:val="00EA39E7"/>
    <w:rsid w:val="00EA3A89"/>
    <w:rsid w:val="00EA3C42"/>
    <w:rsid w:val="00EA4F4F"/>
    <w:rsid w:val="00EA5869"/>
    <w:rsid w:val="00EA7FA5"/>
    <w:rsid w:val="00EB09D1"/>
    <w:rsid w:val="00EB1120"/>
    <w:rsid w:val="00EB20CD"/>
    <w:rsid w:val="00EB3408"/>
    <w:rsid w:val="00EB7E7C"/>
    <w:rsid w:val="00EC2907"/>
    <w:rsid w:val="00EC475C"/>
    <w:rsid w:val="00EC550D"/>
    <w:rsid w:val="00EC5666"/>
    <w:rsid w:val="00ED291B"/>
    <w:rsid w:val="00ED3D3F"/>
    <w:rsid w:val="00ED4992"/>
    <w:rsid w:val="00ED64B1"/>
    <w:rsid w:val="00ED6F04"/>
    <w:rsid w:val="00EE08B9"/>
    <w:rsid w:val="00EE1FF8"/>
    <w:rsid w:val="00EE2C8D"/>
    <w:rsid w:val="00EE6F0E"/>
    <w:rsid w:val="00EE76BC"/>
    <w:rsid w:val="00EF1F08"/>
    <w:rsid w:val="00EF2505"/>
    <w:rsid w:val="00EF524C"/>
    <w:rsid w:val="00EF6145"/>
    <w:rsid w:val="00F00821"/>
    <w:rsid w:val="00F01335"/>
    <w:rsid w:val="00F01903"/>
    <w:rsid w:val="00F05883"/>
    <w:rsid w:val="00F07A80"/>
    <w:rsid w:val="00F13255"/>
    <w:rsid w:val="00F13CA0"/>
    <w:rsid w:val="00F147F9"/>
    <w:rsid w:val="00F15D4D"/>
    <w:rsid w:val="00F164D9"/>
    <w:rsid w:val="00F223B9"/>
    <w:rsid w:val="00F22402"/>
    <w:rsid w:val="00F24031"/>
    <w:rsid w:val="00F2560D"/>
    <w:rsid w:val="00F27340"/>
    <w:rsid w:val="00F27416"/>
    <w:rsid w:val="00F30B20"/>
    <w:rsid w:val="00F30E4E"/>
    <w:rsid w:val="00F32FB5"/>
    <w:rsid w:val="00F4159B"/>
    <w:rsid w:val="00F43EB8"/>
    <w:rsid w:val="00F44737"/>
    <w:rsid w:val="00F44A84"/>
    <w:rsid w:val="00F44D07"/>
    <w:rsid w:val="00F4649B"/>
    <w:rsid w:val="00F47C87"/>
    <w:rsid w:val="00F521BC"/>
    <w:rsid w:val="00F54466"/>
    <w:rsid w:val="00F54A43"/>
    <w:rsid w:val="00F5739F"/>
    <w:rsid w:val="00F577C5"/>
    <w:rsid w:val="00F61B5E"/>
    <w:rsid w:val="00F61F01"/>
    <w:rsid w:val="00F63C1A"/>
    <w:rsid w:val="00F656E7"/>
    <w:rsid w:val="00F66D1B"/>
    <w:rsid w:val="00F70206"/>
    <w:rsid w:val="00F74E63"/>
    <w:rsid w:val="00F76567"/>
    <w:rsid w:val="00F80EB4"/>
    <w:rsid w:val="00F834E5"/>
    <w:rsid w:val="00F8547D"/>
    <w:rsid w:val="00F87D0D"/>
    <w:rsid w:val="00F9035E"/>
    <w:rsid w:val="00F91B19"/>
    <w:rsid w:val="00F923CE"/>
    <w:rsid w:val="00F935A0"/>
    <w:rsid w:val="00F9719C"/>
    <w:rsid w:val="00FA0884"/>
    <w:rsid w:val="00FA5716"/>
    <w:rsid w:val="00FA67D8"/>
    <w:rsid w:val="00FB0BD7"/>
    <w:rsid w:val="00FB1384"/>
    <w:rsid w:val="00FB1C40"/>
    <w:rsid w:val="00FB1E64"/>
    <w:rsid w:val="00FB215C"/>
    <w:rsid w:val="00FB2B35"/>
    <w:rsid w:val="00FB2C17"/>
    <w:rsid w:val="00FB5154"/>
    <w:rsid w:val="00FB6460"/>
    <w:rsid w:val="00FC11A4"/>
    <w:rsid w:val="00FC1E70"/>
    <w:rsid w:val="00FC5A03"/>
    <w:rsid w:val="00FC5F4D"/>
    <w:rsid w:val="00FC6A12"/>
    <w:rsid w:val="00FC6E7C"/>
    <w:rsid w:val="00FD02FC"/>
    <w:rsid w:val="00FD1364"/>
    <w:rsid w:val="00FD43D6"/>
    <w:rsid w:val="00FE0103"/>
    <w:rsid w:val="00FE0A5B"/>
    <w:rsid w:val="00FE3608"/>
    <w:rsid w:val="00FE3C71"/>
    <w:rsid w:val="00FF059B"/>
    <w:rsid w:val="00FF1AD0"/>
    <w:rsid w:val="00FF22B7"/>
    <w:rsid w:val="00FF388B"/>
    <w:rsid w:val="00FF40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C3A216"/>
  <w15:docId w15:val="{DC3E9494-5E44-42BA-A649-136296B627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4682"/>
    <w:pPr>
      <w:spacing w:after="200" w:line="276" w:lineRule="auto"/>
    </w:pPr>
    <w:rPr>
      <w:sz w:val="22"/>
      <w:szCs w:val="22"/>
    </w:rPr>
  </w:style>
  <w:style w:type="paragraph" w:styleId="Heading2">
    <w:name w:val="heading 2"/>
    <w:basedOn w:val="Normal"/>
    <w:next w:val="Normal"/>
    <w:link w:val="Heading2Char"/>
    <w:qFormat/>
    <w:rsid w:val="00B8681D"/>
    <w:pPr>
      <w:keepNext/>
      <w:spacing w:after="0" w:line="480" w:lineRule="auto"/>
      <w:ind w:firstLine="720"/>
      <w:jc w:val="center"/>
      <w:outlineLvl w:val="1"/>
    </w:pPr>
    <w:rPr>
      <w:rFonts w:ascii="Times New Roman" w:eastAsia="Times New Roman" w:hAnsi="Times New Roman"/>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40C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640CAC"/>
  </w:style>
  <w:style w:type="paragraph" w:styleId="Footer">
    <w:name w:val="footer"/>
    <w:basedOn w:val="Normal"/>
    <w:link w:val="FooterChar"/>
    <w:uiPriority w:val="99"/>
    <w:unhideWhenUsed/>
    <w:rsid w:val="00640C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640CAC"/>
  </w:style>
  <w:style w:type="character" w:customStyle="1" w:styleId="Heading2Char">
    <w:name w:val="Heading 2 Char"/>
    <w:link w:val="Heading2"/>
    <w:rsid w:val="00B8681D"/>
    <w:rPr>
      <w:rFonts w:ascii="Times New Roman" w:eastAsia="Times New Roman" w:hAnsi="Times New Roman" w:cs="Times New Roman"/>
      <w:i/>
      <w:iCs/>
      <w:sz w:val="24"/>
      <w:szCs w:val="24"/>
    </w:rPr>
  </w:style>
  <w:style w:type="character" w:customStyle="1" w:styleId="BalloonTextChar">
    <w:name w:val="Balloon Text Char"/>
    <w:link w:val="BalloonText"/>
    <w:uiPriority w:val="99"/>
    <w:semiHidden/>
    <w:rsid w:val="00B8681D"/>
    <w:rPr>
      <w:rFonts w:ascii="Tahoma" w:hAnsi="Tahoma" w:cs="Tahoma"/>
      <w:sz w:val="16"/>
      <w:szCs w:val="16"/>
    </w:rPr>
  </w:style>
  <w:style w:type="paragraph" w:styleId="BalloonText">
    <w:name w:val="Balloon Text"/>
    <w:basedOn w:val="Normal"/>
    <w:link w:val="BalloonTextChar"/>
    <w:uiPriority w:val="99"/>
    <w:semiHidden/>
    <w:unhideWhenUsed/>
    <w:rsid w:val="00B8681D"/>
    <w:pPr>
      <w:spacing w:after="0" w:line="240" w:lineRule="auto"/>
    </w:pPr>
    <w:rPr>
      <w:rFonts w:ascii="Tahoma" w:hAnsi="Tahoma" w:cs="Tahoma"/>
      <w:sz w:val="16"/>
      <w:szCs w:val="16"/>
    </w:rPr>
  </w:style>
  <w:style w:type="paragraph" w:customStyle="1" w:styleId="TableText">
    <w:name w:val="Table Text"/>
    <w:basedOn w:val="Normal"/>
    <w:next w:val="Normal"/>
    <w:rsid w:val="00B8681D"/>
    <w:pPr>
      <w:keepNext/>
      <w:spacing w:after="0" w:line="240" w:lineRule="auto"/>
      <w:jc w:val="center"/>
    </w:pPr>
    <w:rPr>
      <w:rFonts w:ascii="Arial" w:eastAsia="Times New Roman" w:hAnsi="Arial"/>
      <w:sz w:val="24"/>
      <w:szCs w:val="24"/>
    </w:rPr>
  </w:style>
  <w:style w:type="paragraph" w:customStyle="1" w:styleId="Instructions">
    <w:name w:val="Instructions"/>
    <w:basedOn w:val="Normal"/>
    <w:next w:val="Normal"/>
    <w:autoRedefine/>
    <w:rsid w:val="00AC1D1A"/>
    <w:pPr>
      <w:spacing w:after="0" w:line="240" w:lineRule="auto"/>
      <w:ind w:left="-540" w:firstLine="540"/>
    </w:pPr>
    <w:rPr>
      <w:rFonts w:ascii="Times New Roman" w:eastAsia="Times New Roman" w:hAnsi="Times New Roman"/>
      <w:color w:val="000000"/>
      <w:sz w:val="24"/>
      <w:szCs w:val="24"/>
    </w:rPr>
  </w:style>
  <w:style w:type="character" w:styleId="CommentReference">
    <w:name w:val="annotation reference"/>
    <w:uiPriority w:val="99"/>
    <w:semiHidden/>
    <w:unhideWhenUsed/>
    <w:rsid w:val="001F641E"/>
    <w:rPr>
      <w:sz w:val="16"/>
      <w:szCs w:val="16"/>
    </w:rPr>
  </w:style>
  <w:style w:type="paragraph" w:styleId="CommentText">
    <w:name w:val="annotation text"/>
    <w:basedOn w:val="Normal"/>
    <w:link w:val="CommentTextChar"/>
    <w:uiPriority w:val="99"/>
    <w:semiHidden/>
    <w:unhideWhenUsed/>
    <w:rsid w:val="001F641E"/>
    <w:pPr>
      <w:spacing w:line="240" w:lineRule="auto"/>
    </w:pPr>
    <w:rPr>
      <w:sz w:val="20"/>
      <w:szCs w:val="20"/>
    </w:rPr>
  </w:style>
  <w:style w:type="character" w:customStyle="1" w:styleId="CommentTextChar">
    <w:name w:val="Comment Text Char"/>
    <w:link w:val="CommentText"/>
    <w:uiPriority w:val="99"/>
    <w:semiHidden/>
    <w:rsid w:val="001F641E"/>
    <w:rPr>
      <w:sz w:val="20"/>
      <w:szCs w:val="20"/>
    </w:rPr>
  </w:style>
  <w:style w:type="paragraph" w:styleId="CommentSubject">
    <w:name w:val="annotation subject"/>
    <w:basedOn w:val="CommentText"/>
    <w:next w:val="CommentText"/>
    <w:link w:val="CommentSubjectChar"/>
    <w:uiPriority w:val="99"/>
    <w:semiHidden/>
    <w:unhideWhenUsed/>
    <w:rsid w:val="001F641E"/>
    <w:rPr>
      <w:b/>
      <w:bCs/>
    </w:rPr>
  </w:style>
  <w:style w:type="character" w:customStyle="1" w:styleId="CommentSubjectChar">
    <w:name w:val="Comment Subject Char"/>
    <w:link w:val="CommentSubject"/>
    <w:uiPriority w:val="99"/>
    <w:semiHidden/>
    <w:rsid w:val="001F641E"/>
    <w:rPr>
      <w:b/>
      <w:bCs/>
      <w:sz w:val="20"/>
      <w:szCs w:val="20"/>
    </w:rPr>
  </w:style>
  <w:style w:type="paragraph" w:styleId="ListParagraph">
    <w:name w:val="List Paragraph"/>
    <w:basedOn w:val="Normal"/>
    <w:uiPriority w:val="34"/>
    <w:qFormat/>
    <w:rsid w:val="00950BA3"/>
    <w:pPr>
      <w:ind w:left="720"/>
      <w:contextualSpacing/>
    </w:pPr>
  </w:style>
  <w:style w:type="character" w:styleId="Hyperlink">
    <w:name w:val="Hyperlink"/>
    <w:uiPriority w:val="99"/>
    <w:unhideWhenUsed/>
    <w:rsid w:val="004F0710"/>
    <w:rPr>
      <w:color w:val="0000FF"/>
      <w:u w:val="single"/>
    </w:rPr>
  </w:style>
  <w:style w:type="paragraph" w:styleId="EndnoteText">
    <w:name w:val="endnote text"/>
    <w:basedOn w:val="Normal"/>
    <w:link w:val="EndnoteTextChar"/>
    <w:uiPriority w:val="99"/>
    <w:semiHidden/>
    <w:unhideWhenUsed/>
    <w:rsid w:val="0018201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182016"/>
  </w:style>
  <w:style w:type="character" w:styleId="EndnoteReference">
    <w:name w:val="endnote reference"/>
    <w:basedOn w:val="DefaultParagraphFont"/>
    <w:uiPriority w:val="99"/>
    <w:semiHidden/>
    <w:unhideWhenUsed/>
    <w:rsid w:val="0018201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42395">
      <w:bodyDiv w:val="1"/>
      <w:marLeft w:val="0"/>
      <w:marRight w:val="0"/>
      <w:marTop w:val="0"/>
      <w:marBottom w:val="0"/>
      <w:divBdr>
        <w:top w:val="none" w:sz="0" w:space="0" w:color="auto"/>
        <w:left w:val="none" w:sz="0" w:space="0" w:color="auto"/>
        <w:bottom w:val="none" w:sz="0" w:space="0" w:color="auto"/>
        <w:right w:val="none" w:sz="0" w:space="0" w:color="auto"/>
      </w:divBdr>
      <w:divsChild>
        <w:div w:id="405344116">
          <w:marLeft w:val="0"/>
          <w:marRight w:val="0"/>
          <w:marTop w:val="0"/>
          <w:marBottom w:val="0"/>
          <w:divBdr>
            <w:top w:val="none" w:sz="0" w:space="0" w:color="auto"/>
            <w:left w:val="none" w:sz="0" w:space="0" w:color="auto"/>
            <w:bottom w:val="none" w:sz="0" w:space="0" w:color="auto"/>
            <w:right w:val="none" w:sz="0" w:space="0" w:color="auto"/>
          </w:divBdr>
        </w:div>
        <w:div w:id="1780636322">
          <w:marLeft w:val="0"/>
          <w:marRight w:val="0"/>
          <w:marTop w:val="0"/>
          <w:marBottom w:val="0"/>
          <w:divBdr>
            <w:top w:val="none" w:sz="0" w:space="0" w:color="auto"/>
            <w:left w:val="none" w:sz="0" w:space="0" w:color="auto"/>
            <w:bottom w:val="none" w:sz="0" w:space="0" w:color="auto"/>
            <w:right w:val="none" w:sz="0" w:space="0" w:color="auto"/>
          </w:divBdr>
        </w:div>
        <w:div w:id="466821736">
          <w:marLeft w:val="0"/>
          <w:marRight w:val="0"/>
          <w:marTop w:val="0"/>
          <w:marBottom w:val="0"/>
          <w:divBdr>
            <w:top w:val="none" w:sz="0" w:space="0" w:color="auto"/>
            <w:left w:val="none" w:sz="0" w:space="0" w:color="auto"/>
            <w:bottom w:val="none" w:sz="0" w:space="0" w:color="auto"/>
            <w:right w:val="none" w:sz="0" w:space="0" w:color="auto"/>
          </w:divBdr>
        </w:div>
        <w:div w:id="270480584">
          <w:marLeft w:val="0"/>
          <w:marRight w:val="0"/>
          <w:marTop w:val="0"/>
          <w:marBottom w:val="0"/>
          <w:divBdr>
            <w:top w:val="none" w:sz="0" w:space="0" w:color="auto"/>
            <w:left w:val="none" w:sz="0" w:space="0" w:color="auto"/>
            <w:bottom w:val="none" w:sz="0" w:space="0" w:color="auto"/>
            <w:right w:val="none" w:sz="0" w:space="0" w:color="auto"/>
          </w:divBdr>
        </w:div>
        <w:div w:id="1830946989">
          <w:marLeft w:val="0"/>
          <w:marRight w:val="0"/>
          <w:marTop w:val="0"/>
          <w:marBottom w:val="0"/>
          <w:divBdr>
            <w:top w:val="none" w:sz="0" w:space="0" w:color="auto"/>
            <w:left w:val="none" w:sz="0" w:space="0" w:color="auto"/>
            <w:bottom w:val="none" w:sz="0" w:space="0" w:color="auto"/>
            <w:right w:val="none" w:sz="0" w:space="0" w:color="auto"/>
          </w:divBdr>
        </w:div>
        <w:div w:id="1665236397">
          <w:marLeft w:val="0"/>
          <w:marRight w:val="0"/>
          <w:marTop w:val="0"/>
          <w:marBottom w:val="0"/>
          <w:divBdr>
            <w:top w:val="none" w:sz="0" w:space="0" w:color="auto"/>
            <w:left w:val="none" w:sz="0" w:space="0" w:color="auto"/>
            <w:bottom w:val="none" w:sz="0" w:space="0" w:color="auto"/>
            <w:right w:val="none" w:sz="0" w:space="0" w:color="auto"/>
          </w:divBdr>
        </w:div>
        <w:div w:id="126051154">
          <w:marLeft w:val="0"/>
          <w:marRight w:val="0"/>
          <w:marTop w:val="0"/>
          <w:marBottom w:val="0"/>
          <w:divBdr>
            <w:top w:val="none" w:sz="0" w:space="0" w:color="auto"/>
            <w:left w:val="none" w:sz="0" w:space="0" w:color="auto"/>
            <w:bottom w:val="none" w:sz="0" w:space="0" w:color="auto"/>
            <w:right w:val="none" w:sz="0" w:space="0" w:color="auto"/>
          </w:divBdr>
        </w:div>
        <w:div w:id="1753769615">
          <w:marLeft w:val="0"/>
          <w:marRight w:val="0"/>
          <w:marTop w:val="0"/>
          <w:marBottom w:val="0"/>
          <w:divBdr>
            <w:top w:val="none" w:sz="0" w:space="0" w:color="auto"/>
            <w:left w:val="none" w:sz="0" w:space="0" w:color="auto"/>
            <w:bottom w:val="none" w:sz="0" w:space="0" w:color="auto"/>
            <w:right w:val="none" w:sz="0" w:space="0" w:color="auto"/>
          </w:divBdr>
        </w:div>
        <w:div w:id="511258613">
          <w:marLeft w:val="0"/>
          <w:marRight w:val="0"/>
          <w:marTop w:val="0"/>
          <w:marBottom w:val="0"/>
          <w:divBdr>
            <w:top w:val="none" w:sz="0" w:space="0" w:color="auto"/>
            <w:left w:val="none" w:sz="0" w:space="0" w:color="auto"/>
            <w:bottom w:val="none" w:sz="0" w:space="0" w:color="auto"/>
            <w:right w:val="none" w:sz="0" w:space="0" w:color="auto"/>
          </w:divBdr>
        </w:div>
        <w:div w:id="1583561966">
          <w:marLeft w:val="0"/>
          <w:marRight w:val="0"/>
          <w:marTop w:val="0"/>
          <w:marBottom w:val="0"/>
          <w:divBdr>
            <w:top w:val="none" w:sz="0" w:space="0" w:color="auto"/>
            <w:left w:val="none" w:sz="0" w:space="0" w:color="auto"/>
            <w:bottom w:val="none" w:sz="0" w:space="0" w:color="auto"/>
            <w:right w:val="none" w:sz="0" w:space="0" w:color="auto"/>
          </w:divBdr>
        </w:div>
      </w:divsChild>
    </w:div>
    <w:div w:id="133498060">
      <w:bodyDiv w:val="1"/>
      <w:marLeft w:val="0"/>
      <w:marRight w:val="0"/>
      <w:marTop w:val="0"/>
      <w:marBottom w:val="0"/>
      <w:divBdr>
        <w:top w:val="none" w:sz="0" w:space="0" w:color="auto"/>
        <w:left w:val="none" w:sz="0" w:space="0" w:color="auto"/>
        <w:bottom w:val="none" w:sz="0" w:space="0" w:color="auto"/>
        <w:right w:val="none" w:sz="0" w:space="0" w:color="auto"/>
      </w:divBdr>
      <w:divsChild>
        <w:div w:id="1060518546">
          <w:marLeft w:val="0"/>
          <w:marRight w:val="0"/>
          <w:marTop w:val="0"/>
          <w:marBottom w:val="0"/>
          <w:divBdr>
            <w:top w:val="none" w:sz="0" w:space="0" w:color="auto"/>
            <w:left w:val="none" w:sz="0" w:space="0" w:color="auto"/>
            <w:bottom w:val="none" w:sz="0" w:space="0" w:color="auto"/>
            <w:right w:val="none" w:sz="0" w:space="0" w:color="auto"/>
          </w:divBdr>
          <w:divsChild>
            <w:div w:id="1380590976">
              <w:marLeft w:val="0"/>
              <w:marRight w:val="0"/>
              <w:marTop w:val="0"/>
              <w:marBottom w:val="0"/>
              <w:divBdr>
                <w:top w:val="none" w:sz="0" w:space="0" w:color="auto"/>
                <w:left w:val="none" w:sz="0" w:space="0" w:color="auto"/>
                <w:bottom w:val="none" w:sz="0" w:space="0" w:color="auto"/>
                <w:right w:val="none" w:sz="0" w:space="0" w:color="auto"/>
              </w:divBdr>
              <w:divsChild>
                <w:div w:id="1721710912">
                  <w:marLeft w:val="0"/>
                  <w:marRight w:val="0"/>
                  <w:marTop w:val="0"/>
                  <w:marBottom w:val="0"/>
                  <w:divBdr>
                    <w:top w:val="none" w:sz="0" w:space="0" w:color="auto"/>
                    <w:left w:val="none" w:sz="0" w:space="0" w:color="auto"/>
                    <w:bottom w:val="none" w:sz="0" w:space="0" w:color="auto"/>
                    <w:right w:val="none" w:sz="0" w:space="0" w:color="auto"/>
                  </w:divBdr>
                  <w:divsChild>
                    <w:div w:id="1846287832">
                      <w:marLeft w:val="0"/>
                      <w:marRight w:val="0"/>
                      <w:marTop w:val="0"/>
                      <w:marBottom w:val="0"/>
                      <w:divBdr>
                        <w:top w:val="none" w:sz="0" w:space="0" w:color="auto"/>
                        <w:left w:val="none" w:sz="0" w:space="0" w:color="auto"/>
                        <w:bottom w:val="none" w:sz="0" w:space="0" w:color="auto"/>
                        <w:right w:val="none" w:sz="0" w:space="0" w:color="auto"/>
                      </w:divBdr>
                      <w:divsChild>
                        <w:div w:id="1151949183">
                          <w:marLeft w:val="0"/>
                          <w:marRight w:val="0"/>
                          <w:marTop w:val="0"/>
                          <w:marBottom w:val="0"/>
                          <w:divBdr>
                            <w:top w:val="none" w:sz="0" w:space="0" w:color="auto"/>
                            <w:left w:val="none" w:sz="0" w:space="0" w:color="auto"/>
                            <w:bottom w:val="none" w:sz="0" w:space="0" w:color="auto"/>
                            <w:right w:val="none" w:sz="0" w:space="0" w:color="auto"/>
                          </w:divBdr>
                          <w:divsChild>
                            <w:div w:id="10956271">
                              <w:marLeft w:val="0"/>
                              <w:marRight w:val="0"/>
                              <w:marTop w:val="0"/>
                              <w:marBottom w:val="0"/>
                              <w:divBdr>
                                <w:top w:val="none" w:sz="0" w:space="0" w:color="auto"/>
                                <w:left w:val="none" w:sz="0" w:space="0" w:color="auto"/>
                                <w:bottom w:val="none" w:sz="0" w:space="0" w:color="auto"/>
                                <w:right w:val="none" w:sz="0" w:space="0" w:color="auto"/>
                              </w:divBdr>
                              <w:divsChild>
                                <w:div w:id="802498986">
                                  <w:marLeft w:val="0"/>
                                  <w:marRight w:val="0"/>
                                  <w:marTop w:val="0"/>
                                  <w:marBottom w:val="0"/>
                                  <w:divBdr>
                                    <w:top w:val="none" w:sz="0" w:space="0" w:color="auto"/>
                                    <w:left w:val="none" w:sz="0" w:space="0" w:color="auto"/>
                                    <w:bottom w:val="none" w:sz="0" w:space="0" w:color="auto"/>
                                    <w:right w:val="none" w:sz="0" w:space="0" w:color="auto"/>
                                  </w:divBdr>
                                  <w:divsChild>
                                    <w:div w:id="1772773097">
                                      <w:marLeft w:val="0"/>
                                      <w:marRight w:val="0"/>
                                      <w:marTop w:val="0"/>
                                      <w:marBottom w:val="0"/>
                                      <w:divBdr>
                                        <w:top w:val="none" w:sz="0" w:space="0" w:color="auto"/>
                                        <w:left w:val="none" w:sz="0" w:space="0" w:color="auto"/>
                                        <w:bottom w:val="none" w:sz="0" w:space="0" w:color="auto"/>
                                        <w:right w:val="none" w:sz="0" w:space="0" w:color="auto"/>
                                      </w:divBdr>
                                      <w:divsChild>
                                        <w:div w:id="1061179033">
                                          <w:marLeft w:val="0"/>
                                          <w:marRight w:val="0"/>
                                          <w:marTop w:val="0"/>
                                          <w:marBottom w:val="0"/>
                                          <w:divBdr>
                                            <w:top w:val="none" w:sz="0" w:space="0" w:color="auto"/>
                                            <w:left w:val="none" w:sz="0" w:space="0" w:color="auto"/>
                                            <w:bottom w:val="none" w:sz="0" w:space="0" w:color="auto"/>
                                            <w:right w:val="none" w:sz="0" w:space="0" w:color="auto"/>
                                          </w:divBdr>
                                          <w:divsChild>
                                            <w:div w:id="1038045702">
                                              <w:marLeft w:val="0"/>
                                              <w:marRight w:val="0"/>
                                              <w:marTop w:val="0"/>
                                              <w:marBottom w:val="0"/>
                                              <w:divBdr>
                                                <w:top w:val="none" w:sz="0" w:space="0" w:color="auto"/>
                                                <w:left w:val="none" w:sz="0" w:space="0" w:color="auto"/>
                                                <w:bottom w:val="none" w:sz="0" w:space="0" w:color="auto"/>
                                                <w:right w:val="none" w:sz="0" w:space="0" w:color="auto"/>
                                              </w:divBdr>
                                              <w:divsChild>
                                                <w:div w:id="1014839278">
                                                  <w:marLeft w:val="0"/>
                                                  <w:marRight w:val="0"/>
                                                  <w:marTop w:val="0"/>
                                                  <w:marBottom w:val="0"/>
                                                  <w:divBdr>
                                                    <w:top w:val="none" w:sz="0" w:space="0" w:color="auto"/>
                                                    <w:left w:val="none" w:sz="0" w:space="0" w:color="auto"/>
                                                    <w:bottom w:val="none" w:sz="0" w:space="0" w:color="auto"/>
                                                    <w:right w:val="none" w:sz="0" w:space="0" w:color="auto"/>
                                                  </w:divBdr>
                                                  <w:divsChild>
                                                    <w:div w:id="1408652045">
                                                      <w:marLeft w:val="0"/>
                                                      <w:marRight w:val="0"/>
                                                      <w:marTop w:val="0"/>
                                                      <w:marBottom w:val="0"/>
                                                      <w:divBdr>
                                                        <w:top w:val="none" w:sz="0" w:space="0" w:color="auto"/>
                                                        <w:left w:val="none" w:sz="0" w:space="0" w:color="auto"/>
                                                        <w:bottom w:val="none" w:sz="0" w:space="0" w:color="auto"/>
                                                        <w:right w:val="none" w:sz="0" w:space="0" w:color="auto"/>
                                                      </w:divBdr>
                                                      <w:divsChild>
                                                        <w:div w:id="259875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21411514">
      <w:bodyDiv w:val="1"/>
      <w:marLeft w:val="0"/>
      <w:marRight w:val="0"/>
      <w:marTop w:val="0"/>
      <w:marBottom w:val="0"/>
      <w:divBdr>
        <w:top w:val="none" w:sz="0" w:space="0" w:color="auto"/>
        <w:left w:val="none" w:sz="0" w:space="0" w:color="auto"/>
        <w:bottom w:val="none" w:sz="0" w:space="0" w:color="auto"/>
        <w:right w:val="none" w:sz="0" w:space="0" w:color="auto"/>
      </w:divBdr>
      <w:divsChild>
        <w:div w:id="1380084534">
          <w:marLeft w:val="0"/>
          <w:marRight w:val="0"/>
          <w:marTop w:val="0"/>
          <w:marBottom w:val="0"/>
          <w:divBdr>
            <w:top w:val="none" w:sz="0" w:space="0" w:color="auto"/>
            <w:left w:val="none" w:sz="0" w:space="0" w:color="auto"/>
            <w:bottom w:val="none" w:sz="0" w:space="0" w:color="auto"/>
            <w:right w:val="none" w:sz="0" w:space="0" w:color="auto"/>
          </w:divBdr>
          <w:divsChild>
            <w:div w:id="1829590998">
              <w:marLeft w:val="0"/>
              <w:marRight w:val="0"/>
              <w:marTop w:val="0"/>
              <w:marBottom w:val="0"/>
              <w:divBdr>
                <w:top w:val="none" w:sz="0" w:space="0" w:color="auto"/>
                <w:left w:val="none" w:sz="0" w:space="0" w:color="auto"/>
                <w:bottom w:val="none" w:sz="0" w:space="0" w:color="auto"/>
                <w:right w:val="none" w:sz="0" w:space="0" w:color="auto"/>
              </w:divBdr>
              <w:divsChild>
                <w:div w:id="1789467092">
                  <w:marLeft w:val="0"/>
                  <w:marRight w:val="0"/>
                  <w:marTop w:val="0"/>
                  <w:marBottom w:val="0"/>
                  <w:divBdr>
                    <w:top w:val="none" w:sz="0" w:space="0" w:color="auto"/>
                    <w:left w:val="none" w:sz="0" w:space="0" w:color="auto"/>
                    <w:bottom w:val="none" w:sz="0" w:space="0" w:color="auto"/>
                    <w:right w:val="none" w:sz="0" w:space="0" w:color="auto"/>
                  </w:divBdr>
                  <w:divsChild>
                    <w:div w:id="580020981">
                      <w:marLeft w:val="86"/>
                      <w:marRight w:val="0"/>
                      <w:marTop w:val="0"/>
                      <w:marBottom w:val="0"/>
                      <w:divBdr>
                        <w:top w:val="none" w:sz="0" w:space="0" w:color="auto"/>
                        <w:left w:val="none" w:sz="0" w:space="0" w:color="auto"/>
                        <w:bottom w:val="none" w:sz="0" w:space="0" w:color="auto"/>
                        <w:right w:val="none" w:sz="0" w:space="0" w:color="auto"/>
                      </w:divBdr>
                      <w:divsChild>
                        <w:div w:id="939020528">
                          <w:marLeft w:val="0"/>
                          <w:marRight w:val="0"/>
                          <w:marTop w:val="0"/>
                          <w:marBottom w:val="0"/>
                          <w:divBdr>
                            <w:top w:val="none" w:sz="0" w:space="0" w:color="auto"/>
                            <w:left w:val="none" w:sz="0" w:space="0" w:color="auto"/>
                            <w:bottom w:val="none" w:sz="0" w:space="0" w:color="auto"/>
                            <w:right w:val="none" w:sz="0" w:space="0" w:color="auto"/>
                          </w:divBdr>
                          <w:divsChild>
                            <w:div w:id="664434578">
                              <w:marLeft w:val="0"/>
                              <w:marRight w:val="0"/>
                              <w:marTop w:val="0"/>
                              <w:marBottom w:val="0"/>
                              <w:divBdr>
                                <w:top w:val="none" w:sz="0" w:space="0" w:color="auto"/>
                                <w:left w:val="none" w:sz="0" w:space="0" w:color="auto"/>
                                <w:bottom w:val="none" w:sz="0" w:space="0" w:color="auto"/>
                                <w:right w:val="none" w:sz="0" w:space="0" w:color="auto"/>
                              </w:divBdr>
                              <w:divsChild>
                                <w:div w:id="1323899260">
                                  <w:marLeft w:val="-161"/>
                                  <w:marRight w:val="-140"/>
                                  <w:marTop w:val="0"/>
                                  <w:marBottom w:val="54"/>
                                  <w:divBdr>
                                    <w:top w:val="none" w:sz="0" w:space="0" w:color="auto"/>
                                    <w:left w:val="none" w:sz="0" w:space="0" w:color="auto"/>
                                    <w:bottom w:val="none" w:sz="0" w:space="0" w:color="auto"/>
                                    <w:right w:val="none" w:sz="0" w:space="0" w:color="auto"/>
                                  </w:divBdr>
                                  <w:divsChild>
                                    <w:div w:id="1260798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0311089">
      <w:bodyDiv w:val="1"/>
      <w:marLeft w:val="0"/>
      <w:marRight w:val="0"/>
      <w:marTop w:val="0"/>
      <w:marBottom w:val="0"/>
      <w:divBdr>
        <w:top w:val="none" w:sz="0" w:space="0" w:color="auto"/>
        <w:left w:val="none" w:sz="0" w:space="0" w:color="auto"/>
        <w:bottom w:val="none" w:sz="0" w:space="0" w:color="auto"/>
        <w:right w:val="none" w:sz="0" w:space="0" w:color="auto"/>
      </w:divBdr>
      <w:divsChild>
        <w:div w:id="1151169011">
          <w:marLeft w:val="0"/>
          <w:marRight w:val="0"/>
          <w:marTop w:val="0"/>
          <w:marBottom w:val="0"/>
          <w:divBdr>
            <w:top w:val="none" w:sz="0" w:space="0" w:color="auto"/>
            <w:left w:val="none" w:sz="0" w:space="0" w:color="auto"/>
            <w:bottom w:val="none" w:sz="0" w:space="0" w:color="auto"/>
            <w:right w:val="none" w:sz="0" w:space="0" w:color="auto"/>
          </w:divBdr>
        </w:div>
      </w:divsChild>
    </w:div>
    <w:div w:id="276763426">
      <w:bodyDiv w:val="1"/>
      <w:marLeft w:val="0"/>
      <w:marRight w:val="0"/>
      <w:marTop w:val="0"/>
      <w:marBottom w:val="0"/>
      <w:divBdr>
        <w:top w:val="none" w:sz="0" w:space="0" w:color="auto"/>
        <w:left w:val="none" w:sz="0" w:space="0" w:color="auto"/>
        <w:bottom w:val="none" w:sz="0" w:space="0" w:color="auto"/>
        <w:right w:val="none" w:sz="0" w:space="0" w:color="auto"/>
      </w:divBdr>
      <w:divsChild>
        <w:div w:id="1253050102">
          <w:marLeft w:val="0"/>
          <w:marRight w:val="0"/>
          <w:marTop w:val="0"/>
          <w:marBottom w:val="0"/>
          <w:divBdr>
            <w:top w:val="none" w:sz="0" w:space="0" w:color="auto"/>
            <w:left w:val="none" w:sz="0" w:space="0" w:color="auto"/>
            <w:bottom w:val="none" w:sz="0" w:space="0" w:color="auto"/>
            <w:right w:val="none" w:sz="0" w:space="0" w:color="auto"/>
          </w:divBdr>
          <w:divsChild>
            <w:div w:id="1459421199">
              <w:marLeft w:val="0"/>
              <w:marRight w:val="0"/>
              <w:marTop w:val="0"/>
              <w:marBottom w:val="0"/>
              <w:divBdr>
                <w:top w:val="none" w:sz="0" w:space="0" w:color="auto"/>
                <w:left w:val="none" w:sz="0" w:space="0" w:color="auto"/>
                <w:bottom w:val="none" w:sz="0" w:space="0" w:color="auto"/>
                <w:right w:val="none" w:sz="0" w:space="0" w:color="auto"/>
              </w:divBdr>
              <w:divsChild>
                <w:div w:id="758060289">
                  <w:marLeft w:val="0"/>
                  <w:marRight w:val="0"/>
                  <w:marTop w:val="0"/>
                  <w:marBottom w:val="0"/>
                  <w:divBdr>
                    <w:top w:val="none" w:sz="0" w:space="0" w:color="auto"/>
                    <w:left w:val="none" w:sz="0" w:space="0" w:color="auto"/>
                    <w:bottom w:val="none" w:sz="0" w:space="0" w:color="auto"/>
                    <w:right w:val="none" w:sz="0" w:space="0" w:color="auto"/>
                  </w:divBdr>
                  <w:divsChild>
                    <w:div w:id="5638306">
                      <w:marLeft w:val="0"/>
                      <w:marRight w:val="0"/>
                      <w:marTop w:val="0"/>
                      <w:marBottom w:val="0"/>
                      <w:divBdr>
                        <w:top w:val="none" w:sz="0" w:space="0" w:color="auto"/>
                        <w:left w:val="none" w:sz="0" w:space="0" w:color="auto"/>
                        <w:bottom w:val="none" w:sz="0" w:space="0" w:color="auto"/>
                        <w:right w:val="none" w:sz="0" w:space="0" w:color="auto"/>
                      </w:divBdr>
                      <w:divsChild>
                        <w:div w:id="1205945842">
                          <w:marLeft w:val="0"/>
                          <w:marRight w:val="0"/>
                          <w:marTop w:val="0"/>
                          <w:marBottom w:val="0"/>
                          <w:divBdr>
                            <w:top w:val="none" w:sz="0" w:space="0" w:color="auto"/>
                            <w:left w:val="none" w:sz="0" w:space="0" w:color="auto"/>
                            <w:bottom w:val="none" w:sz="0" w:space="0" w:color="auto"/>
                            <w:right w:val="none" w:sz="0" w:space="0" w:color="auto"/>
                          </w:divBdr>
                          <w:divsChild>
                            <w:div w:id="1578244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1181468">
      <w:bodyDiv w:val="1"/>
      <w:marLeft w:val="0"/>
      <w:marRight w:val="0"/>
      <w:marTop w:val="0"/>
      <w:marBottom w:val="0"/>
      <w:divBdr>
        <w:top w:val="none" w:sz="0" w:space="0" w:color="auto"/>
        <w:left w:val="none" w:sz="0" w:space="0" w:color="auto"/>
        <w:bottom w:val="none" w:sz="0" w:space="0" w:color="auto"/>
        <w:right w:val="none" w:sz="0" w:space="0" w:color="auto"/>
      </w:divBdr>
    </w:div>
    <w:div w:id="483665720">
      <w:bodyDiv w:val="1"/>
      <w:marLeft w:val="0"/>
      <w:marRight w:val="0"/>
      <w:marTop w:val="0"/>
      <w:marBottom w:val="0"/>
      <w:divBdr>
        <w:top w:val="none" w:sz="0" w:space="0" w:color="auto"/>
        <w:left w:val="none" w:sz="0" w:space="0" w:color="auto"/>
        <w:bottom w:val="none" w:sz="0" w:space="0" w:color="auto"/>
        <w:right w:val="none" w:sz="0" w:space="0" w:color="auto"/>
      </w:divBdr>
      <w:divsChild>
        <w:div w:id="339741481">
          <w:marLeft w:val="0"/>
          <w:marRight w:val="0"/>
          <w:marTop w:val="0"/>
          <w:marBottom w:val="0"/>
          <w:divBdr>
            <w:top w:val="none" w:sz="0" w:space="0" w:color="auto"/>
            <w:left w:val="none" w:sz="0" w:space="0" w:color="auto"/>
            <w:bottom w:val="none" w:sz="0" w:space="0" w:color="auto"/>
            <w:right w:val="none" w:sz="0" w:space="0" w:color="auto"/>
          </w:divBdr>
          <w:divsChild>
            <w:div w:id="1916620879">
              <w:marLeft w:val="0"/>
              <w:marRight w:val="0"/>
              <w:marTop w:val="0"/>
              <w:marBottom w:val="0"/>
              <w:divBdr>
                <w:top w:val="none" w:sz="0" w:space="0" w:color="auto"/>
                <w:left w:val="none" w:sz="0" w:space="0" w:color="auto"/>
                <w:bottom w:val="none" w:sz="0" w:space="0" w:color="auto"/>
                <w:right w:val="none" w:sz="0" w:space="0" w:color="auto"/>
              </w:divBdr>
              <w:divsChild>
                <w:div w:id="1213880930">
                  <w:marLeft w:val="0"/>
                  <w:marRight w:val="0"/>
                  <w:marTop w:val="0"/>
                  <w:marBottom w:val="0"/>
                  <w:divBdr>
                    <w:top w:val="none" w:sz="0" w:space="0" w:color="auto"/>
                    <w:left w:val="none" w:sz="0" w:space="0" w:color="auto"/>
                    <w:bottom w:val="none" w:sz="0" w:space="0" w:color="auto"/>
                    <w:right w:val="none" w:sz="0" w:space="0" w:color="auto"/>
                  </w:divBdr>
                  <w:divsChild>
                    <w:div w:id="1252398360">
                      <w:marLeft w:val="86"/>
                      <w:marRight w:val="0"/>
                      <w:marTop w:val="0"/>
                      <w:marBottom w:val="0"/>
                      <w:divBdr>
                        <w:top w:val="none" w:sz="0" w:space="0" w:color="auto"/>
                        <w:left w:val="none" w:sz="0" w:space="0" w:color="auto"/>
                        <w:bottom w:val="none" w:sz="0" w:space="0" w:color="auto"/>
                        <w:right w:val="none" w:sz="0" w:space="0" w:color="auto"/>
                      </w:divBdr>
                      <w:divsChild>
                        <w:div w:id="776095237">
                          <w:marLeft w:val="0"/>
                          <w:marRight w:val="0"/>
                          <w:marTop w:val="0"/>
                          <w:marBottom w:val="0"/>
                          <w:divBdr>
                            <w:top w:val="none" w:sz="0" w:space="0" w:color="auto"/>
                            <w:left w:val="none" w:sz="0" w:space="0" w:color="auto"/>
                            <w:bottom w:val="none" w:sz="0" w:space="0" w:color="auto"/>
                            <w:right w:val="none" w:sz="0" w:space="0" w:color="auto"/>
                          </w:divBdr>
                          <w:divsChild>
                            <w:div w:id="1393458099">
                              <w:marLeft w:val="0"/>
                              <w:marRight w:val="0"/>
                              <w:marTop w:val="0"/>
                              <w:marBottom w:val="0"/>
                              <w:divBdr>
                                <w:top w:val="none" w:sz="0" w:space="0" w:color="auto"/>
                                <w:left w:val="none" w:sz="0" w:space="0" w:color="auto"/>
                                <w:bottom w:val="none" w:sz="0" w:space="0" w:color="auto"/>
                                <w:right w:val="none" w:sz="0" w:space="0" w:color="auto"/>
                              </w:divBdr>
                              <w:divsChild>
                                <w:div w:id="1032920959">
                                  <w:marLeft w:val="-161"/>
                                  <w:marRight w:val="-140"/>
                                  <w:marTop w:val="0"/>
                                  <w:marBottom w:val="54"/>
                                  <w:divBdr>
                                    <w:top w:val="none" w:sz="0" w:space="0" w:color="auto"/>
                                    <w:left w:val="none" w:sz="0" w:space="0" w:color="auto"/>
                                    <w:bottom w:val="none" w:sz="0" w:space="0" w:color="auto"/>
                                    <w:right w:val="none" w:sz="0" w:space="0" w:color="auto"/>
                                  </w:divBdr>
                                  <w:divsChild>
                                    <w:div w:id="297883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3842064">
      <w:bodyDiv w:val="1"/>
      <w:marLeft w:val="0"/>
      <w:marRight w:val="0"/>
      <w:marTop w:val="0"/>
      <w:marBottom w:val="0"/>
      <w:divBdr>
        <w:top w:val="none" w:sz="0" w:space="0" w:color="auto"/>
        <w:left w:val="none" w:sz="0" w:space="0" w:color="auto"/>
        <w:bottom w:val="none" w:sz="0" w:space="0" w:color="auto"/>
        <w:right w:val="none" w:sz="0" w:space="0" w:color="auto"/>
      </w:divBdr>
      <w:divsChild>
        <w:div w:id="1574580529">
          <w:marLeft w:val="0"/>
          <w:marRight w:val="0"/>
          <w:marTop w:val="0"/>
          <w:marBottom w:val="0"/>
          <w:divBdr>
            <w:top w:val="none" w:sz="0" w:space="0" w:color="auto"/>
            <w:left w:val="none" w:sz="0" w:space="0" w:color="auto"/>
            <w:bottom w:val="none" w:sz="0" w:space="0" w:color="auto"/>
            <w:right w:val="none" w:sz="0" w:space="0" w:color="auto"/>
          </w:divBdr>
        </w:div>
      </w:divsChild>
    </w:div>
    <w:div w:id="821894751">
      <w:bodyDiv w:val="1"/>
      <w:marLeft w:val="0"/>
      <w:marRight w:val="0"/>
      <w:marTop w:val="0"/>
      <w:marBottom w:val="0"/>
      <w:divBdr>
        <w:top w:val="none" w:sz="0" w:space="0" w:color="auto"/>
        <w:left w:val="none" w:sz="0" w:space="0" w:color="auto"/>
        <w:bottom w:val="none" w:sz="0" w:space="0" w:color="auto"/>
        <w:right w:val="none" w:sz="0" w:space="0" w:color="auto"/>
      </w:divBdr>
    </w:div>
    <w:div w:id="878784717">
      <w:bodyDiv w:val="1"/>
      <w:marLeft w:val="0"/>
      <w:marRight w:val="0"/>
      <w:marTop w:val="0"/>
      <w:marBottom w:val="0"/>
      <w:divBdr>
        <w:top w:val="none" w:sz="0" w:space="0" w:color="auto"/>
        <w:left w:val="none" w:sz="0" w:space="0" w:color="auto"/>
        <w:bottom w:val="none" w:sz="0" w:space="0" w:color="auto"/>
        <w:right w:val="none" w:sz="0" w:space="0" w:color="auto"/>
      </w:divBdr>
      <w:divsChild>
        <w:div w:id="127628564">
          <w:marLeft w:val="0"/>
          <w:marRight w:val="0"/>
          <w:marTop w:val="0"/>
          <w:marBottom w:val="0"/>
          <w:divBdr>
            <w:top w:val="none" w:sz="0" w:space="0" w:color="auto"/>
            <w:left w:val="none" w:sz="0" w:space="0" w:color="auto"/>
            <w:bottom w:val="none" w:sz="0" w:space="0" w:color="auto"/>
            <w:right w:val="none" w:sz="0" w:space="0" w:color="auto"/>
          </w:divBdr>
          <w:divsChild>
            <w:div w:id="44909973">
              <w:marLeft w:val="0"/>
              <w:marRight w:val="0"/>
              <w:marTop w:val="0"/>
              <w:marBottom w:val="0"/>
              <w:divBdr>
                <w:top w:val="none" w:sz="0" w:space="0" w:color="auto"/>
                <w:left w:val="none" w:sz="0" w:space="0" w:color="auto"/>
                <w:bottom w:val="none" w:sz="0" w:space="0" w:color="auto"/>
                <w:right w:val="none" w:sz="0" w:space="0" w:color="auto"/>
              </w:divBdr>
              <w:divsChild>
                <w:div w:id="2013483694">
                  <w:marLeft w:val="0"/>
                  <w:marRight w:val="0"/>
                  <w:marTop w:val="0"/>
                  <w:marBottom w:val="0"/>
                  <w:divBdr>
                    <w:top w:val="none" w:sz="0" w:space="0" w:color="auto"/>
                    <w:left w:val="none" w:sz="0" w:space="0" w:color="auto"/>
                    <w:bottom w:val="none" w:sz="0" w:space="0" w:color="auto"/>
                    <w:right w:val="none" w:sz="0" w:space="0" w:color="auto"/>
                  </w:divBdr>
                  <w:divsChild>
                    <w:div w:id="1005785436">
                      <w:marLeft w:val="0"/>
                      <w:marRight w:val="0"/>
                      <w:marTop w:val="0"/>
                      <w:marBottom w:val="0"/>
                      <w:divBdr>
                        <w:top w:val="none" w:sz="0" w:space="0" w:color="auto"/>
                        <w:left w:val="none" w:sz="0" w:space="0" w:color="auto"/>
                        <w:bottom w:val="none" w:sz="0" w:space="0" w:color="auto"/>
                        <w:right w:val="none" w:sz="0" w:space="0" w:color="auto"/>
                      </w:divBdr>
                      <w:divsChild>
                        <w:div w:id="642349433">
                          <w:marLeft w:val="0"/>
                          <w:marRight w:val="0"/>
                          <w:marTop w:val="0"/>
                          <w:marBottom w:val="0"/>
                          <w:divBdr>
                            <w:top w:val="none" w:sz="0" w:space="0" w:color="auto"/>
                            <w:left w:val="none" w:sz="0" w:space="0" w:color="auto"/>
                            <w:bottom w:val="none" w:sz="0" w:space="0" w:color="auto"/>
                            <w:right w:val="none" w:sz="0" w:space="0" w:color="auto"/>
                          </w:divBdr>
                          <w:divsChild>
                            <w:div w:id="837812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2645737">
      <w:bodyDiv w:val="1"/>
      <w:marLeft w:val="0"/>
      <w:marRight w:val="0"/>
      <w:marTop w:val="0"/>
      <w:marBottom w:val="0"/>
      <w:divBdr>
        <w:top w:val="none" w:sz="0" w:space="0" w:color="auto"/>
        <w:left w:val="none" w:sz="0" w:space="0" w:color="auto"/>
        <w:bottom w:val="none" w:sz="0" w:space="0" w:color="auto"/>
        <w:right w:val="none" w:sz="0" w:space="0" w:color="auto"/>
      </w:divBdr>
      <w:divsChild>
        <w:div w:id="1091926363">
          <w:marLeft w:val="0"/>
          <w:marRight w:val="0"/>
          <w:marTop w:val="0"/>
          <w:marBottom w:val="0"/>
          <w:divBdr>
            <w:top w:val="none" w:sz="0" w:space="0" w:color="auto"/>
            <w:left w:val="none" w:sz="0" w:space="0" w:color="auto"/>
            <w:bottom w:val="none" w:sz="0" w:space="0" w:color="auto"/>
            <w:right w:val="none" w:sz="0" w:space="0" w:color="auto"/>
          </w:divBdr>
          <w:divsChild>
            <w:div w:id="1825585231">
              <w:marLeft w:val="0"/>
              <w:marRight w:val="0"/>
              <w:marTop w:val="0"/>
              <w:marBottom w:val="0"/>
              <w:divBdr>
                <w:top w:val="none" w:sz="0" w:space="0" w:color="auto"/>
                <w:left w:val="none" w:sz="0" w:space="0" w:color="auto"/>
                <w:bottom w:val="none" w:sz="0" w:space="0" w:color="auto"/>
                <w:right w:val="none" w:sz="0" w:space="0" w:color="auto"/>
              </w:divBdr>
              <w:divsChild>
                <w:div w:id="1345013608">
                  <w:marLeft w:val="0"/>
                  <w:marRight w:val="0"/>
                  <w:marTop w:val="0"/>
                  <w:marBottom w:val="0"/>
                  <w:divBdr>
                    <w:top w:val="single" w:sz="6" w:space="0" w:color="BFCCD5"/>
                    <w:left w:val="none" w:sz="0" w:space="0" w:color="auto"/>
                    <w:bottom w:val="none" w:sz="0" w:space="0" w:color="auto"/>
                    <w:right w:val="none" w:sz="0" w:space="0" w:color="auto"/>
                  </w:divBdr>
                  <w:divsChild>
                    <w:div w:id="1062100447">
                      <w:marLeft w:val="274"/>
                      <w:marRight w:val="274"/>
                      <w:marTop w:val="0"/>
                      <w:marBottom w:val="0"/>
                      <w:divBdr>
                        <w:top w:val="none" w:sz="0" w:space="0" w:color="auto"/>
                        <w:left w:val="none" w:sz="0" w:space="0" w:color="auto"/>
                        <w:bottom w:val="none" w:sz="0" w:space="0" w:color="auto"/>
                        <w:right w:val="none" w:sz="0" w:space="0" w:color="auto"/>
                      </w:divBdr>
                      <w:divsChild>
                        <w:div w:id="1365790534">
                          <w:marLeft w:val="110"/>
                          <w:marRight w:val="0"/>
                          <w:marTop w:val="0"/>
                          <w:marBottom w:val="0"/>
                          <w:divBdr>
                            <w:top w:val="none" w:sz="0" w:space="0" w:color="auto"/>
                            <w:left w:val="none" w:sz="0" w:space="0" w:color="auto"/>
                            <w:bottom w:val="none" w:sz="0" w:space="0" w:color="auto"/>
                            <w:right w:val="none" w:sz="0" w:space="0" w:color="auto"/>
                          </w:divBdr>
                          <w:divsChild>
                            <w:div w:id="1266964325">
                              <w:marLeft w:val="0"/>
                              <w:marRight w:val="0"/>
                              <w:marTop w:val="0"/>
                              <w:marBottom w:val="0"/>
                              <w:divBdr>
                                <w:top w:val="none" w:sz="0" w:space="0" w:color="auto"/>
                                <w:left w:val="none" w:sz="0" w:space="0" w:color="auto"/>
                                <w:bottom w:val="none" w:sz="0" w:space="0" w:color="auto"/>
                                <w:right w:val="none" w:sz="0" w:space="0" w:color="auto"/>
                              </w:divBdr>
                              <w:divsChild>
                                <w:div w:id="531381401">
                                  <w:marLeft w:val="0"/>
                                  <w:marRight w:val="0"/>
                                  <w:marTop w:val="0"/>
                                  <w:marBottom w:val="0"/>
                                  <w:divBdr>
                                    <w:top w:val="none" w:sz="0" w:space="0" w:color="auto"/>
                                    <w:left w:val="none" w:sz="0" w:space="0" w:color="auto"/>
                                    <w:bottom w:val="none" w:sz="0" w:space="0" w:color="auto"/>
                                    <w:right w:val="none" w:sz="0" w:space="0" w:color="auto"/>
                                  </w:divBdr>
                                  <w:divsChild>
                                    <w:div w:id="549533674">
                                      <w:marLeft w:val="-206"/>
                                      <w:marRight w:val="-178"/>
                                      <w:marTop w:val="0"/>
                                      <w:marBottom w:val="69"/>
                                      <w:divBdr>
                                        <w:top w:val="none" w:sz="0" w:space="0" w:color="auto"/>
                                        <w:left w:val="none" w:sz="0" w:space="0" w:color="auto"/>
                                        <w:bottom w:val="none" w:sz="0" w:space="0" w:color="auto"/>
                                        <w:right w:val="none" w:sz="0" w:space="0" w:color="auto"/>
                                      </w:divBdr>
                                      <w:divsChild>
                                        <w:div w:id="547958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2708982">
      <w:bodyDiv w:val="1"/>
      <w:marLeft w:val="0"/>
      <w:marRight w:val="0"/>
      <w:marTop w:val="0"/>
      <w:marBottom w:val="0"/>
      <w:divBdr>
        <w:top w:val="none" w:sz="0" w:space="0" w:color="auto"/>
        <w:left w:val="none" w:sz="0" w:space="0" w:color="auto"/>
        <w:bottom w:val="none" w:sz="0" w:space="0" w:color="auto"/>
        <w:right w:val="none" w:sz="0" w:space="0" w:color="auto"/>
      </w:divBdr>
      <w:divsChild>
        <w:div w:id="788821644">
          <w:marLeft w:val="0"/>
          <w:marRight w:val="0"/>
          <w:marTop w:val="0"/>
          <w:marBottom w:val="0"/>
          <w:divBdr>
            <w:top w:val="none" w:sz="0" w:space="0" w:color="auto"/>
            <w:left w:val="none" w:sz="0" w:space="0" w:color="auto"/>
            <w:bottom w:val="none" w:sz="0" w:space="0" w:color="auto"/>
            <w:right w:val="none" w:sz="0" w:space="0" w:color="auto"/>
          </w:divBdr>
        </w:div>
        <w:div w:id="2135168927">
          <w:marLeft w:val="0"/>
          <w:marRight w:val="0"/>
          <w:marTop w:val="0"/>
          <w:marBottom w:val="0"/>
          <w:divBdr>
            <w:top w:val="none" w:sz="0" w:space="0" w:color="auto"/>
            <w:left w:val="none" w:sz="0" w:space="0" w:color="auto"/>
            <w:bottom w:val="none" w:sz="0" w:space="0" w:color="auto"/>
            <w:right w:val="none" w:sz="0" w:space="0" w:color="auto"/>
          </w:divBdr>
        </w:div>
      </w:divsChild>
    </w:div>
    <w:div w:id="1032651307">
      <w:bodyDiv w:val="1"/>
      <w:marLeft w:val="0"/>
      <w:marRight w:val="0"/>
      <w:marTop w:val="0"/>
      <w:marBottom w:val="0"/>
      <w:divBdr>
        <w:top w:val="none" w:sz="0" w:space="0" w:color="auto"/>
        <w:left w:val="none" w:sz="0" w:space="0" w:color="auto"/>
        <w:bottom w:val="none" w:sz="0" w:space="0" w:color="auto"/>
        <w:right w:val="none" w:sz="0" w:space="0" w:color="auto"/>
      </w:divBdr>
      <w:divsChild>
        <w:div w:id="598946958">
          <w:marLeft w:val="0"/>
          <w:marRight w:val="0"/>
          <w:marTop w:val="0"/>
          <w:marBottom w:val="0"/>
          <w:divBdr>
            <w:top w:val="none" w:sz="0" w:space="0" w:color="auto"/>
            <w:left w:val="none" w:sz="0" w:space="0" w:color="auto"/>
            <w:bottom w:val="none" w:sz="0" w:space="0" w:color="auto"/>
            <w:right w:val="none" w:sz="0" w:space="0" w:color="auto"/>
          </w:divBdr>
          <w:divsChild>
            <w:div w:id="1780638558">
              <w:marLeft w:val="0"/>
              <w:marRight w:val="0"/>
              <w:marTop w:val="0"/>
              <w:marBottom w:val="0"/>
              <w:divBdr>
                <w:top w:val="none" w:sz="0" w:space="0" w:color="auto"/>
                <w:left w:val="none" w:sz="0" w:space="0" w:color="auto"/>
                <w:bottom w:val="none" w:sz="0" w:space="0" w:color="auto"/>
                <w:right w:val="none" w:sz="0" w:space="0" w:color="auto"/>
              </w:divBdr>
              <w:divsChild>
                <w:div w:id="1561792609">
                  <w:marLeft w:val="0"/>
                  <w:marRight w:val="0"/>
                  <w:marTop w:val="0"/>
                  <w:marBottom w:val="0"/>
                  <w:divBdr>
                    <w:top w:val="none" w:sz="0" w:space="0" w:color="auto"/>
                    <w:left w:val="none" w:sz="0" w:space="0" w:color="auto"/>
                    <w:bottom w:val="none" w:sz="0" w:space="0" w:color="auto"/>
                    <w:right w:val="none" w:sz="0" w:space="0" w:color="auto"/>
                  </w:divBdr>
                  <w:divsChild>
                    <w:div w:id="623390335">
                      <w:marLeft w:val="0"/>
                      <w:marRight w:val="0"/>
                      <w:marTop w:val="0"/>
                      <w:marBottom w:val="0"/>
                      <w:divBdr>
                        <w:top w:val="none" w:sz="0" w:space="0" w:color="auto"/>
                        <w:left w:val="none" w:sz="0" w:space="0" w:color="auto"/>
                        <w:bottom w:val="none" w:sz="0" w:space="0" w:color="auto"/>
                        <w:right w:val="none" w:sz="0" w:space="0" w:color="auto"/>
                      </w:divBdr>
                      <w:divsChild>
                        <w:div w:id="869075883">
                          <w:marLeft w:val="0"/>
                          <w:marRight w:val="0"/>
                          <w:marTop w:val="0"/>
                          <w:marBottom w:val="0"/>
                          <w:divBdr>
                            <w:top w:val="none" w:sz="0" w:space="0" w:color="auto"/>
                            <w:left w:val="none" w:sz="0" w:space="0" w:color="auto"/>
                            <w:bottom w:val="none" w:sz="0" w:space="0" w:color="auto"/>
                            <w:right w:val="none" w:sz="0" w:space="0" w:color="auto"/>
                          </w:divBdr>
                          <w:divsChild>
                            <w:div w:id="781074948">
                              <w:marLeft w:val="0"/>
                              <w:marRight w:val="0"/>
                              <w:marTop w:val="0"/>
                              <w:marBottom w:val="0"/>
                              <w:divBdr>
                                <w:top w:val="none" w:sz="0" w:space="0" w:color="auto"/>
                                <w:left w:val="none" w:sz="0" w:space="0" w:color="auto"/>
                                <w:bottom w:val="none" w:sz="0" w:space="0" w:color="auto"/>
                                <w:right w:val="none" w:sz="0" w:space="0" w:color="auto"/>
                              </w:divBdr>
                              <w:divsChild>
                                <w:div w:id="1245258652">
                                  <w:marLeft w:val="0"/>
                                  <w:marRight w:val="0"/>
                                  <w:marTop w:val="0"/>
                                  <w:marBottom w:val="0"/>
                                  <w:divBdr>
                                    <w:top w:val="none" w:sz="0" w:space="0" w:color="auto"/>
                                    <w:left w:val="none" w:sz="0" w:space="0" w:color="auto"/>
                                    <w:bottom w:val="none" w:sz="0" w:space="0" w:color="auto"/>
                                    <w:right w:val="none" w:sz="0" w:space="0" w:color="auto"/>
                                  </w:divBdr>
                                  <w:divsChild>
                                    <w:div w:id="1958219025">
                                      <w:marLeft w:val="0"/>
                                      <w:marRight w:val="0"/>
                                      <w:marTop w:val="0"/>
                                      <w:marBottom w:val="0"/>
                                      <w:divBdr>
                                        <w:top w:val="none" w:sz="0" w:space="0" w:color="auto"/>
                                        <w:left w:val="none" w:sz="0" w:space="0" w:color="auto"/>
                                        <w:bottom w:val="none" w:sz="0" w:space="0" w:color="auto"/>
                                        <w:right w:val="none" w:sz="0" w:space="0" w:color="auto"/>
                                      </w:divBdr>
                                      <w:divsChild>
                                        <w:div w:id="231891481">
                                          <w:marLeft w:val="0"/>
                                          <w:marRight w:val="0"/>
                                          <w:marTop w:val="0"/>
                                          <w:marBottom w:val="0"/>
                                          <w:divBdr>
                                            <w:top w:val="none" w:sz="0" w:space="0" w:color="auto"/>
                                            <w:left w:val="none" w:sz="0" w:space="0" w:color="auto"/>
                                            <w:bottom w:val="none" w:sz="0" w:space="0" w:color="auto"/>
                                            <w:right w:val="none" w:sz="0" w:space="0" w:color="auto"/>
                                          </w:divBdr>
                                          <w:divsChild>
                                            <w:div w:id="1077164813">
                                              <w:marLeft w:val="0"/>
                                              <w:marRight w:val="0"/>
                                              <w:marTop w:val="0"/>
                                              <w:marBottom w:val="0"/>
                                              <w:divBdr>
                                                <w:top w:val="none" w:sz="0" w:space="0" w:color="auto"/>
                                                <w:left w:val="none" w:sz="0" w:space="0" w:color="auto"/>
                                                <w:bottom w:val="none" w:sz="0" w:space="0" w:color="auto"/>
                                                <w:right w:val="none" w:sz="0" w:space="0" w:color="auto"/>
                                              </w:divBdr>
                                              <w:divsChild>
                                                <w:div w:id="1828353334">
                                                  <w:marLeft w:val="0"/>
                                                  <w:marRight w:val="0"/>
                                                  <w:marTop w:val="0"/>
                                                  <w:marBottom w:val="0"/>
                                                  <w:divBdr>
                                                    <w:top w:val="none" w:sz="0" w:space="0" w:color="auto"/>
                                                    <w:left w:val="none" w:sz="0" w:space="0" w:color="auto"/>
                                                    <w:bottom w:val="none" w:sz="0" w:space="0" w:color="auto"/>
                                                    <w:right w:val="none" w:sz="0" w:space="0" w:color="auto"/>
                                                  </w:divBdr>
                                                  <w:divsChild>
                                                    <w:div w:id="816650691">
                                                      <w:marLeft w:val="0"/>
                                                      <w:marRight w:val="0"/>
                                                      <w:marTop w:val="0"/>
                                                      <w:marBottom w:val="0"/>
                                                      <w:divBdr>
                                                        <w:top w:val="none" w:sz="0" w:space="0" w:color="auto"/>
                                                        <w:left w:val="none" w:sz="0" w:space="0" w:color="auto"/>
                                                        <w:bottom w:val="none" w:sz="0" w:space="0" w:color="auto"/>
                                                        <w:right w:val="none" w:sz="0" w:space="0" w:color="auto"/>
                                                      </w:divBdr>
                                                      <w:divsChild>
                                                        <w:div w:id="1088237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04066910">
      <w:bodyDiv w:val="1"/>
      <w:marLeft w:val="0"/>
      <w:marRight w:val="0"/>
      <w:marTop w:val="0"/>
      <w:marBottom w:val="0"/>
      <w:divBdr>
        <w:top w:val="none" w:sz="0" w:space="0" w:color="auto"/>
        <w:left w:val="none" w:sz="0" w:space="0" w:color="auto"/>
        <w:bottom w:val="none" w:sz="0" w:space="0" w:color="auto"/>
        <w:right w:val="none" w:sz="0" w:space="0" w:color="auto"/>
      </w:divBdr>
      <w:divsChild>
        <w:div w:id="1601066532">
          <w:marLeft w:val="0"/>
          <w:marRight w:val="0"/>
          <w:marTop w:val="0"/>
          <w:marBottom w:val="0"/>
          <w:divBdr>
            <w:top w:val="none" w:sz="0" w:space="0" w:color="auto"/>
            <w:left w:val="none" w:sz="0" w:space="0" w:color="auto"/>
            <w:bottom w:val="none" w:sz="0" w:space="0" w:color="auto"/>
            <w:right w:val="none" w:sz="0" w:space="0" w:color="auto"/>
          </w:divBdr>
          <w:divsChild>
            <w:div w:id="2131167185">
              <w:marLeft w:val="0"/>
              <w:marRight w:val="0"/>
              <w:marTop w:val="0"/>
              <w:marBottom w:val="0"/>
              <w:divBdr>
                <w:top w:val="none" w:sz="0" w:space="0" w:color="auto"/>
                <w:left w:val="none" w:sz="0" w:space="0" w:color="auto"/>
                <w:bottom w:val="none" w:sz="0" w:space="0" w:color="auto"/>
                <w:right w:val="none" w:sz="0" w:space="0" w:color="auto"/>
              </w:divBdr>
              <w:divsChild>
                <w:div w:id="1078676909">
                  <w:marLeft w:val="0"/>
                  <w:marRight w:val="0"/>
                  <w:marTop w:val="0"/>
                  <w:marBottom w:val="0"/>
                  <w:divBdr>
                    <w:top w:val="none" w:sz="0" w:space="0" w:color="auto"/>
                    <w:left w:val="none" w:sz="0" w:space="0" w:color="auto"/>
                    <w:bottom w:val="none" w:sz="0" w:space="0" w:color="auto"/>
                    <w:right w:val="none" w:sz="0" w:space="0" w:color="auto"/>
                  </w:divBdr>
                  <w:divsChild>
                    <w:div w:id="689914252">
                      <w:marLeft w:val="0"/>
                      <w:marRight w:val="0"/>
                      <w:marTop w:val="0"/>
                      <w:marBottom w:val="0"/>
                      <w:divBdr>
                        <w:top w:val="none" w:sz="0" w:space="0" w:color="auto"/>
                        <w:left w:val="none" w:sz="0" w:space="0" w:color="auto"/>
                        <w:bottom w:val="none" w:sz="0" w:space="0" w:color="auto"/>
                        <w:right w:val="none" w:sz="0" w:space="0" w:color="auto"/>
                      </w:divBdr>
                      <w:divsChild>
                        <w:div w:id="151455445">
                          <w:marLeft w:val="0"/>
                          <w:marRight w:val="0"/>
                          <w:marTop w:val="0"/>
                          <w:marBottom w:val="0"/>
                          <w:divBdr>
                            <w:top w:val="none" w:sz="0" w:space="0" w:color="auto"/>
                            <w:left w:val="none" w:sz="0" w:space="0" w:color="auto"/>
                            <w:bottom w:val="none" w:sz="0" w:space="0" w:color="auto"/>
                            <w:right w:val="none" w:sz="0" w:space="0" w:color="auto"/>
                          </w:divBdr>
                          <w:divsChild>
                            <w:div w:id="2099398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9612329">
      <w:bodyDiv w:val="1"/>
      <w:marLeft w:val="0"/>
      <w:marRight w:val="0"/>
      <w:marTop w:val="0"/>
      <w:marBottom w:val="0"/>
      <w:divBdr>
        <w:top w:val="none" w:sz="0" w:space="0" w:color="auto"/>
        <w:left w:val="none" w:sz="0" w:space="0" w:color="auto"/>
        <w:bottom w:val="none" w:sz="0" w:space="0" w:color="auto"/>
        <w:right w:val="none" w:sz="0" w:space="0" w:color="auto"/>
      </w:divBdr>
      <w:divsChild>
        <w:div w:id="102918721">
          <w:marLeft w:val="0"/>
          <w:marRight w:val="0"/>
          <w:marTop w:val="0"/>
          <w:marBottom w:val="0"/>
          <w:divBdr>
            <w:top w:val="none" w:sz="0" w:space="0" w:color="auto"/>
            <w:left w:val="none" w:sz="0" w:space="0" w:color="auto"/>
            <w:bottom w:val="none" w:sz="0" w:space="0" w:color="auto"/>
            <w:right w:val="none" w:sz="0" w:space="0" w:color="auto"/>
          </w:divBdr>
          <w:divsChild>
            <w:div w:id="1772579317">
              <w:marLeft w:val="0"/>
              <w:marRight w:val="0"/>
              <w:marTop w:val="0"/>
              <w:marBottom w:val="0"/>
              <w:divBdr>
                <w:top w:val="none" w:sz="0" w:space="0" w:color="auto"/>
                <w:left w:val="none" w:sz="0" w:space="0" w:color="auto"/>
                <w:bottom w:val="none" w:sz="0" w:space="0" w:color="auto"/>
                <w:right w:val="none" w:sz="0" w:space="0" w:color="auto"/>
              </w:divBdr>
              <w:divsChild>
                <w:div w:id="340394844">
                  <w:marLeft w:val="0"/>
                  <w:marRight w:val="0"/>
                  <w:marTop w:val="0"/>
                  <w:marBottom w:val="0"/>
                  <w:divBdr>
                    <w:top w:val="none" w:sz="0" w:space="0" w:color="auto"/>
                    <w:left w:val="none" w:sz="0" w:space="0" w:color="auto"/>
                    <w:bottom w:val="none" w:sz="0" w:space="0" w:color="auto"/>
                    <w:right w:val="none" w:sz="0" w:space="0" w:color="auto"/>
                  </w:divBdr>
                  <w:divsChild>
                    <w:div w:id="804273003">
                      <w:marLeft w:val="0"/>
                      <w:marRight w:val="0"/>
                      <w:marTop w:val="0"/>
                      <w:marBottom w:val="0"/>
                      <w:divBdr>
                        <w:top w:val="none" w:sz="0" w:space="0" w:color="auto"/>
                        <w:left w:val="none" w:sz="0" w:space="0" w:color="auto"/>
                        <w:bottom w:val="none" w:sz="0" w:space="0" w:color="auto"/>
                        <w:right w:val="none" w:sz="0" w:space="0" w:color="auto"/>
                      </w:divBdr>
                      <w:divsChild>
                        <w:div w:id="943073831">
                          <w:marLeft w:val="0"/>
                          <w:marRight w:val="0"/>
                          <w:marTop w:val="0"/>
                          <w:marBottom w:val="0"/>
                          <w:divBdr>
                            <w:top w:val="none" w:sz="0" w:space="0" w:color="auto"/>
                            <w:left w:val="none" w:sz="0" w:space="0" w:color="auto"/>
                            <w:bottom w:val="none" w:sz="0" w:space="0" w:color="auto"/>
                            <w:right w:val="none" w:sz="0" w:space="0" w:color="auto"/>
                          </w:divBdr>
                          <w:divsChild>
                            <w:div w:id="1731657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0709325">
      <w:bodyDiv w:val="1"/>
      <w:marLeft w:val="0"/>
      <w:marRight w:val="0"/>
      <w:marTop w:val="0"/>
      <w:marBottom w:val="0"/>
      <w:divBdr>
        <w:top w:val="none" w:sz="0" w:space="0" w:color="auto"/>
        <w:left w:val="none" w:sz="0" w:space="0" w:color="auto"/>
        <w:bottom w:val="none" w:sz="0" w:space="0" w:color="auto"/>
        <w:right w:val="none" w:sz="0" w:space="0" w:color="auto"/>
      </w:divBdr>
    </w:div>
    <w:div w:id="1851723134">
      <w:bodyDiv w:val="1"/>
      <w:marLeft w:val="0"/>
      <w:marRight w:val="0"/>
      <w:marTop w:val="0"/>
      <w:marBottom w:val="0"/>
      <w:divBdr>
        <w:top w:val="none" w:sz="0" w:space="0" w:color="auto"/>
        <w:left w:val="none" w:sz="0" w:space="0" w:color="auto"/>
        <w:bottom w:val="none" w:sz="0" w:space="0" w:color="auto"/>
        <w:right w:val="none" w:sz="0" w:space="0" w:color="auto"/>
      </w:divBdr>
      <w:divsChild>
        <w:div w:id="2107850012">
          <w:marLeft w:val="0"/>
          <w:marRight w:val="0"/>
          <w:marTop w:val="0"/>
          <w:marBottom w:val="0"/>
          <w:divBdr>
            <w:top w:val="none" w:sz="0" w:space="0" w:color="auto"/>
            <w:left w:val="none" w:sz="0" w:space="0" w:color="auto"/>
            <w:bottom w:val="none" w:sz="0" w:space="0" w:color="auto"/>
            <w:right w:val="none" w:sz="0" w:space="0" w:color="auto"/>
          </w:divBdr>
          <w:divsChild>
            <w:div w:id="2082749647">
              <w:marLeft w:val="0"/>
              <w:marRight w:val="0"/>
              <w:marTop w:val="0"/>
              <w:marBottom w:val="0"/>
              <w:divBdr>
                <w:top w:val="none" w:sz="0" w:space="0" w:color="auto"/>
                <w:left w:val="none" w:sz="0" w:space="0" w:color="auto"/>
                <w:bottom w:val="none" w:sz="0" w:space="0" w:color="auto"/>
                <w:right w:val="none" w:sz="0" w:space="0" w:color="auto"/>
              </w:divBdr>
              <w:divsChild>
                <w:div w:id="823424772">
                  <w:marLeft w:val="0"/>
                  <w:marRight w:val="0"/>
                  <w:marTop w:val="0"/>
                  <w:marBottom w:val="0"/>
                  <w:divBdr>
                    <w:top w:val="single" w:sz="6" w:space="0" w:color="BFCCD5"/>
                    <w:left w:val="none" w:sz="0" w:space="0" w:color="auto"/>
                    <w:bottom w:val="none" w:sz="0" w:space="0" w:color="auto"/>
                    <w:right w:val="none" w:sz="0" w:space="0" w:color="auto"/>
                  </w:divBdr>
                  <w:divsChild>
                    <w:div w:id="24870288">
                      <w:marLeft w:val="274"/>
                      <w:marRight w:val="274"/>
                      <w:marTop w:val="0"/>
                      <w:marBottom w:val="0"/>
                      <w:divBdr>
                        <w:top w:val="none" w:sz="0" w:space="0" w:color="auto"/>
                        <w:left w:val="none" w:sz="0" w:space="0" w:color="auto"/>
                        <w:bottom w:val="none" w:sz="0" w:space="0" w:color="auto"/>
                        <w:right w:val="none" w:sz="0" w:space="0" w:color="auto"/>
                      </w:divBdr>
                      <w:divsChild>
                        <w:div w:id="1635325807">
                          <w:marLeft w:val="110"/>
                          <w:marRight w:val="0"/>
                          <w:marTop w:val="0"/>
                          <w:marBottom w:val="0"/>
                          <w:divBdr>
                            <w:top w:val="none" w:sz="0" w:space="0" w:color="auto"/>
                            <w:left w:val="none" w:sz="0" w:space="0" w:color="auto"/>
                            <w:bottom w:val="none" w:sz="0" w:space="0" w:color="auto"/>
                            <w:right w:val="none" w:sz="0" w:space="0" w:color="auto"/>
                          </w:divBdr>
                          <w:divsChild>
                            <w:div w:id="767314308">
                              <w:marLeft w:val="0"/>
                              <w:marRight w:val="0"/>
                              <w:marTop w:val="0"/>
                              <w:marBottom w:val="0"/>
                              <w:divBdr>
                                <w:top w:val="none" w:sz="0" w:space="0" w:color="auto"/>
                                <w:left w:val="none" w:sz="0" w:space="0" w:color="auto"/>
                                <w:bottom w:val="none" w:sz="0" w:space="0" w:color="auto"/>
                                <w:right w:val="none" w:sz="0" w:space="0" w:color="auto"/>
                              </w:divBdr>
                              <w:divsChild>
                                <w:div w:id="2141071230">
                                  <w:marLeft w:val="0"/>
                                  <w:marRight w:val="0"/>
                                  <w:marTop w:val="0"/>
                                  <w:marBottom w:val="0"/>
                                  <w:divBdr>
                                    <w:top w:val="none" w:sz="0" w:space="0" w:color="auto"/>
                                    <w:left w:val="none" w:sz="0" w:space="0" w:color="auto"/>
                                    <w:bottom w:val="none" w:sz="0" w:space="0" w:color="auto"/>
                                    <w:right w:val="none" w:sz="0" w:space="0" w:color="auto"/>
                                  </w:divBdr>
                                  <w:divsChild>
                                    <w:div w:id="283276176">
                                      <w:marLeft w:val="-206"/>
                                      <w:marRight w:val="-178"/>
                                      <w:marTop w:val="0"/>
                                      <w:marBottom w:val="69"/>
                                      <w:divBdr>
                                        <w:top w:val="none" w:sz="0" w:space="0" w:color="auto"/>
                                        <w:left w:val="none" w:sz="0" w:space="0" w:color="auto"/>
                                        <w:bottom w:val="none" w:sz="0" w:space="0" w:color="auto"/>
                                        <w:right w:val="none" w:sz="0" w:space="0" w:color="auto"/>
                                      </w:divBdr>
                                      <w:divsChild>
                                        <w:div w:id="1300453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6784994">
      <w:bodyDiv w:val="1"/>
      <w:marLeft w:val="0"/>
      <w:marRight w:val="0"/>
      <w:marTop w:val="0"/>
      <w:marBottom w:val="0"/>
      <w:divBdr>
        <w:top w:val="none" w:sz="0" w:space="0" w:color="auto"/>
        <w:left w:val="none" w:sz="0" w:space="0" w:color="auto"/>
        <w:bottom w:val="none" w:sz="0" w:space="0" w:color="auto"/>
        <w:right w:val="none" w:sz="0" w:space="0" w:color="auto"/>
      </w:divBdr>
      <w:divsChild>
        <w:div w:id="1578442384">
          <w:marLeft w:val="0"/>
          <w:marRight w:val="0"/>
          <w:marTop w:val="0"/>
          <w:marBottom w:val="0"/>
          <w:divBdr>
            <w:top w:val="none" w:sz="0" w:space="0" w:color="auto"/>
            <w:left w:val="none" w:sz="0" w:space="0" w:color="auto"/>
            <w:bottom w:val="none" w:sz="0" w:space="0" w:color="auto"/>
            <w:right w:val="none" w:sz="0" w:space="0" w:color="auto"/>
          </w:divBdr>
          <w:divsChild>
            <w:div w:id="577790094">
              <w:marLeft w:val="0"/>
              <w:marRight w:val="0"/>
              <w:marTop w:val="0"/>
              <w:marBottom w:val="0"/>
              <w:divBdr>
                <w:top w:val="none" w:sz="0" w:space="0" w:color="auto"/>
                <w:left w:val="none" w:sz="0" w:space="0" w:color="auto"/>
                <w:bottom w:val="none" w:sz="0" w:space="0" w:color="auto"/>
                <w:right w:val="none" w:sz="0" w:space="0" w:color="auto"/>
              </w:divBdr>
              <w:divsChild>
                <w:div w:id="383145774">
                  <w:marLeft w:val="0"/>
                  <w:marRight w:val="0"/>
                  <w:marTop w:val="0"/>
                  <w:marBottom w:val="0"/>
                  <w:divBdr>
                    <w:top w:val="none" w:sz="0" w:space="0" w:color="auto"/>
                    <w:left w:val="none" w:sz="0" w:space="0" w:color="auto"/>
                    <w:bottom w:val="none" w:sz="0" w:space="0" w:color="auto"/>
                    <w:right w:val="none" w:sz="0" w:space="0" w:color="auto"/>
                  </w:divBdr>
                  <w:divsChild>
                    <w:div w:id="2075857181">
                      <w:marLeft w:val="0"/>
                      <w:marRight w:val="0"/>
                      <w:marTop w:val="0"/>
                      <w:marBottom w:val="0"/>
                      <w:divBdr>
                        <w:top w:val="none" w:sz="0" w:space="0" w:color="auto"/>
                        <w:left w:val="none" w:sz="0" w:space="0" w:color="auto"/>
                        <w:bottom w:val="none" w:sz="0" w:space="0" w:color="auto"/>
                        <w:right w:val="none" w:sz="0" w:space="0" w:color="auto"/>
                      </w:divBdr>
                      <w:divsChild>
                        <w:div w:id="1879925336">
                          <w:marLeft w:val="0"/>
                          <w:marRight w:val="0"/>
                          <w:marTop w:val="0"/>
                          <w:marBottom w:val="0"/>
                          <w:divBdr>
                            <w:top w:val="none" w:sz="0" w:space="0" w:color="auto"/>
                            <w:left w:val="none" w:sz="0" w:space="0" w:color="auto"/>
                            <w:bottom w:val="none" w:sz="0" w:space="0" w:color="auto"/>
                            <w:right w:val="none" w:sz="0" w:space="0" w:color="auto"/>
                          </w:divBdr>
                          <w:divsChild>
                            <w:div w:id="749888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1016/j.paid.2012.09.00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B12CF6-A7B9-421D-81C2-CF851E57AE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5219</Words>
  <Characters>29749</Characters>
  <Application>Microsoft Office Word</Application>
  <DocSecurity>0</DocSecurity>
  <Lines>247</Lines>
  <Paragraphs>69</Paragraphs>
  <ScaleCrop>false</ScaleCrop>
  <HeadingPairs>
    <vt:vector size="2" baseType="variant">
      <vt:variant>
        <vt:lpstr>Title</vt:lpstr>
      </vt:variant>
      <vt:variant>
        <vt:i4>1</vt:i4>
      </vt:variant>
    </vt:vector>
  </HeadingPairs>
  <TitlesOfParts>
    <vt:vector size="1" baseType="lpstr">
      <vt:lpstr/>
    </vt:vector>
  </TitlesOfParts>
  <Company>Middle TN State University</Company>
  <LinksUpToDate>false</LinksUpToDate>
  <CharactersWithSpaces>34899</CharactersWithSpaces>
  <SharedDoc>false</SharedDoc>
  <HLinks>
    <vt:vector size="12" baseType="variant">
      <vt:variant>
        <vt:i4>6160412</vt:i4>
      </vt:variant>
      <vt:variant>
        <vt:i4>3</vt:i4>
      </vt:variant>
      <vt:variant>
        <vt:i4>0</vt:i4>
      </vt:variant>
      <vt:variant>
        <vt:i4>5</vt:i4>
      </vt:variant>
      <vt:variant>
        <vt:lpwstr>http://dx.doi.org/10.1016/j.paid.2012.09.003</vt:lpwstr>
      </vt:variant>
      <vt:variant>
        <vt:lpwstr/>
      </vt:variant>
      <vt:variant>
        <vt:i4>2883641</vt:i4>
      </vt:variant>
      <vt:variant>
        <vt:i4>0</vt:i4>
      </vt:variant>
      <vt:variant>
        <vt:i4>0</vt:i4>
      </vt:variant>
      <vt:variant>
        <vt:i4>5</vt:i4>
      </vt:variant>
      <vt:variant>
        <vt:lpwstr>http://dx.doi.org/10.1016/j.bbr.2011.03.031</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Middle TN State University</dc:creator>
  <cp:lastModifiedBy>Xiaowei Shi</cp:lastModifiedBy>
  <cp:revision>4</cp:revision>
  <cp:lastPrinted>2014-10-24T16:31:00Z</cp:lastPrinted>
  <dcterms:created xsi:type="dcterms:W3CDTF">2016-09-08T14:05:00Z</dcterms:created>
  <dcterms:modified xsi:type="dcterms:W3CDTF">2016-09-08T14:06:00Z</dcterms:modified>
</cp:coreProperties>
</file>