
<file path=[Content_Types].xml><?xml version="1.0" encoding="utf-8"?>
<Types xmlns="http://schemas.openxmlformats.org/package/2006/content-types">
  <Default Extension="xml" ContentType="application/xml"/>
  <Default Extension="png" ContentType="image/png"/>
  <Default Extension="wdp" ContentType="image/vnd.ms-photo"/>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2B57BA" w14:textId="1645BB88" w:rsidR="00891046" w:rsidRDefault="003C057C" w:rsidP="00891046">
      <w:pPr>
        <w:pStyle w:val="Title"/>
      </w:pPr>
      <w:sdt>
        <w:sdtPr>
          <w:alias w:val="Title"/>
          <w:tag w:val=""/>
          <w:id w:val="726351117"/>
          <w:placeholder>
            <w:docPart w:val="1B746D7EBEC10E40A23D5F817A3FD4A6"/>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Content>
          <w:r w:rsidR="00891046">
            <w:t>Self-Leadership Strategies &amp; Performance Perspectives Within Student Aviation Teams</w:t>
          </w:r>
        </w:sdtContent>
      </w:sdt>
    </w:p>
    <w:p w14:paraId="45670390" w14:textId="1DEF20C8" w:rsidR="00F01687" w:rsidRDefault="00891046" w:rsidP="00891046">
      <w:pPr>
        <w:pStyle w:val="Title2"/>
      </w:pPr>
      <w:r>
        <w:t xml:space="preserve"> </w:t>
      </w:r>
      <w:r w:rsidR="004C752B">
        <w:t>Christopher R. Bearden</w:t>
      </w:r>
    </w:p>
    <w:p w14:paraId="1C0083F5" w14:textId="166BA398" w:rsidR="00F01687" w:rsidRDefault="004C752B">
      <w:pPr>
        <w:pStyle w:val="Title2"/>
      </w:pPr>
      <w:r>
        <w:t>Middle Tennessee State University</w:t>
      </w:r>
    </w:p>
    <w:p w14:paraId="06BD17D1" w14:textId="77777777" w:rsidR="00CF3FDB" w:rsidRDefault="00CF3FDB">
      <w:pPr>
        <w:pStyle w:val="Title"/>
      </w:pPr>
    </w:p>
    <w:p w14:paraId="1F475D8E" w14:textId="77777777" w:rsidR="00CF3FDB" w:rsidRDefault="00CF3FDB">
      <w:pPr>
        <w:pStyle w:val="Title"/>
      </w:pPr>
    </w:p>
    <w:p w14:paraId="0FDCE602" w14:textId="77777777" w:rsidR="00CF3FDB" w:rsidRDefault="00CF3FDB">
      <w:pPr>
        <w:pStyle w:val="Title"/>
      </w:pPr>
    </w:p>
    <w:p w14:paraId="4C5D3F5D" w14:textId="77777777" w:rsidR="00BD1996" w:rsidRDefault="00BD1996" w:rsidP="00BD1996"/>
    <w:p w14:paraId="30549FBD" w14:textId="77777777" w:rsidR="00BD1996" w:rsidRPr="00BD1996" w:rsidRDefault="00BD1996" w:rsidP="00BD1996"/>
    <w:p w14:paraId="6B3D453E" w14:textId="28A61695" w:rsidR="00F01687" w:rsidRDefault="006F199E" w:rsidP="00B102E9">
      <w:pPr>
        <w:ind w:firstLine="0"/>
        <w:jc w:val="center"/>
      </w:pPr>
      <w:r>
        <w:t>A thesis presented to the</w:t>
      </w:r>
      <w:r w:rsidR="00DA61B9">
        <w:t xml:space="preserve"> University Honors College of </w:t>
      </w:r>
      <w:r w:rsidR="00CF3FDB">
        <w:t>M</w:t>
      </w:r>
      <w:r>
        <w:t>iddle Tennessee State University in partial fulfillment of the requirements for graduation from the University Honors College</w:t>
      </w:r>
    </w:p>
    <w:p w14:paraId="5C89DA2C" w14:textId="77777777" w:rsidR="00B102E9" w:rsidRDefault="00B102E9" w:rsidP="00B102E9">
      <w:pPr>
        <w:ind w:firstLine="0"/>
        <w:jc w:val="center"/>
      </w:pPr>
    </w:p>
    <w:p w14:paraId="212DB34E" w14:textId="77777777" w:rsidR="00B102E9" w:rsidRDefault="00B102E9" w:rsidP="00BD1996">
      <w:pPr>
        <w:ind w:firstLine="0"/>
      </w:pPr>
    </w:p>
    <w:p w14:paraId="5AA970CB" w14:textId="77777777" w:rsidR="00B102E9" w:rsidRDefault="00B102E9" w:rsidP="00B102E9">
      <w:pPr>
        <w:ind w:firstLine="0"/>
      </w:pPr>
    </w:p>
    <w:p w14:paraId="1D696194" w14:textId="3158F716" w:rsidR="00891FD3" w:rsidRDefault="00B102E9" w:rsidP="003C057C">
      <w:pPr>
        <w:ind w:firstLine="0"/>
        <w:jc w:val="center"/>
      </w:pPr>
      <w:r>
        <w:t>Spring 2017</w:t>
      </w:r>
      <w:r w:rsidR="006F199E">
        <w:br w:type="page"/>
      </w:r>
      <w:bookmarkStart w:id="0" w:name="_Toc477983659"/>
    </w:p>
    <w:p w14:paraId="79D054E2" w14:textId="77777777" w:rsidR="00891FD3" w:rsidRDefault="003C057C" w:rsidP="00891FD3">
      <w:pPr>
        <w:pStyle w:val="Title"/>
      </w:pPr>
      <w:sdt>
        <w:sdtPr>
          <w:alias w:val="Title"/>
          <w:tag w:val=""/>
          <w:id w:val="826638205"/>
          <w:placeholder>
            <w:docPart w:val="D601C6B2508F7F4DA5CC10CD65504132"/>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Content>
          <w:r w:rsidR="00891FD3">
            <w:t>Self-Leadership Strategies &amp; Performance Perspectives Within Student Aviation Teams</w:t>
          </w:r>
        </w:sdtContent>
      </w:sdt>
    </w:p>
    <w:p w14:paraId="79D43652" w14:textId="77777777" w:rsidR="00891FD3" w:rsidRDefault="00891FD3" w:rsidP="001E3F61">
      <w:pPr>
        <w:spacing w:line="240" w:lineRule="auto"/>
      </w:pPr>
    </w:p>
    <w:p w14:paraId="1FED95E2" w14:textId="77777777" w:rsidR="001E3F61" w:rsidRDefault="001E3F61" w:rsidP="001E3F61">
      <w:pPr>
        <w:spacing w:line="240" w:lineRule="auto"/>
      </w:pPr>
    </w:p>
    <w:p w14:paraId="789BBFFD" w14:textId="77777777" w:rsidR="001E3F61" w:rsidRDefault="001E3F61" w:rsidP="001E3F61">
      <w:pPr>
        <w:spacing w:line="240" w:lineRule="auto"/>
      </w:pPr>
    </w:p>
    <w:p w14:paraId="0A21324B" w14:textId="77777777" w:rsidR="001E3F61" w:rsidRDefault="001E3F61" w:rsidP="001E3F61">
      <w:pPr>
        <w:spacing w:line="240" w:lineRule="auto"/>
      </w:pPr>
    </w:p>
    <w:p w14:paraId="36931195" w14:textId="77777777" w:rsidR="001E3F61" w:rsidRDefault="001E3F61" w:rsidP="001E3F61">
      <w:pPr>
        <w:spacing w:line="240" w:lineRule="auto"/>
      </w:pPr>
    </w:p>
    <w:p w14:paraId="43164CA8" w14:textId="77777777" w:rsidR="001E3F61" w:rsidRDefault="001E3F61" w:rsidP="001E3F61">
      <w:pPr>
        <w:spacing w:line="240" w:lineRule="auto"/>
      </w:pPr>
    </w:p>
    <w:p w14:paraId="740A1079" w14:textId="77777777" w:rsidR="001E3F61" w:rsidRDefault="001E3F61" w:rsidP="001E3F61">
      <w:pPr>
        <w:spacing w:line="240" w:lineRule="auto"/>
      </w:pPr>
    </w:p>
    <w:p w14:paraId="0D2DABC4" w14:textId="77777777" w:rsidR="001E3F61" w:rsidRDefault="001E3F61" w:rsidP="001E3F61">
      <w:pPr>
        <w:spacing w:line="240" w:lineRule="auto"/>
        <w:ind w:firstLine="0"/>
        <w:jc w:val="center"/>
        <w:rPr>
          <w:rFonts w:eastAsia="Times New Roman" w:cstheme="minorHAnsi"/>
          <w:kern w:val="0"/>
          <w:lang w:eastAsia="en-US"/>
        </w:rPr>
      </w:pPr>
      <w:r w:rsidRPr="007D5061">
        <w:rPr>
          <w:rFonts w:eastAsia="Times New Roman" w:cstheme="minorHAnsi"/>
          <w:kern w:val="0"/>
          <w:lang w:eastAsia="en-US"/>
        </w:rPr>
        <w:t>by</w:t>
      </w:r>
    </w:p>
    <w:p w14:paraId="2C234157" w14:textId="77777777" w:rsidR="001E3F61" w:rsidRPr="007D5061" w:rsidRDefault="001E3F61" w:rsidP="001E3F61">
      <w:pPr>
        <w:spacing w:line="240" w:lineRule="auto"/>
        <w:ind w:firstLine="0"/>
        <w:jc w:val="center"/>
        <w:rPr>
          <w:rFonts w:eastAsia="Times New Roman" w:cstheme="minorHAnsi"/>
          <w:kern w:val="0"/>
          <w:lang w:eastAsia="en-US"/>
        </w:rPr>
      </w:pPr>
    </w:p>
    <w:p w14:paraId="5F8E76DA" w14:textId="77777777" w:rsidR="001E3F61" w:rsidRPr="007D5061" w:rsidRDefault="001E3F61" w:rsidP="001E3F61">
      <w:pPr>
        <w:spacing w:line="240" w:lineRule="auto"/>
        <w:ind w:firstLine="0"/>
        <w:jc w:val="center"/>
        <w:rPr>
          <w:rFonts w:eastAsia="Times New Roman" w:cstheme="minorHAnsi"/>
          <w:kern w:val="0"/>
          <w:lang w:eastAsia="en-US"/>
        </w:rPr>
      </w:pPr>
      <w:r w:rsidRPr="007D5061">
        <w:rPr>
          <w:rFonts w:eastAsia="Times New Roman" w:cstheme="minorHAnsi"/>
          <w:kern w:val="0"/>
          <w:lang w:eastAsia="en-US"/>
        </w:rPr>
        <w:t>Christopher R. Bearden</w:t>
      </w:r>
    </w:p>
    <w:p w14:paraId="4126EBB7" w14:textId="77777777" w:rsidR="001E3F61" w:rsidRDefault="001E3F61" w:rsidP="001E3F61">
      <w:pPr>
        <w:spacing w:line="240" w:lineRule="auto"/>
        <w:jc w:val="center"/>
      </w:pPr>
    </w:p>
    <w:p w14:paraId="777277A3" w14:textId="77777777" w:rsidR="001E3F61" w:rsidRDefault="001E3F61" w:rsidP="001E3F61">
      <w:pPr>
        <w:spacing w:line="240" w:lineRule="auto"/>
        <w:jc w:val="center"/>
      </w:pPr>
    </w:p>
    <w:p w14:paraId="7D649E60" w14:textId="77777777" w:rsidR="001E3F61" w:rsidRDefault="001E3F61" w:rsidP="001E3F61">
      <w:pPr>
        <w:spacing w:line="240" w:lineRule="auto"/>
        <w:jc w:val="center"/>
      </w:pPr>
    </w:p>
    <w:p w14:paraId="181CB3F3" w14:textId="77777777" w:rsidR="001E3F61" w:rsidRDefault="001E3F61" w:rsidP="001E3F61">
      <w:pPr>
        <w:spacing w:line="240" w:lineRule="auto"/>
        <w:jc w:val="center"/>
      </w:pPr>
    </w:p>
    <w:p w14:paraId="20303A7C" w14:textId="77777777" w:rsidR="001E3F61" w:rsidRDefault="001E3F61" w:rsidP="001E3F61">
      <w:pPr>
        <w:spacing w:line="240" w:lineRule="auto"/>
        <w:jc w:val="center"/>
      </w:pPr>
    </w:p>
    <w:p w14:paraId="75406C47" w14:textId="77777777" w:rsidR="001E3F61" w:rsidRDefault="001E3F61" w:rsidP="001E3F61">
      <w:pPr>
        <w:spacing w:line="240" w:lineRule="auto"/>
        <w:jc w:val="center"/>
      </w:pPr>
    </w:p>
    <w:p w14:paraId="4386D9B4" w14:textId="77777777" w:rsidR="001E3F61" w:rsidRDefault="001E3F61" w:rsidP="001E3F61">
      <w:pPr>
        <w:spacing w:line="240" w:lineRule="auto"/>
        <w:jc w:val="center"/>
      </w:pPr>
    </w:p>
    <w:p w14:paraId="275A9640" w14:textId="77777777" w:rsidR="001E3F61" w:rsidRDefault="001E3F61" w:rsidP="001E3F61">
      <w:pPr>
        <w:spacing w:line="240" w:lineRule="auto"/>
        <w:jc w:val="center"/>
      </w:pPr>
    </w:p>
    <w:p w14:paraId="5942D024" w14:textId="77777777" w:rsidR="001E3F61" w:rsidRDefault="001E3F61" w:rsidP="001E3F61">
      <w:pPr>
        <w:spacing w:line="240" w:lineRule="auto"/>
        <w:jc w:val="center"/>
      </w:pPr>
    </w:p>
    <w:p w14:paraId="7337EC70" w14:textId="77777777" w:rsidR="001E3F61" w:rsidRDefault="001E3F61" w:rsidP="001E3F61">
      <w:pPr>
        <w:spacing w:line="240" w:lineRule="auto"/>
        <w:jc w:val="center"/>
      </w:pPr>
    </w:p>
    <w:p w14:paraId="43766C17" w14:textId="77777777" w:rsidR="001E3F61" w:rsidRDefault="001E3F61" w:rsidP="001E3F61">
      <w:pPr>
        <w:spacing w:line="240" w:lineRule="auto"/>
        <w:jc w:val="center"/>
      </w:pPr>
    </w:p>
    <w:p w14:paraId="311D7B4F" w14:textId="77777777" w:rsidR="001E3F61" w:rsidRDefault="001E3F61" w:rsidP="001E3F61">
      <w:pPr>
        <w:spacing w:line="240" w:lineRule="auto"/>
        <w:jc w:val="center"/>
      </w:pPr>
    </w:p>
    <w:p w14:paraId="53104E14" w14:textId="77777777" w:rsidR="001E3F61" w:rsidRDefault="001E3F61" w:rsidP="001E3F61">
      <w:pPr>
        <w:spacing w:line="240" w:lineRule="auto"/>
        <w:jc w:val="center"/>
      </w:pPr>
    </w:p>
    <w:p w14:paraId="339040F0" w14:textId="77777777" w:rsidR="001E3F61" w:rsidRDefault="001E3F61" w:rsidP="001E3F61">
      <w:pPr>
        <w:spacing w:line="240" w:lineRule="auto"/>
        <w:jc w:val="center"/>
      </w:pPr>
    </w:p>
    <w:p w14:paraId="394228BF" w14:textId="77777777" w:rsidR="001E3F61" w:rsidRPr="001E3F61" w:rsidRDefault="001E3F61" w:rsidP="001E3F61">
      <w:pPr>
        <w:spacing w:line="240" w:lineRule="auto"/>
        <w:ind w:left="2880" w:firstLine="1440"/>
        <w:contextualSpacing/>
      </w:pPr>
      <w:r w:rsidRPr="001E3F61">
        <w:t>APPROVED:</w:t>
      </w:r>
    </w:p>
    <w:p w14:paraId="3A21F7B6" w14:textId="77777777" w:rsidR="001E3F61" w:rsidRPr="001E3F61" w:rsidRDefault="001E3F61" w:rsidP="001E3F61">
      <w:pPr>
        <w:spacing w:line="240" w:lineRule="auto"/>
        <w:ind w:firstLine="0"/>
        <w:contextualSpacing/>
      </w:pPr>
    </w:p>
    <w:p w14:paraId="4428D02B" w14:textId="77777777" w:rsidR="001E3F61" w:rsidRPr="001E3F61" w:rsidRDefault="001E3F61" w:rsidP="001E3F61">
      <w:pPr>
        <w:spacing w:line="240" w:lineRule="auto"/>
        <w:ind w:firstLine="0"/>
        <w:contextualSpacing/>
      </w:pPr>
    </w:p>
    <w:p w14:paraId="2F0ACD43" w14:textId="2E58DC97" w:rsidR="001E3F61" w:rsidRPr="001E3F61" w:rsidRDefault="001E3F61" w:rsidP="001E3F61">
      <w:pPr>
        <w:spacing w:line="240" w:lineRule="auto"/>
        <w:ind w:left="2880" w:firstLine="1440"/>
        <w:contextualSpacing/>
      </w:pPr>
      <w:r w:rsidRPr="001E3F61">
        <w:t>____________________________</w:t>
      </w:r>
      <w:r w:rsidRPr="001E3F61">
        <w:tab/>
      </w:r>
      <w:r w:rsidRPr="001E3F61">
        <w:tab/>
        <w:t>Dr. Michael Hei</w:t>
      </w:r>
      <w:r>
        <w:t>n</w:t>
      </w:r>
      <w:r w:rsidRPr="001E3F61">
        <w:tab/>
      </w:r>
      <w:r w:rsidRPr="001E3F61">
        <w:tab/>
      </w:r>
      <w:r w:rsidRPr="001E3F61">
        <w:tab/>
        <w:t>Psychology Department</w:t>
      </w:r>
    </w:p>
    <w:p w14:paraId="4C715E74" w14:textId="77777777" w:rsidR="001E3F61" w:rsidRPr="001E3F61" w:rsidRDefault="001E3F61" w:rsidP="001E3F61">
      <w:pPr>
        <w:spacing w:line="240" w:lineRule="auto"/>
        <w:ind w:firstLine="0"/>
        <w:contextualSpacing/>
      </w:pPr>
    </w:p>
    <w:p w14:paraId="122B50F3" w14:textId="6275F91C" w:rsidR="001E3F61" w:rsidRPr="001E3F61" w:rsidRDefault="001E3F61" w:rsidP="001E3F61">
      <w:pPr>
        <w:spacing w:line="240" w:lineRule="auto"/>
        <w:ind w:left="2880" w:firstLine="1440"/>
        <w:contextualSpacing/>
      </w:pPr>
      <w:r w:rsidRPr="001E3F61">
        <w:t>____________________________</w:t>
      </w:r>
      <w:r w:rsidRPr="001E3F61">
        <w:tab/>
      </w:r>
      <w:r w:rsidRPr="001E3F61">
        <w:tab/>
        <w:t>Dr. Greg W. Schmidt</w:t>
      </w:r>
      <w:r w:rsidRPr="001E3F61">
        <w:tab/>
      </w:r>
      <w:r w:rsidRPr="001E3F61">
        <w:tab/>
      </w:r>
      <w:r w:rsidRPr="001E3F61">
        <w:tab/>
        <w:t>Psychology Department</w:t>
      </w:r>
    </w:p>
    <w:p w14:paraId="22CD3087" w14:textId="77777777" w:rsidR="001E3F61" w:rsidRPr="001E3F61" w:rsidRDefault="001E3F61" w:rsidP="001E3F61">
      <w:pPr>
        <w:spacing w:line="240" w:lineRule="auto"/>
        <w:ind w:firstLine="0"/>
        <w:contextualSpacing/>
      </w:pPr>
    </w:p>
    <w:p w14:paraId="7BE1445C" w14:textId="6DD6E733" w:rsidR="001E3F61" w:rsidRDefault="001E3F61" w:rsidP="001E3F61">
      <w:pPr>
        <w:spacing w:line="240" w:lineRule="auto"/>
        <w:ind w:left="4320" w:firstLine="0"/>
        <w:contextualSpacing/>
      </w:pPr>
      <w:r w:rsidRPr="001E3F61">
        <w:t>___________________________</w:t>
      </w:r>
    </w:p>
    <w:p w14:paraId="62E2856E" w14:textId="77777777" w:rsidR="001E3F61" w:rsidRPr="001E3F61" w:rsidRDefault="001E3F61" w:rsidP="001E3F61">
      <w:pPr>
        <w:spacing w:line="240" w:lineRule="auto"/>
        <w:ind w:left="4320" w:firstLine="0"/>
        <w:contextualSpacing/>
      </w:pPr>
    </w:p>
    <w:p w14:paraId="0C087FE0" w14:textId="77777777" w:rsidR="001E3F61" w:rsidRPr="001E3F61" w:rsidRDefault="001E3F61" w:rsidP="001E3F61">
      <w:pPr>
        <w:spacing w:line="240" w:lineRule="auto"/>
        <w:ind w:left="4320" w:firstLine="0"/>
        <w:contextualSpacing/>
      </w:pPr>
      <w:r w:rsidRPr="001E3F61">
        <w:t xml:space="preserve">Psychology Department </w:t>
      </w:r>
    </w:p>
    <w:p w14:paraId="3D1E70FE" w14:textId="77777777" w:rsidR="001E3F61" w:rsidRPr="001E3F61" w:rsidRDefault="001E3F61" w:rsidP="001E3F61">
      <w:pPr>
        <w:spacing w:line="240" w:lineRule="auto"/>
        <w:ind w:left="4320" w:firstLine="0"/>
        <w:contextualSpacing/>
      </w:pPr>
      <w:r w:rsidRPr="001E3F61">
        <w:t>Honors Council Representative</w:t>
      </w:r>
    </w:p>
    <w:p w14:paraId="53E19817" w14:textId="77777777" w:rsidR="001E3F61" w:rsidRPr="001E3F61" w:rsidRDefault="001E3F61" w:rsidP="001E3F61">
      <w:pPr>
        <w:spacing w:line="240" w:lineRule="auto"/>
        <w:ind w:firstLine="0"/>
        <w:contextualSpacing/>
      </w:pPr>
    </w:p>
    <w:p w14:paraId="10947FB4" w14:textId="77777777" w:rsidR="001E3F61" w:rsidRPr="001E3F61" w:rsidRDefault="001E3F61" w:rsidP="001E3F61">
      <w:pPr>
        <w:spacing w:line="240" w:lineRule="auto"/>
        <w:ind w:left="2880" w:firstLine="1440"/>
        <w:contextualSpacing/>
      </w:pPr>
      <w:r w:rsidRPr="001E3F61">
        <w:t>____________________________</w:t>
      </w:r>
    </w:p>
    <w:p w14:paraId="2BF3CB99" w14:textId="77777777" w:rsidR="001E3F61" w:rsidRPr="001E3F61" w:rsidRDefault="001E3F61" w:rsidP="001E3F61">
      <w:pPr>
        <w:spacing w:line="240" w:lineRule="auto"/>
        <w:ind w:left="4320" w:firstLine="0"/>
        <w:contextualSpacing/>
      </w:pPr>
      <w:r w:rsidRPr="001E3F61">
        <w:t>Dr. Philip E. Phillips, Associate Dean</w:t>
      </w:r>
    </w:p>
    <w:p w14:paraId="401811B4" w14:textId="42D670B1" w:rsidR="001E3F61" w:rsidRDefault="001E3F61" w:rsidP="001E3F61">
      <w:pPr>
        <w:spacing w:line="240" w:lineRule="auto"/>
        <w:ind w:left="4320" w:firstLine="0"/>
        <w:contextualSpacing/>
      </w:pPr>
      <w:r w:rsidRPr="001E3F61">
        <w:t>University Honors College</w:t>
      </w:r>
    </w:p>
    <w:p w14:paraId="56AD44A9" w14:textId="2311A31B" w:rsidR="00C16249" w:rsidRDefault="002652FC" w:rsidP="00F06736">
      <w:pPr>
        <w:pStyle w:val="Heading1"/>
        <w:rPr>
          <w:b w:val="0"/>
        </w:rPr>
      </w:pPr>
      <w:r w:rsidRPr="00F06736">
        <w:rPr>
          <w:b w:val="0"/>
        </w:rPr>
        <w:lastRenderedPageBreak/>
        <w:t>Acknowledgements</w:t>
      </w:r>
      <w:bookmarkEnd w:id="0"/>
    </w:p>
    <w:p w14:paraId="274FEF7A" w14:textId="08676377" w:rsidR="002652FC" w:rsidRPr="00F06736" w:rsidRDefault="00CA79F1" w:rsidP="00CA79F1">
      <w:r>
        <w:t xml:space="preserve">I would like to acknowledge the </w:t>
      </w:r>
      <w:r w:rsidR="00856BCD">
        <w:t xml:space="preserve">FOCUS lab team, including </w:t>
      </w:r>
      <w:r>
        <w:t xml:space="preserve">the </w:t>
      </w:r>
      <w:r w:rsidR="00856BCD">
        <w:t xml:space="preserve">graduate </w:t>
      </w:r>
      <w:r w:rsidR="0087569E">
        <w:t>assistants</w:t>
      </w:r>
      <w:r w:rsidR="00856BCD">
        <w:t>, professors, supporting faculty</w:t>
      </w:r>
      <w:r>
        <w:t>, and even students</w:t>
      </w:r>
      <w:r w:rsidR="00856BCD">
        <w:t xml:space="preserve">. </w:t>
      </w:r>
      <w:r>
        <w:t>Their incredible</w:t>
      </w:r>
      <w:r w:rsidR="00856BCD">
        <w:t xml:space="preserve"> </w:t>
      </w:r>
      <w:r w:rsidR="001724E0">
        <w:t>expertise</w:t>
      </w:r>
      <w:r w:rsidR="00856BCD">
        <w:t>,</w:t>
      </w:r>
      <w:r w:rsidR="0087569E">
        <w:t xml:space="preserve"> </w:t>
      </w:r>
      <w:r>
        <w:t>selfless service</w:t>
      </w:r>
      <w:r w:rsidR="00856BCD">
        <w:t xml:space="preserve">, and </w:t>
      </w:r>
      <w:r w:rsidR="00856BCD" w:rsidRPr="00856BCD">
        <w:rPr>
          <w:i/>
        </w:rPr>
        <w:t>esprit</w:t>
      </w:r>
      <w:r w:rsidR="0087569E">
        <w:rPr>
          <w:i/>
        </w:rPr>
        <w:t xml:space="preserve"> de corps</w:t>
      </w:r>
      <w:r w:rsidR="001724E0">
        <w:t xml:space="preserve"> </w:t>
      </w:r>
      <w:r w:rsidR="00856BCD">
        <w:t xml:space="preserve">have </w:t>
      </w:r>
      <w:r w:rsidR="00B102E9">
        <w:t>created</w:t>
      </w:r>
      <w:r>
        <w:t xml:space="preserve"> a place of fantastic </w:t>
      </w:r>
      <w:r w:rsidR="001724E0">
        <w:t xml:space="preserve">growth as well as </w:t>
      </w:r>
      <w:r>
        <w:t xml:space="preserve">provided me with </w:t>
      </w:r>
      <w:r w:rsidR="001724E0">
        <w:t>the</w:t>
      </w:r>
      <w:r w:rsidR="00856BCD">
        <w:t xml:space="preserve"> opportunity to conduct this study. </w:t>
      </w:r>
      <w:r w:rsidR="003E28C0">
        <w:t xml:space="preserve">I would also like to thank my thesis advisor, Dr. Michael Hein, to whom I owe a great deal for taking me on as his first undergraduate mentee on an undergraduate </w:t>
      </w:r>
      <w:r w:rsidR="00BA1F0C">
        <w:t>thesis</w:t>
      </w:r>
      <w:r>
        <w:t xml:space="preserve"> project</w:t>
      </w:r>
      <w:r w:rsidR="00BA1F0C">
        <w:t>.</w:t>
      </w:r>
      <w:r>
        <w:t xml:space="preserve"> </w:t>
      </w:r>
      <w:r w:rsidR="002652FC" w:rsidRPr="00F06736">
        <w:br w:type="page"/>
      </w:r>
    </w:p>
    <w:p w14:paraId="41B55B41" w14:textId="333C31D1" w:rsidR="002652FC" w:rsidRPr="000A7BC7" w:rsidRDefault="002652FC" w:rsidP="002652FC">
      <w:pPr>
        <w:pStyle w:val="SectionTitle"/>
      </w:pPr>
      <w:bookmarkStart w:id="1" w:name="_Toc477983660"/>
      <w:r w:rsidRPr="000A7BC7">
        <w:lastRenderedPageBreak/>
        <w:t>Abstract</w:t>
      </w:r>
      <w:bookmarkEnd w:id="1"/>
    </w:p>
    <w:p w14:paraId="035C9CC8" w14:textId="114BC898" w:rsidR="00891046" w:rsidRDefault="00891046" w:rsidP="00CA79F1">
      <w:pPr>
        <w:pStyle w:val="NoSpacing"/>
        <w:jc w:val="both"/>
      </w:pPr>
      <w:r w:rsidRPr="000C675B">
        <w:t>The use of teams to achieve organizational goals requires companies to employ individuals that are competent at both performing individual tasks and working we</w:t>
      </w:r>
      <w:r>
        <w:t>ll with others. This study examines</w:t>
      </w:r>
      <w:r w:rsidRPr="000C675B">
        <w:t xml:space="preserve"> the relationship between performance strategies and the performance perceived by teammates and su</w:t>
      </w:r>
      <w:r>
        <w:t xml:space="preserve">pervisors. Participants were aerospace students at a southern university engaged in operating a simulated flight dispatch center for course credit. A positive, statistically </w:t>
      </w:r>
      <w:r w:rsidRPr="000C675B">
        <w:t xml:space="preserve">significant relationship </w:t>
      </w:r>
      <w:r>
        <w:t xml:space="preserve">was found </w:t>
      </w:r>
      <w:r w:rsidRPr="000C675B">
        <w:t>between</w:t>
      </w:r>
      <w:r>
        <w:t xml:space="preserve"> perceived team member effectiveness and expert-rated individual performance; however, the</w:t>
      </w:r>
      <w:r w:rsidRPr="000C675B">
        <w:t xml:space="preserve"> self-leadership</w:t>
      </w:r>
      <w:r>
        <w:t xml:space="preserve"> strategies measured in this study were unrelated to the criterion variables.</w:t>
      </w:r>
      <w:r w:rsidRPr="000C675B">
        <w:t xml:space="preserve"> </w:t>
      </w:r>
      <w:r>
        <w:t xml:space="preserve">A follow-up investigation using confirmatory factor analysis indicates that the self-leadership measure did not adequately capture the construct. </w:t>
      </w:r>
    </w:p>
    <w:p w14:paraId="379DAF46" w14:textId="77777777" w:rsidR="00891046" w:rsidRDefault="00891046" w:rsidP="00891046">
      <w:pPr>
        <w:pStyle w:val="NoSpacing"/>
      </w:pPr>
      <w:r>
        <w:rPr>
          <w:rStyle w:val="Emphasis"/>
        </w:rPr>
        <w:t>Keywords</w:t>
      </w:r>
      <w:r>
        <w:t>:  self-leadership, team member effectiveness, individual performance</w:t>
      </w:r>
    </w:p>
    <w:sdt>
      <w:sdtPr>
        <w:rPr>
          <w:rFonts w:asciiTheme="minorHAnsi" w:eastAsiaTheme="minorEastAsia" w:hAnsiTheme="minorHAnsi" w:cstheme="minorBidi"/>
          <w:kern w:val="24"/>
          <w:szCs w:val="24"/>
          <w:lang w:eastAsia="ja-JP"/>
        </w:rPr>
        <w:id w:val="-2069870525"/>
        <w:docPartObj>
          <w:docPartGallery w:val="Table of Contents"/>
          <w:docPartUnique/>
        </w:docPartObj>
      </w:sdtPr>
      <w:sdtEndPr>
        <w:rPr>
          <w:b/>
          <w:bCs/>
          <w:noProof/>
        </w:rPr>
      </w:sdtEndPr>
      <w:sdtContent>
        <w:p w14:paraId="1396E446" w14:textId="1325FF33" w:rsidR="009806B7" w:rsidRPr="007F01D4" w:rsidRDefault="00456668" w:rsidP="002652FC">
          <w:pPr>
            <w:pStyle w:val="TOCHeading"/>
          </w:pPr>
          <w:r w:rsidRPr="007F01D4">
            <w:t>Table of Contents</w:t>
          </w:r>
        </w:p>
        <w:p w14:paraId="510F1C23" w14:textId="77777777" w:rsidR="000B77FD" w:rsidRDefault="00456668">
          <w:pPr>
            <w:pStyle w:val="TOC1"/>
            <w:tabs>
              <w:tab w:val="right" w:leader="dot" w:pos="8630"/>
            </w:tabs>
            <w:rPr>
              <w:noProof/>
              <w:kern w:val="0"/>
              <w:lang w:eastAsia="en-US"/>
            </w:rPr>
          </w:pPr>
          <w:r>
            <w:fldChar w:fldCharType="begin"/>
          </w:r>
          <w:r>
            <w:instrText xml:space="preserve"> TOC \o "1-3" \h \z \u </w:instrText>
          </w:r>
          <w:r>
            <w:fldChar w:fldCharType="separate"/>
          </w:r>
          <w:hyperlink w:anchor="_Toc477983659" w:history="1">
            <w:r w:rsidR="000B77FD" w:rsidRPr="00AC4D21">
              <w:rPr>
                <w:rStyle w:val="Hyperlink"/>
                <w:noProof/>
              </w:rPr>
              <w:t>Acknowledgements</w:t>
            </w:r>
            <w:r w:rsidR="000B77FD">
              <w:rPr>
                <w:noProof/>
                <w:webHidden/>
              </w:rPr>
              <w:tab/>
            </w:r>
            <w:r w:rsidR="000B77FD">
              <w:rPr>
                <w:noProof/>
                <w:webHidden/>
              </w:rPr>
              <w:fldChar w:fldCharType="begin"/>
            </w:r>
            <w:r w:rsidR="000B77FD">
              <w:rPr>
                <w:noProof/>
                <w:webHidden/>
              </w:rPr>
              <w:instrText xml:space="preserve"> PAGEREF _Toc477983659 \h </w:instrText>
            </w:r>
            <w:r w:rsidR="000B77FD">
              <w:rPr>
                <w:noProof/>
                <w:webHidden/>
              </w:rPr>
            </w:r>
            <w:r w:rsidR="000B77FD">
              <w:rPr>
                <w:noProof/>
                <w:webHidden/>
              </w:rPr>
              <w:fldChar w:fldCharType="separate"/>
            </w:r>
            <w:r w:rsidR="000B77FD">
              <w:rPr>
                <w:noProof/>
                <w:webHidden/>
              </w:rPr>
              <w:t>iii</w:t>
            </w:r>
            <w:r w:rsidR="000B77FD">
              <w:rPr>
                <w:noProof/>
                <w:webHidden/>
              </w:rPr>
              <w:fldChar w:fldCharType="end"/>
            </w:r>
          </w:hyperlink>
        </w:p>
        <w:p w14:paraId="4BB739C4" w14:textId="77777777" w:rsidR="000B77FD" w:rsidRDefault="003C057C">
          <w:pPr>
            <w:pStyle w:val="TOC1"/>
            <w:tabs>
              <w:tab w:val="right" w:leader="dot" w:pos="8630"/>
            </w:tabs>
            <w:rPr>
              <w:noProof/>
              <w:kern w:val="0"/>
              <w:lang w:eastAsia="en-US"/>
            </w:rPr>
          </w:pPr>
          <w:hyperlink w:anchor="_Toc477983660" w:history="1">
            <w:r w:rsidR="000B77FD" w:rsidRPr="00AC4D21">
              <w:rPr>
                <w:rStyle w:val="Hyperlink"/>
                <w:noProof/>
              </w:rPr>
              <w:t>Abstract</w:t>
            </w:r>
            <w:r w:rsidR="000B77FD">
              <w:rPr>
                <w:noProof/>
                <w:webHidden/>
              </w:rPr>
              <w:tab/>
            </w:r>
            <w:r w:rsidR="000B77FD">
              <w:rPr>
                <w:noProof/>
                <w:webHidden/>
              </w:rPr>
              <w:fldChar w:fldCharType="begin"/>
            </w:r>
            <w:r w:rsidR="000B77FD">
              <w:rPr>
                <w:noProof/>
                <w:webHidden/>
              </w:rPr>
              <w:instrText xml:space="preserve"> PAGEREF _Toc477983660 \h </w:instrText>
            </w:r>
            <w:r w:rsidR="000B77FD">
              <w:rPr>
                <w:noProof/>
                <w:webHidden/>
              </w:rPr>
            </w:r>
            <w:r w:rsidR="000B77FD">
              <w:rPr>
                <w:noProof/>
                <w:webHidden/>
              </w:rPr>
              <w:fldChar w:fldCharType="separate"/>
            </w:r>
            <w:r w:rsidR="000B77FD">
              <w:rPr>
                <w:noProof/>
                <w:webHidden/>
              </w:rPr>
              <w:t>iv</w:t>
            </w:r>
            <w:r w:rsidR="000B77FD">
              <w:rPr>
                <w:noProof/>
                <w:webHidden/>
              </w:rPr>
              <w:fldChar w:fldCharType="end"/>
            </w:r>
          </w:hyperlink>
        </w:p>
        <w:p w14:paraId="4F2FDFE1" w14:textId="77777777" w:rsidR="000B77FD" w:rsidRDefault="003C057C">
          <w:pPr>
            <w:pStyle w:val="TOC1"/>
            <w:tabs>
              <w:tab w:val="right" w:leader="dot" w:pos="8630"/>
            </w:tabs>
            <w:rPr>
              <w:noProof/>
              <w:kern w:val="0"/>
              <w:lang w:eastAsia="en-US"/>
            </w:rPr>
          </w:pPr>
          <w:hyperlink w:anchor="_Toc477983661" w:history="1">
            <w:r w:rsidR="000B77FD" w:rsidRPr="00AC4D21">
              <w:rPr>
                <w:rStyle w:val="Hyperlink"/>
                <w:noProof/>
              </w:rPr>
              <w:t>Glossary</w:t>
            </w:r>
            <w:r w:rsidR="000B77FD">
              <w:rPr>
                <w:noProof/>
                <w:webHidden/>
              </w:rPr>
              <w:tab/>
            </w:r>
            <w:r w:rsidR="000B77FD">
              <w:rPr>
                <w:noProof/>
                <w:webHidden/>
              </w:rPr>
              <w:fldChar w:fldCharType="begin"/>
            </w:r>
            <w:r w:rsidR="000B77FD">
              <w:rPr>
                <w:noProof/>
                <w:webHidden/>
              </w:rPr>
              <w:instrText xml:space="preserve"> PAGEREF _Toc477983661 \h </w:instrText>
            </w:r>
            <w:r w:rsidR="000B77FD">
              <w:rPr>
                <w:noProof/>
                <w:webHidden/>
              </w:rPr>
            </w:r>
            <w:r w:rsidR="000B77FD">
              <w:rPr>
                <w:noProof/>
                <w:webHidden/>
              </w:rPr>
              <w:fldChar w:fldCharType="separate"/>
            </w:r>
            <w:r w:rsidR="000B77FD">
              <w:rPr>
                <w:noProof/>
                <w:webHidden/>
              </w:rPr>
              <w:t>vi</w:t>
            </w:r>
            <w:r w:rsidR="000B77FD">
              <w:rPr>
                <w:noProof/>
                <w:webHidden/>
              </w:rPr>
              <w:fldChar w:fldCharType="end"/>
            </w:r>
          </w:hyperlink>
        </w:p>
        <w:p w14:paraId="7AACA61B" w14:textId="77777777" w:rsidR="000B77FD" w:rsidRDefault="003C057C">
          <w:pPr>
            <w:pStyle w:val="TOC1"/>
            <w:tabs>
              <w:tab w:val="right" w:leader="dot" w:pos="8630"/>
            </w:tabs>
            <w:rPr>
              <w:noProof/>
              <w:kern w:val="0"/>
              <w:lang w:eastAsia="en-US"/>
            </w:rPr>
          </w:pPr>
          <w:hyperlink w:anchor="_Toc477983662" w:history="1">
            <w:r w:rsidR="000B77FD" w:rsidRPr="00AC4D21">
              <w:rPr>
                <w:rStyle w:val="Hyperlink"/>
                <w:noProof/>
              </w:rPr>
              <w:t xml:space="preserve">CHAPTER I:  </w:t>
            </w:r>
            <w:r w:rsidR="000B77FD" w:rsidRPr="00AC4D21">
              <w:rPr>
                <w:rStyle w:val="Hyperlink"/>
                <w:caps/>
                <w:noProof/>
              </w:rPr>
              <w:t>Introduction</w:t>
            </w:r>
            <w:r w:rsidR="000B77FD">
              <w:rPr>
                <w:noProof/>
                <w:webHidden/>
              </w:rPr>
              <w:tab/>
            </w:r>
            <w:r w:rsidR="000B77FD">
              <w:rPr>
                <w:noProof/>
                <w:webHidden/>
              </w:rPr>
              <w:fldChar w:fldCharType="begin"/>
            </w:r>
            <w:r w:rsidR="000B77FD">
              <w:rPr>
                <w:noProof/>
                <w:webHidden/>
              </w:rPr>
              <w:instrText xml:space="preserve"> PAGEREF _Toc477983662 \h </w:instrText>
            </w:r>
            <w:r w:rsidR="000B77FD">
              <w:rPr>
                <w:noProof/>
                <w:webHidden/>
              </w:rPr>
            </w:r>
            <w:r w:rsidR="000B77FD">
              <w:rPr>
                <w:noProof/>
                <w:webHidden/>
              </w:rPr>
              <w:fldChar w:fldCharType="separate"/>
            </w:r>
            <w:r w:rsidR="000B77FD">
              <w:rPr>
                <w:noProof/>
                <w:webHidden/>
              </w:rPr>
              <w:t>1</w:t>
            </w:r>
            <w:r w:rsidR="000B77FD">
              <w:rPr>
                <w:noProof/>
                <w:webHidden/>
              </w:rPr>
              <w:fldChar w:fldCharType="end"/>
            </w:r>
          </w:hyperlink>
        </w:p>
        <w:p w14:paraId="4C6D652D" w14:textId="77777777" w:rsidR="000B77FD" w:rsidRDefault="003C057C">
          <w:pPr>
            <w:pStyle w:val="TOC1"/>
            <w:tabs>
              <w:tab w:val="right" w:leader="dot" w:pos="8630"/>
            </w:tabs>
            <w:rPr>
              <w:noProof/>
              <w:kern w:val="0"/>
              <w:lang w:eastAsia="en-US"/>
            </w:rPr>
          </w:pPr>
          <w:hyperlink w:anchor="_Toc477983663" w:history="1">
            <w:r w:rsidR="000B77FD" w:rsidRPr="00AC4D21">
              <w:rPr>
                <w:rStyle w:val="Hyperlink"/>
                <w:noProof/>
              </w:rPr>
              <w:t xml:space="preserve">CHAPTER II:  </w:t>
            </w:r>
            <w:r w:rsidR="000B77FD" w:rsidRPr="00AC4D21">
              <w:rPr>
                <w:rStyle w:val="Hyperlink"/>
                <w:caps/>
                <w:noProof/>
              </w:rPr>
              <w:t>Methodology</w:t>
            </w:r>
            <w:r w:rsidR="000B77FD">
              <w:rPr>
                <w:noProof/>
                <w:webHidden/>
              </w:rPr>
              <w:tab/>
            </w:r>
            <w:r w:rsidR="000B77FD">
              <w:rPr>
                <w:noProof/>
                <w:webHidden/>
              </w:rPr>
              <w:fldChar w:fldCharType="begin"/>
            </w:r>
            <w:r w:rsidR="000B77FD">
              <w:rPr>
                <w:noProof/>
                <w:webHidden/>
              </w:rPr>
              <w:instrText xml:space="preserve"> PAGEREF _Toc477983663 \h </w:instrText>
            </w:r>
            <w:r w:rsidR="000B77FD">
              <w:rPr>
                <w:noProof/>
                <w:webHidden/>
              </w:rPr>
            </w:r>
            <w:r w:rsidR="000B77FD">
              <w:rPr>
                <w:noProof/>
                <w:webHidden/>
              </w:rPr>
              <w:fldChar w:fldCharType="separate"/>
            </w:r>
            <w:r w:rsidR="000B77FD">
              <w:rPr>
                <w:noProof/>
                <w:webHidden/>
              </w:rPr>
              <w:t>7</w:t>
            </w:r>
            <w:r w:rsidR="000B77FD">
              <w:rPr>
                <w:noProof/>
                <w:webHidden/>
              </w:rPr>
              <w:fldChar w:fldCharType="end"/>
            </w:r>
          </w:hyperlink>
        </w:p>
        <w:p w14:paraId="1BCF437F" w14:textId="77777777" w:rsidR="000B77FD" w:rsidRDefault="003C057C">
          <w:pPr>
            <w:pStyle w:val="TOC1"/>
            <w:tabs>
              <w:tab w:val="right" w:leader="dot" w:pos="8630"/>
            </w:tabs>
            <w:rPr>
              <w:noProof/>
              <w:kern w:val="0"/>
              <w:lang w:eastAsia="en-US"/>
            </w:rPr>
          </w:pPr>
          <w:hyperlink w:anchor="_Toc477983664" w:history="1">
            <w:r w:rsidR="000B77FD" w:rsidRPr="00AC4D21">
              <w:rPr>
                <w:rStyle w:val="Hyperlink"/>
                <w:noProof/>
              </w:rPr>
              <w:t xml:space="preserve">CHAPTER III:  </w:t>
            </w:r>
            <w:r w:rsidR="000B77FD" w:rsidRPr="00AC4D21">
              <w:rPr>
                <w:rStyle w:val="Hyperlink"/>
                <w:caps/>
                <w:noProof/>
              </w:rPr>
              <w:t>Analyses &amp; Results</w:t>
            </w:r>
            <w:r w:rsidR="000B77FD">
              <w:rPr>
                <w:noProof/>
                <w:webHidden/>
              </w:rPr>
              <w:tab/>
            </w:r>
            <w:r w:rsidR="000B77FD">
              <w:rPr>
                <w:noProof/>
                <w:webHidden/>
              </w:rPr>
              <w:fldChar w:fldCharType="begin"/>
            </w:r>
            <w:r w:rsidR="000B77FD">
              <w:rPr>
                <w:noProof/>
                <w:webHidden/>
              </w:rPr>
              <w:instrText xml:space="preserve"> PAGEREF _Toc477983664 \h </w:instrText>
            </w:r>
            <w:r w:rsidR="000B77FD">
              <w:rPr>
                <w:noProof/>
                <w:webHidden/>
              </w:rPr>
            </w:r>
            <w:r w:rsidR="000B77FD">
              <w:rPr>
                <w:noProof/>
                <w:webHidden/>
              </w:rPr>
              <w:fldChar w:fldCharType="separate"/>
            </w:r>
            <w:r w:rsidR="000B77FD">
              <w:rPr>
                <w:noProof/>
                <w:webHidden/>
              </w:rPr>
              <w:t>12</w:t>
            </w:r>
            <w:r w:rsidR="000B77FD">
              <w:rPr>
                <w:noProof/>
                <w:webHidden/>
              </w:rPr>
              <w:fldChar w:fldCharType="end"/>
            </w:r>
          </w:hyperlink>
        </w:p>
        <w:p w14:paraId="795D11EF" w14:textId="77777777" w:rsidR="000B77FD" w:rsidRDefault="003C057C">
          <w:pPr>
            <w:pStyle w:val="TOC1"/>
            <w:tabs>
              <w:tab w:val="right" w:leader="dot" w:pos="8630"/>
            </w:tabs>
            <w:rPr>
              <w:noProof/>
              <w:kern w:val="0"/>
              <w:lang w:eastAsia="en-US"/>
            </w:rPr>
          </w:pPr>
          <w:hyperlink w:anchor="_Toc477983665" w:history="1">
            <w:r w:rsidR="000B77FD" w:rsidRPr="00AC4D21">
              <w:rPr>
                <w:rStyle w:val="Hyperlink"/>
                <w:noProof/>
              </w:rPr>
              <w:t xml:space="preserve">CHAPTER IV:  </w:t>
            </w:r>
            <w:r w:rsidR="000B77FD" w:rsidRPr="00AC4D21">
              <w:rPr>
                <w:rStyle w:val="Hyperlink"/>
                <w:caps/>
                <w:noProof/>
              </w:rPr>
              <w:t>Discussion</w:t>
            </w:r>
            <w:r w:rsidR="000B77FD">
              <w:rPr>
                <w:noProof/>
                <w:webHidden/>
              </w:rPr>
              <w:tab/>
            </w:r>
            <w:r w:rsidR="000B77FD">
              <w:rPr>
                <w:noProof/>
                <w:webHidden/>
              </w:rPr>
              <w:fldChar w:fldCharType="begin"/>
            </w:r>
            <w:r w:rsidR="000B77FD">
              <w:rPr>
                <w:noProof/>
                <w:webHidden/>
              </w:rPr>
              <w:instrText xml:space="preserve"> PAGEREF _Toc477983665 \h </w:instrText>
            </w:r>
            <w:r w:rsidR="000B77FD">
              <w:rPr>
                <w:noProof/>
                <w:webHidden/>
              </w:rPr>
            </w:r>
            <w:r w:rsidR="000B77FD">
              <w:rPr>
                <w:noProof/>
                <w:webHidden/>
              </w:rPr>
              <w:fldChar w:fldCharType="separate"/>
            </w:r>
            <w:r w:rsidR="000B77FD">
              <w:rPr>
                <w:noProof/>
                <w:webHidden/>
              </w:rPr>
              <w:t>16</w:t>
            </w:r>
            <w:r w:rsidR="000B77FD">
              <w:rPr>
                <w:noProof/>
                <w:webHidden/>
              </w:rPr>
              <w:fldChar w:fldCharType="end"/>
            </w:r>
          </w:hyperlink>
        </w:p>
        <w:p w14:paraId="028603E0" w14:textId="77777777" w:rsidR="000B77FD" w:rsidRDefault="003C057C">
          <w:pPr>
            <w:pStyle w:val="TOC1"/>
            <w:tabs>
              <w:tab w:val="right" w:leader="dot" w:pos="8630"/>
            </w:tabs>
            <w:rPr>
              <w:noProof/>
              <w:kern w:val="0"/>
              <w:lang w:eastAsia="en-US"/>
            </w:rPr>
          </w:pPr>
          <w:hyperlink w:anchor="_Toc477983666" w:history="1">
            <w:r w:rsidR="000B77FD" w:rsidRPr="00AC4D21">
              <w:rPr>
                <w:rStyle w:val="Hyperlink"/>
                <w:noProof/>
              </w:rPr>
              <w:t xml:space="preserve">CHAPTER IV:  </w:t>
            </w:r>
            <w:r w:rsidR="000B77FD" w:rsidRPr="00AC4D21">
              <w:rPr>
                <w:rStyle w:val="Hyperlink"/>
                <w:caps/>
                <w:noProof/>
              </w:rPr>
              <w:t>Conclusion</w:t>
            </w:r>
            <w:r w:rsidR="000B77FD">
              <w:rPr>
                <w:noProof/>
                <w:webHidden/>
              </w:rPr>
              <w:tab/>
            </w:r>
            <w:r w:rsidR="000B77FD">
              <w:rPr>
                <w:noProof/>
                <w:webHidden/>
              </w:rPr>
              <w:fldChar w:fldCharType="begin"/>
            </w:r>
            <w:r w:rsidR="000B77FD">
              <w:rPr>
                <w:noProof/>
                <w:webHidden/>
              </w:rPr>
              <w:instrText xml:space="preserve"> PAGEREF _Toc477983666 \h </w:instrText>
            </w:r>
            <w:r w:rsidR="000B77FD">
              <w:rPr>
                <w:noProof/>
                <w:webHidden/>
              </w:rPr>
            </w:r>
            <w:r w:rsidR="000B77FD">
              <w:rPr>
                <w:noProof/>
                <w:webHidden/>
              </w:rPr>
              <w:fldChar w:fldCharType="separate"/>
            </w:r>
            <w:r w:rsidR="000B77FD">
              <w:rPr>
                <w:noProof/>
                <w:webHidden/>
              </w:rPr>
              <w:t>22</w:t>
            </w:r>
            <w:r w:rsidR="000B77FD">
              <w:rPr>
                <w:noProof/>
                <w:webHidden/>
              </w:rPr>
              <w:fldChar w:fldCharType="end"/>
            </w:r>
          </w:hyperlink>
        </w:p>
        <w:p w14:paraId="6A4F5A33" w14:textId="77777777" w:rsidR="000B77FD" w:rsidRDefault="003C057C">
          <w:pPr>
            <w:pStyle w:val="TOC1"/>
            <w:tabs>
              <w:tab w:val="right" w:leader="dot" w:pos="8630"/>
            </w:tabs>
            <w:rPr>
              <w:noProof/>
              <w:kern w:val="0"/>
              <w:lang w:eastAsia="en-US"/>
            </w:rPr>
          </w:pPr>
          <w:hyperlink w:anchor="_Toc477983667" w:history="1">
            <w:r w:rsidR="000B77FD" w:rsidRPr="00AC4D21">
              <w:rPr>
                <w:rStyle w:val="Hyperlink"/>
                <w:noProof/>
                <w:lang w:eastAsia="en-US"/>
              </w:rPr>
              <w:t>Tables &amp; Figures</w:t>
            </w:r>
            <w:r w:rsidR="000B77FD">
              <w:rPr>
                <w:noProof/>
                <w:webHidden/>
              </w:rPr>
              <w:tab/>
            </w:r>
            <w:r w:rsidR="000B77FD">
              <w:rPr>
                <w:noProof/>
                <w:webHidden/>
              </w:rPr>
              <w:fldChar w:fldCharType="begin"/>
            </w:r>
            <w:r w:rsidR="000B77FD">
              <w:rPr>
                <w:noProof/>
                <w:webHidden/>
              </w:rPr>
              <w:instrText xml:space="preserve"> PAGEREF _Toc477983667 \h </w:instrText>
            </w:r>
            <w:r w:rsidR="000B77FD">
              <w:rPr>
                <w:noProof/>
                <w:webHidden/>
              </w:rPr>
            </w:r>
            <w:r w:rsidR="000B77FD">
              <w:rPr>
                <w:noProof/>
                <w:webHidden/>
              </w:rPr>
              <w:fldChar w:fldCharType="separate"/>
            </w:r>
            <w:r w:rsidR="000B77FD">
              <w:rPr>
                <w:noProof/>
                <w:webHidden/>
              </w:rPr>
              <w:t>30</w:t>
            </w:r>
            <w:r w:rsidR="000B77FD">
              <w:rPr>
                <w:noProof/>
                <w:webHidden/>
              </w:rPr>
              <w:fldChar w:fldCharType="end"/>
            </w:r>
          </w:hyperlink>
        </w:p>
        <w:p w14:paraId="01444EB8" w14:textId="77777777" w:rsidR="000B77FD" w:rsidRDefault="003C057C">
          <w:pPr>
            <w:pStyle w:val="TOC1"/>
            <w:tabs>
              <w:tab w:val="right" w:leader="dot" w:pos="8630"/>
            </w:tabs>
            <w:rPr>
              <w:noProof/>
              <w:kern w:val="0"/>
              <w:lang w:eastAsia="en-US"/>
            </w:rPr>
          </w:pPr>
          <w:hyperlink w:anchor="_Toc477983668" w:history="1">
            <w:r w:rsidR="000B77FD" w:rsidRPr="00AC4D21">
              <w:rPr>
                <w:rStyle w:val="Hyperlink"/>
                <w:noProof/>
              </w:rPr>
              <w:t>List of Appendices</w:t>
            </w:r>
            <w:r w:rsidR="000B77FD">
              <w:rPr>
                <w:noProof/>
                <w:webHidden/>
              </w:rPr>
              <w:tab/>
            </w:r>
            <w:r w:rsidR="000B77FD">
              <w:rPr>
                <w:noProof/>
                <w:webHidden/>
              </w:rPr>
              <w:fldChar w:fldCharType="begin"/>
            </w:r>
            <w:r w:rsidR="000B77FD">
              <w:rPr>
                <w:noProof/>
                <w:webHidden/>
              </w:rPr>
              <w:instrText xml:space="preserve"> PAGEREF _Toc477983668 \h </w:instrText>
            </w:r>
            <w:r w:rsidR="000B77FD">
              <w:rPr>
                <w:noProof/>
                <w:webHidden/>
              </w:rPr>
            </w:r>
            <w:r w:rsidR="000B77FD">
              <w:rPr>
                <w:noProof/>
                <w:webHidden/>
              </w:rPr>
              <w:fldChar w:fldCharType="separate"/>
            </w:r>
            <w:r w:rsidR="000B77FD">
              <w:rPr>
                <w:noProof/>
                <w:webHidden/>
              </w:rPr>
              <w:t>37</w:t>
            </w:r>
            <w:r w:rsidR="000B77FD">
              <w:rPr>
                <w:noProof/>
                <w:webHidden/>
              </w:rPr>
              <w:fldChar w:fldCharType="end"/>
            </w:r>
          </w:hyperlink>
        </w:p>
        <w:p w14:paraId="133FF7F4" w14:textId="3D58F477" w:rsidR="00F01687" w:rsidRPr="005D2494" w:rsidRDefault="00456668" w:rsidP="005D2494">
          <w:pPr>
            <w:pStyle w:val="TOC1"/>
            <w:tabs>
              <w:tab w:val="right" w:leader="dot" w:pos="9350"/>
            </w:tabs>
            <w:rPr>
              <w:noProof/>
              <w:kern w:val="0"/>
              <w:lang w:eastAsia="en-US"/>
            </w:rPr>
          </w:pPr>
          <w:r>
            <w:rPr>
              <w:b/>
              <w:bCs/>
              <w:noProof/>
            </w:rPr>
            <w:fldChar w:fldCharType="end"/>
          </w:r>
          <w:r w:rsidR="005D2494">
            <w:rPr>
              <w:b/>
              <w:bCs/>
              <w:noProof/>
            </w:rPr>
            <w:t xml:space="preserve"> </w:t>
          </w:r>
        </w:p>
      </w:sdtContent>
    </w:sdt>
    <w:p w14:paraId="06CD0B20" w14:textId="77777777" w:rsidR="00AA5F1A" w:rsidRDefault="00AA5F1A">
      <w:pPr>
        <w:rPr>
          <w:rFonts w:asciiTheme="majorHAnsi" w:eastAsiaTheme="majorEastAsia" w:hAnsiTheme="majorHAnsi" w:cstheme="majorBidi"/>
          <w:b/>
          <w:bCs/>
        </w:rPr>
      </w:pPr>
      <w:bookmarkStart w:id="2" w:name="_Toc463369319"/>
      <w:r>
        <w:br w:type="page"/>
      </w:r>
    </w:p>
    <w:p w14:paraId="377F8142" w14:textId="449A0F55" w:rsidR="000C207B" w:rsidRPr="00C264F5" w:rsidRDefault="003A2BAA" w:rsidP="000C207B">
      <w:pPr>
        <w:pStyle w:val="Heading1"/>
        <w:rPr>
          <w:b w:val="0"/>
        </w:rPr>
      </w:pPr>
      <w:bookmarkStart w:id="3" w:name="_Toc477983661"/>
      <w:r w:rsidRPr="00C264F5">
        <w:rPr>
          <w:b w:val="0"/>
        </w:rPr>
        <w:lastRenderedPageBreak/>
        <w:t>Glossary</w:t>
      </w:r>
      <w:bookmarkEnd w:id="3"/>
    </w:p>
    <w:p w14:paraId="1C8E7852" w14:textId="29CB19C0" w:rsidR="003A2BAA" w:rsidRPr="005345CF" w:rsidRDefault="000C207B" w:rsidP="005345CF">
      <w:pPr>
        <w:ind w:firstLine="0"/>
        <w:rPr>
          <w:i/>
          <w:kern w:val="0"/>
        </w:rPr>
      </w:pPr>
      <w:r w:rsidRPr="005345CF">
        <w:rPr>
          <w:i/>
        </w:rPr>
        <w:t xml:space="preserve">Psychological and Statistical </w:t>
      </w:r>
      <w:r w:rsidR="003A2BAA" w:rsidRPr="005345CF">
        <w:rPr>
          <w:i/>
        </w:rPr>
        <w:t>Terms</w:t>
      </w:r>
      <w:bookmarkEnd w:id="2"/>
    </w:p>
    <w:tbl>
      <w:tblPr>
        <w:tblStyle w:val="TableGrid"/>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4320"/>
        <w:gridCol w:w="4320"/>
      </w:tblGrid>
      <w:tr w:rsidR="001950BC" w14:paraId="177EAC22" w14:textId="77777777" w:rsidTr="001950BC">
        <w:trPr>
          <w:trHeight w:val="233"/>
        </w:trPr>
        <w:tc>
          <w:tcPr>
            <w:tcW w:w="2500" w:type="pct"/>
          </w:tcPr>
          <w:p w14:paraId="36FD235D" w14:textId="050F2A49" w:rsidR="001950BC" w:rsidRDefault="001950BC" w:rsidP="001950BC">
            <w:pPr>
              <w:pStyle w:val="NoSpacing"/>
              <w:spacing w:line="360" w:lineRule="auto"/>
            </w:pPr>
            <w:r>
              <w:t xml:space="preserve">Behaviorally-anchored rating scale </w:t>
            </w:r>
          </w:p>
        </w:tc>
        <w:tc>
          <w:tcPr>
            <w:tcW w:w="2500" w:type="pct"/>
          </w:tcPr>
          <w:p w14:paraId="28426DE5" w14:textId="766F3319" w:rsidR="001950BC" w:rsidRDefault="001950BC" w:rsidP="001950BC">
            <w:pPr>
              <w:pStyle w:val="NoSpacing"/>
              <w:spacing w:line="360" w:lineRule="auto"/>
            </w:pPr>
            <w:r>
              <w:t>Survey technique that uses statements about specific behaviors to guide responses. This technique tends to increase the reliability of responses.</w:t>
            </w:r>
          </w:p>
        </w:tc>
      </w:tr>
      <w:tr w:rsidR="001950BC" w14:paraId="2B4D5F3A" w14:textId="77777777" w:rsidTr="001950BC">
        <w:trPr>
          <w:trHeight w:val="242"/>
        </w:trPr>
        <w:tc>
          <w:tcPr>
            <w:tcW w:w="2500" w:type="pct"/>
          </w:tcPr>
          <w:p w14:paraId="719E41D5" w14:textId="0E85FB64" w:rsidR="001950BC" w:rsidRDefault="001950BC" w:rsidP="001950BC">
            <w:pPr>
              <w:pStyle w:val="NoSpacing"/>
              <w:spacing w:line="360" w:lineRule="auto"/>
            </w:pPr>
            <w:r>
              <w:rPr>
                <w:rFonts w:cstheme="minorHAnsi"/>
              </w:rPr>
              <w:t xml:space="preserve">Confirmatory factor analysis </w:t>
            </w:r>
          </w:p>
        </w:tc>
        <w:tc>
          <w:tcPr>
            <w:tcW w:w="2500" w:type="pct"/>
          </w:tcPr>
          <w:p w14:paraId="5F506C08" w14:textId="0D86736A" w:rsidR="001950BC" w:rsidRDefault="001950BC" w:rsidP="001950BC">
            <w:pPr>
              <w:pStyle w:val="NoSpacing"/>
              <w:spacing w:line="360" w:lineRule="auto"/>
            </w:pPr>
            <w:r>
              <w:rPr>
                <w:rFonts w:cstheme="minorHAnsi"/>
              </w:rPr>
              <w:t xml:space="preserve">Statistical test used to measure the degree data collected fits a theorized or hypothesized model. </w:t>
            </w:r>
          </w:p>
        </w:tc>
      </w:tr>
      <w:tr w:rsidR="001950BC" w14:paraId="605E2A52" w14:textId="77777777" w:rsidTr="001950BC">
        <w:trPr>
          <w:trHeight w:val="233"/>
        </w:trPr>
        <w:tc>
          <w:tcPr>
            <w:tcW w:w="2500" w:type="pct"/>
          </w:tcPr>
          <w:p w14:paraId="2D98BB15" w14:textId="300A5757" w:rsidR="001950BC" w:rsidRDefault="001950BC" w:rsidP="001950BC">
            <w:pPr>
              <w:pStyle w:val="NoSpacing"/>
              <w:spacing w:line="360" w:lineRule="auto"/>
              <w:rPr>
                <w:rFonts w:cstheme="minorHAnsi"/>
              </w:rPr>
            </w:pPr>
            <w:r w:rsidRPr="00B45A66">
              <w:t>Likert scale</w:t>
            </w:r>
          </w:p>
        </w:tc>
        <w:tc>
          <w:tcPr>
            <w:tcW w:w="2500" w:type="pct"/>
          </w:tcPr>
          <w:p w14:paraId="574DD7D7" w14:textId="0E45F074" w:rsidR="001950BC" w:rsidRDefault="001950BC" w:rsidP="001950BC">
            <w:pPr>
              <w:pStyle w:val="NoSpacing"/>
              <w:spacing w:line="360" w:lineRule="auto"/>
            </w:pPr>
            <w:r>
              <w:t>A survey scale that provides respondents with pre-coded numerical values.</w:t>
            </w:r>
          </w:p>
        </w:tc>
      </w:tr>
      <w:tr w:rsidR="001950BC" w14:paraId="7711FF1F" w14:textId="77777777" w:rsidTr="001950BC">
        <w:trPr>
          <w:trHeight w:val="233"/>
        </w:trPr>
        <w:tc>
          <w:tcPr>
            <w:tcW w:w="2500" w:type="pct"/>
          </w:tcPr>
          <w:p w14:paraId="7316C9F3" w14:textId="52079E8E" w:rsidR="001950BC" w:rsidRDefault="001950BC" w:rsidP="001950BC">
            <w:pPr>
              <w:pStyle w:val="NoSpacing"/>
              <w:spacing w:line="360" w:lineRule="auto"/>
              <w:rPr>
                <w:rFonts w:cstheme="minorHAnsi"/>
              </w:rPr>
            </w:pPr>
            <w:r>
              <w:rPr>
                <w:rFonts w:cstheme="minorHAnsi"/>
              </w:rPr>
              <w:t>Meta-analysis</w:t>
            </w:r>
          </w:p>
        </w:tc>
        <w:tc>
          <w:tcPr>
            <w:tcW w:w="2500" w:type="pct"/>
          </w:tcPr>
          <w:p w14:paraId="4C4E68A9" w14:textId="7126F0F9" w:rsidR="001950BC" w:rsidRDefault="001950BC" w:rsidP="00FE0A37">
            <w:pPr>
              <w:pStyle w:val="NoSpacing"/>
              <w:spacing w:line="360" w:lineRule="auto"/>
            </w:pPr>
            <w:r>
              <w:t xml:space="preserve">Powerful statistical technique that combines the results of multiple studies. </w:t>
            </w:r>
          </w:p>
        </w:tc>
      </w:tr>
      <w:tr w:rsidR="001950BC" w14:paraId="3B28353B" w14:textId="77777777" w:rsidTr="001950BC">
        <w:trPr>
          <w:trHeight w:val="233"/>
        </w:trPr>
        <w:tc>
          <w:tcPr>
            <w:tcW w:w="2500" w:type="pct"/>
          </w:tcPr>
          <w:p w14:paraId="178A761D" w14:textId="1A912AD6" w:rsidR="001950BC" w:rsidRDefault="001950BC" w:rsidP="001950BC">
            <w:pPr>
              <w:pStyle w:val="NoSpacing"/>
              <w:spacing w:line="360" w:lineRule="auto"/>
              <w:rPr>
                <w:rFonts w:cstheme="minorHAnsi"/>
              </w:rPr>
            </w:pPr>
            <w:r>
              <w:t>Reliability</w:t>
            </w:r>
          </w:p>
        </w:tc>
        <w:tc>
          <w:tcPr>
            <w:tcW w:w="2500" w:type="pct"/>
          </w:tcPr>
          <w:p w14:paraId="35E206B6" w14:textId="7CFD47BD" w:rsidR="001950BC" w:rsidRDefault="001950BC" w:rsidP="001950BC">
            <w:pPr>
              <w:pStyle w:val="NoSpacing"/>
              <w:spacing w:line="360" w:lineRule="auto"/>
            </w:pPr>
            <w:r>
              <w:t>In statistics, the degree of consistency in results.</w:t>
            </w:r>
          </w:p>
        </w:tc>
      </w:tr>
      <w:tr w:rsidR="001950BC" w14:paraId="776DC678" w14:textId="77777777" w:rsidTr="001950BC">
        <w:trPr>
          <w:trHeight w:val="242"/>
        </w:trPr>
        <w:tc>
          <w:tcPr>
            <w:tcW w:w="2500" w:type="pct"/>
          </w:tcPr>
          <w:p w14:paraId="108EEC5B" w14:textId="3231D53A" w:rsidR="001950BC" w:rsidRDefault="001950BC" w:rsidP="001950BC">
            <w:pPr>
              <w:pStyle w:val="NoSpacing"/>
              <w:spacing w:line="360" w:lineRule="auto"/>
            </w:pPr>
            <w:r>
              <w:t>Self-leadership</w:t>
            </w:r>
          </w:p>
        </w:tc>
        <w:tc>
          <w:tcPr>
            <w:tcW w:w="2500" w:type="pct"/>
          </w:tcPr>
          <w:p w14:paraId="560E2351" w14:textId="4081969B" w:rsidR="001950BC" w:rsidRDefault="001950BC" w:rsidP="001950BC">
            <w:pPr>
              <w:pStyle w:val="NoSpacing"/>
              <w:spacing w:line="360" w:lineRule="auto"/>
            </w:pPr>
            <w:r>
              <w:t>Comprehensive self-influencing process that includes self-control while addressing the reasons for behavior.</w:t>
            </w:r>
          </w:p>
        </w:tc>
      </w:tr>
      <w:tr w:rsidR="001950BC" w14:paraId="45A5E212" w14:textId="77777777" w:rsidTr="001950BC">
        <w:tc>
          <w:tcPr>
            <w:tcW w:w="2500" w:type="pct"/>
          </w:tcPr>
          <w:p w14:paraId="4963E6F3" w14:textId="0BA5C45F" w:rsidR="001950BC" w:rsidRDefault="001950BC" w:rsidP="001950BC">
            <w:pPr>
              <w:pStyle w:val="NoSpacing"/>
              <w:spacing w:line="360" w:lineRule="auto"/>
            </w:pPr>
            <w:r>
              <w:t>Task analysis</w:t>
            </w:r>
          </w:p>
        </w:tc>
        <w:tc>
          <w:tcPr>
            <w:tcW w:w="2500" w:type="pct"/>
          </w:tcPr>
          <w:p w14:paraId="189FCDC6" w14:textId="36535274" w:rsidR="001950BC" w:rsidRDefault="001950BC" w:rsidP="001950BC">
            <w:pPr>
              <w:pStyle w:val="NoSpacing"/>
              <w:spacing w:line="360" w:lineRule="auto"/>
            </w:pPr>
            <w:r>
              <w:t>Process by which job duties are broken down into various steps and explicitly connected to various requisite knowledge, skills, and abilities.</w:t>
            </w:r>
          </w:p>
        </w:tc>
      </w:tr>
      <w:tr w:rsidR="001950BC" w14:paraId="2AA81FCA" w14:textId="77777777" w:rsidTr="001950BC">
        <w:trPr>
          <w:trHeight w:val="242"/>
        </w:trPr>
        <w:tc>
          <w:tcPr>
            <w:tcW w:w="2500" w:type="pct"/>
          </w:tcPr>
          <w:p w14:paraId="07DEAEC6" w14:textId="4A38C79D" w:rsidR="001950BC" w:rsidRDefault="001950BC" w:rsidP="001950BC">
            <w:pPr>
              <w:pStyle w:val="NoSpacing"/>
              <w:spacing w:line="360" w:lineRule="auto"/>
            </w:pPr>
            <w:r>
              <w:t>Validity</w:t>
            </w:r>
          </w:p>
        </w:tc>
        <w:tc>
          <w:tcPr>
            <w:tcW w:w="2500" w:type="pct"/>
          </w:tcPr>
          <w:p w14:paraId="04E39A6E" w14:textId="0AA2A557" w:rsidR="001950BC" w:rsidRDefault="001950BC" w:rsidP="001950BC">
            <w:pPr>
              <w:pStyle w:val="NoSpacing"/>
              <w:spacing w:line="360" w:lineRule="auto"/>
            </w:pPr>
            <w:r>
              <w:t>In statistics, the degree of confidence in the correctness or applicability in the measurement tools.</w:t>
            </w:r>
          </w:p>
        </w:tc>
      </w:tr>
    </w:tbl>
    <w:p w14:paraId="3B2D6528" w14:textId="77777777" w:rsidR="00F06736" w:rsidRDefault="00F06736">
      <w:pPr>
        <w:rPr>
          <w:b/>
        </w:rPr>
      </w:pPr>
    </w:p>
    <w:p w14:paraId="31058C48" w14:textId="77777777" w:rsidR="001950BC" w:rsidRDefault="001950BC">
      <w:pPr>
        <w:rPr>
          <w:i/>
        </w:rPr>
      </w:pPr>
      <w:r>
        <w:rPr>
          <w:i/>
        </w:rPr>
        <w:br w:type="page"/>
      </w:r>
    </w:p>
    <w:p w14:paraId="38878886" w14:textId="7EEEFA4E" w:rsidR="000C207B" w:rsidRPr="005345CF" w:rsidRDefault="000C207B" w:rsidP="00FE0A37">
      <w:pPr>
        <w:ind w:firstLine="0"/>
        <w:rPr>
          <w:i/>
          <w:kern w:val="0"/>
        </w:rPr>
      </w:pPr>
      <w:r w:rsidRPr="005345CF">
        <w:rPr>
          <w:i/>
        </w:rPr>
        <w:lastRenderedPageBreak/>
        <w:t>Statistical Symbols</w:t>
      </w:r>
    </w:p>
    <w:tbl>
      <w:tblPr>
        <w:tblStyle w:val="TableGrid"/>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631"/>
        <w:gridCol w:w="7009"/>
      </w:tblGrid>
      <w:tr w:rsidR="00CE6B20" w14:paraId="4CDD3596" w14:textId="77777777" w:rsidTr="00CE6B20">
        <w:trPr>
          <w:trHeight w:val="233"/>
        </w:trPr>
        <w:tc>
          <w:tcPr>
            <w:tcW w:w="944" w:type="pct"/>
          </w:tcPr>
          <w:p w14:paraId="428D5DDD" w14:textId="13BE02E7" w:rsidR="000C207B" w:rsidRDefault="005345CF" w:rsidP="001950BC">
            <w:pPr>
              <w:pStyle w:val="NoSpacing"/>
              <w:spacing w:line="360" w:lineRule="auto"/>
            </w:pPr>
            <w:r w:rsidRPr="00B45A66">
              <w:rPr>
                <w:i/>
              </w:rPr>
              <w:sym w:font="Symbol" w:char="F061"/>
            </w:r>
          </w:p>
        </w:tc>
        <w:tc>
          <w:tcPr>
            <w:tcW w:w="4056" w:type="pct"/>
          </w:tcPr>
          <w:p w14:paraId="66DE2EF7" w14:textId="6AEA48E0" w:rsidR="000C207B" w:rsidRDefault="00946A15" w:rsidP="004965FE">
            <w:pPr>
              <w:pStyle w:val="NoSpacing"/>
              <w:numPr>
                <w:ilvl w:val="0"/>
                <w:numId w:val="32"/>
              </w:numPr>
              <w:spacing w:line="360" w:lineRule="auto"/>
            </w:pPr>
            <w:r>
              <w:t xml:space="preserve">Alpha level: </w:t>
            </w:r>
            <w:r w:rsidR="00032D7E">
              <w:t xml:space="preserve"> </w:t>
            </w:r>
            <w:r>
              <w:t xml:space="preserve">The probability that the </w:t>
            </w:r>
            <w:r w:rsidR="004965FE">
              <w:t>finding</w:t>
            </w:r>
            <w:r>
              <w:t xml:space="preserve"> is a false positive</w:t>
            </w:r>
            <w:r w:rsidR="000F604A">
              <w:t xml:space="preserve">. </w:t>
            </w:r>
            <w:r>
              <w:t xml:space="preserve"> </w:t>
            </w:r>
          </w:p>
          <w:p w14:paraId="4456B150" w14:textId="69688CB1" w:rsidR="004965FE" w:rsidRDefault="004965FE" w:rsidP="000F604A">
            <w:pPr>
              <w:pStyle w:val="NoSpacing"/>
              <w:numPr>
                <w:ilvl w:val="0"/>
                <w:numId w:val="32"/>
              </w:numPr>
              <w:spacing w:line="360" w:lineRule="auto"/>
            </w:pPr>
            <w:r>
              <w:t xml:space="preserve">Cronbach’s alpha: </w:t>
            </w:r>
            <w:r w:rsidR="00032D7E">
              <w:t xml:space="preserve"> </w:t>
            </w:r>
            <w:r w:rsidR="000F604A">
              <w:t xml:space="preserve">A </w:t>
            </w:r>
            <w:r w:rsidR="000F604A" w:rsidRPr="00B45A66">
              <w:t xml:space="preserve">measure of </w:t>
            </w:r>
            <w:r w:rsidR="000F604A">
              <w:t xml:space="preserve">internal consistency or is interpreted as the lower-bound of the scale’s </w:t>
            </w:r>
            <w:r w:rsidR="000F604A" w:rsidRPr="00B45A66">
              <w:t>reliability</w:t>
            </w:r>
            <w:r w:rsidR="000F604A">
              <w:t>.</w:t>
            </w:r>
          </w:p>
        </w:tc>
      </w:tr>
      <w:tr w:rsidR="00CE6B20" w14:paraId="563D3DC7" w14:textId="77777777" w:rsidTr="00CE6B20">
        <w:trPr>
          <w:trHeight w:val="242"/>
        </w:trPr>
        <w:tc>
          <w:tcPr>
            <w:tcW w:w="944" w:type="pct"/>
          </w:tcPr>
          <w:p w14:paraId="69BEAFCD" w14:textId="0677DCEE" w:rsidR="005345CF" w:rsidRPr="00B45A66" w:rsidRDefault="005345CF" w:rsidP="001950BC">
            <w:pPr>
              <w:pStyle w:val="NoSpacing"/>
              <w:spacing w:line="360" w:lineRule="auto"/>
              <w:rPr>
                <w:i/>
              </w:rPr>
            </w:pPr>
            <w:r w:rsidRPr="00EF4FEB">
              <w:rPr>
                <w:i/>
              </w:rPr>
              <w:sym w:font="Symbol" w:char="F062"/>
            </w:r>
          </w:p>
        </w:tc>
        <w:tc>
          <w:tcPr>
            <w:tcW w:w="4056" w:type="pct"/>
          </w:tcPr>
          <w:p w14:paraId="536B4B86" w14:textId="5977F115" w:rsidR="005345CF" w:rsidRDefault="00CE06DE" w:rsidP="00CE06DE">
            <w:pPr>
              <w:pStyle w:val="NoSpacing"/>
              <w:spacing w:line="360" w:lineRule="auto"/>
            </w:pPr>
            <w:r>
              <w:t>B</w:t>
            </w:r>
            <w:r w:rsidRPr="00CE06DE">
              <w:t>eta weight</w:t>
            </w:r>
            <w:r>
              <w:t>:</w:t>
            </w:r>
            <w:r w:rsidRPr="00CE06DE">
              <w:t xml:space="preserve"> </w:t>
            </w:r>
            <w:r w:rsidR="00032D7E">
              <w:t xml:space="preserve"> </w:t>
            </w:r>
            <w:r>
              <w:t>T</w:t>
            </w:r>
            <w:r w:rsidRPr="00CE06DE">
              <w:t>he slope of a line in a regression equation</w:t>
            </w:r>
            <w:r>
              <w:t>.</w:t>
            </w:r>
          </w:p>
        </w:tc>
      </w:tr>
      <w:tr w:rsidR="00CE6B20" w14:paraId="51E9D526" w14:textId="77777777" w:rsidTr="00CE6B20">
        <w:trPr>
          <w:trHeight w:val="242"/>
        </w:trPr>
        <w:tc>
          <w:tcPr>
            <w:tcW w:w="944" w:type="pct"/>
          </w:tcPr>
          <w:p w14:paraId="77F5F181" w14:textId="423EB43F" w:rsidR="000C207B" w:rsidRDefault="005345CF" w:rsidP="001950BC">
            <w:pPr>
              <w:pStyle w:val="NoSpacing"/>
              <w:spacing w:line="360" w:lineRule="auto"/>
            </w:pPr>
            <w:proofErr w:type="spellStart"/>
            <w:r w:rsidRPr="00B45A66">
              <w:rPr>
                <w:i/>
              </w:rPr>
              <w:t>r</w:t>
            </w:r>
            <w:r w:rsidRPr="00B45A66">
              <w:rPr>
                <w:i/>
                <w:vertAlign w:val="subscript"/>
              </w:rPr>
              <w:t>wg</w:t>
            </w:r>
            <w:proofErr w:type="spellEnd"/>
          </w:p>
        </w:tc>
        <w:tc>
          <w:tcPr>
            <w:tcW w:w="4056" w:type="pct"/>
          </w:tcPr>
          <w:p w14:paraId="313ED122" w14:textId="78D3F5CF" w:rsidR="000C207B" w:rsidRDefault="00D21D58" w:rsidP="005345CF">
            <w:pPr>
              <w:pStyle w:val="NoSpacing"/>
              <w:spacing w:line="360" w:lineRule="auto"/>
            </w:pPr>
            <w:r>
              <w:t xml:space="preserve">An index of within-team agreement:  </w:t>
            </w:r>
            <w:r w:rsidRPr="00D21D58">
              <w:rPr>
                <w:i/>
              </w:rPr>
              <w:t>r</w:t>
            </w:r>
            <w:r>
              <w:t>, as in the correlation coefficient, and within-group (</w:t>
            </w:r>
            <w:proofErr w:type="spellStart"/>
            <w:r w:rsidRPr="00D21D58">
              <w:rPr>
                <w:i/>
              </w:rPr>
              <w:t>wg</w:t>
            </w:r>
            <w:proofErr w:type="spellEnd"/>
            <w:r>
              <w:t xml:space="preserve">). </w:t>
            </w:r>
          </w:p>
        </w:tc>
      </w:tr>
      <w:tr w:rsidR="00CE6B20" w14:paraId="5CA02192" w14:textId="77777777" w:rsidTr="00CE6B20">
        <w:trPr>
          <w:trHeight w:val="242"/>
        </w:trPr>
        <w:tc>
          <w:tcPr>
            <w:tcW w:w="944" w:type="pct"/>
          </w:tcPr>
          <w:p w14:paraId="270B1901" w14:textId="0634C42C" w:rsidR="005345CF" w:rsidRPr="0096231B" w:rsidRDefault="005345CF" w:rsidP="001950BC">
            <w:pPr>
              <w:pStyle w:val="NoSpacing"/>
              <w:spacing w:line="360" w:lineRule="auto"/>
              <w:rPr>
                <w:i/>
              </w:rPr>
            </w:pPr>
            <w:r>
              <w:rPr>
                <w:i/>
              </w:rPr>
              <w:t>r</w:t>
            </w:r>
          </w:p>
        </w:tc>
        <w:tc>
          <w:tcPr>
            <w:tcW w:w="4056" w:type="pct"/>
          </w:tcPr>
          <w:p w14:paraId="6FCB12E0" w14:textId="5AAF5B3D" w:rsidR="005345CF" w:rsidRDefault="001A6805" w:rsidP="001A6805">
            <w:pPr>
              <w:pStyle w:val="NoSpacing"/>
              <w:spacing w:line="360" w:lineRule="auto"/>
            </w:pPr>
            <w:r w:rsidRPr="001A6805">
              <w:t>Pearson product-moment correlation coefficient</w:t>
            </w:r>
            <w:r>
              <w:t>: A</w:t>
            </w:r>
            <w:r w:rsidR="00642133" w:rsidRPr="00642133">
              <w:t xml:space="preserve"> measure of the linear </w:t>
            </w:r>
            <w:r>
              <w:t>relationship</w:t>
            </w:r>
            <w:r w:rsidR="00642133" w:rsidRPr="00642133">
              <w:t xml:space="preserve"> between two variables</w:t>
            </w:r>
            <w:r>
              <w:t>.</w:t>
            </w:r>
          </w:p>
        </w:tc>
      </w:tr>
      <w:tr w:rsidR="00CE6B20" w14:paraId="1B2EC924" w14:textId="77777777" w:rsidTr="00CE6B20">
        <w:trPr>
          <w:trHeight w:val="242"/>
        </w:trPr>
        <w:tc>
          <w:tcPr>
            <w:tcW w:w="944" w:type="pct"/>
          </w:tcPr>
          <w:p w14:paraId="63570792" w14:textId="6A922935" w:rsidR="005345CF" w:rsidRPr="00B45A66" w:rsidRDefault="005345CF" w:rsidP="001950BC">
            <w:pPr>
              <w:pStyle w:val="NoSpacing"/>
              <w:spacing w:line="360" w:lineRule="auto"/>
              <w:rPr>
                <w:i/>
              </w:rPr>
            </w:pPr>
            <w:bookmarkStart w:id="4" w:name="_GoBack"/>
            <w:r w:rsidRPr="00253D43">
              <w:rPr>
                <w:i/>
              </w:rPr>
              <w:t>R</w:t>
            </w:r>
            <w:r w:rsidRPr="00253D43">
              <w:rPr>
                <w:i/>
                <w:vertAlign w:val="superscript"/>
              </w:rPr>
              <w:t>2</w:t>
            </w:r>
            <w:bookmarkEnd w:id="4"/>
          </w:p>
        </w:tc>
        <w:tc>
          <w:tcPr>
            <w:tcW w:w="4056" w:type="pct"/>
          </w:tcPr>
          <w:p w14:paraId="1CCA626E" w14:textId="2F854869" w:rsidR="005345CF" w:rsidRDefault="000F604A" w:rsidP="000F604A">
            <w:pPr>
              <w:pStyle w:val="NoSpacing"/>
              <w:spacing w:line="360" w:lineRule="auto"/>
            </w:pPr>
            <w:r>
              <w:t>S</w:t>
            </w:r>
            <w:r w:rsidRPr="00B45A66">
              <w:t>quare</w:t>
            </w:r>
            <w:r>
              <w:t>d</w:t>
            </w:r>
            <w:r w:rsidRPr="00B45A66">
              <w:t xml:space="preserve"> multiple correlation coefficient</w:t>
            </w:r>
            <w:r>
              <w:t>:</w:t>
            </w:r>
            <w:r w:rsidRPr="00B45A66">
              <w:t xml:space="preserve"> </w:t>
            </w:r>
            <w:r w:rsidR="00032D7E">
              <w:t xml:space="preserve"> </w:t>
            </w:r>
            <w:r>
              <w:t>R</w:t>
            </w:r>
            <w:r w:rsidRPr="00B45A66">
              <w:t>e</w:t>
            </w:r>
            <w:r>
              <w:t xml:space="preserve">presents the proportion of variability in </w:t>
            </w:r>
            <w:r w:rsidRPr="00AF2BB6">
              <w:t>each item</w:t>
            </w:r>
            <w:r>
              <w:t xml:space="preserve"> explained by the latent variable</w:t>
            </w:r>
            <w:r w:rsidR="006234ED">
              <w:t>.</w:t>
            </w:r>
          </w:p>
        </w:tc>
      </w:tr>
      <w:tr w:rsidR="00CE6B20" w14:paraId="19708DFE" w14:textId="77777777" w:rsidTr="00CE6B20">
        <w:trPr>
          <w:trHeight w:val="242"/>
        </w:trPr>
        <w:tc>
          <w:tcPr>
            <w:tcW w:w="944" w:type="pct"/>
          </w:tcPr>
          <w:p w14:paraId="1B6D0186" w14:textId="0E040DFC" w:rsidR="005345CF" w:rsidRPr="0096231B" w:rsidRDefault="005345CF" w:rsidP="001950BC">
            <w:pPr>
              <w:pStyle w:val="NoSpacing"/>
              <w:spacing w:line="360" w:lineRule="auto"/>
              <w:rPr>
                <w:i/>
              </w:rPr>
            </w:pPr>
            <w:r w:rsidRPr="00B45A66">
              <w:rPr>
                <w:i/>
              </w:rPr>
              <w:t>SD</w:t>
            </w:r>
          </w:p>
        </w:tc>
        <w:tc>
          <w:tcPr>
            <w:tcW w:w="4056" w:type="pct"/>
          </w:tcPr>
          <w:p w14:paraId="3FE042D4" w14:textId="0F155D1D" w:rsidR="005345CF" w:rsidRDefault="00946A15" w:rsidP="005345CF">
            <w:pPr>
              <w:pStyle w:val="NoSpacing"/>
              <w:spacing w:line="360" w:lineRule="auto"/>
            </w:pPr>
            <w:r>
              <w:t>Standard deviation: The average deviation of values around the mean.</w:t>
            </w:r>
          </w:p>
        </w:tc>
      </w:tr>
      <w:tr w:rsidR="00CE6B20" w14:paraId="4ECAFDC4" w14:textId="77777777" w:rsidTr="00CE6B20">
        <w:trPr>
          <w:trHeight w:val="242"/>
        </w:trPr>
        <w:tc>
          <w:tcPr>
            <w:tcW w:w="944" w:type="pct"/>
          </w:tcPr>
          <w:p w14:paraId="5B0A0F3D" w14:textId="1CD7F19D" w:rsidR="005345CF" w:rsidRPr="00B45A66" w:rsidRDefault="005345CF" w:rsidP="001950BC">
            <w:pPr>
              <w:pStyle w:val="NoSpacing"/>
              <w:spacing w:line="360" w:lineRule="auto"/>
              <w:rPr>
                <w:i/>
              </w:rPr>
            </w:pPr>
            <w:r w:rsidRPr="00B45A66">
              <w:rPr>
                <w:i/>
              </w:rPr>
              <w:t>N</w:t>
            </w:r>
            <w:r>
              <w:rPr>
                <w:i/>
              </w:rPr>
              <w:t xml:space="preserve"> </w:t>
            </w:r>
            <w:r w:rsidRPr="005345CF">
              <w:t>or</w:t>
            </w:r>
            <w:r>
              <w:rPr>
                <w:i/>
              </w:rPr>
              <w:t xml:space="preserve"> n</w:t>
            </w:r>
          </w:p>
        </w:tc>
        <w:tc>
          <w:tcPr>
            <w:tcW w:w="4056" w:type="pct"/>
          </w:tcPr>
          <w:p w14:paraId="2BF77186" w14:textId="3F3F774D" w:rsidR="005345CF" w:rsidRDefault="00CE06DE" w:rsidP="005345CF">
            <w:pPr>
              <w:pStyle w:val="NoSpacing"/>
              <w:spacing w:line="360" w:lineRule="auto"/>
            </w:pPr>
            <w:r>
              <w:t xml:space="preserve">Capital </w:t>
            </w:r>
            <w:r w:rsidRPr="00032D7E">
              <w:rPr>
                <w:i/>
              </w:rPr>
              <w:t>N</w:t>
            </w:r>
            <w:r>
              <w:t xml:space="preserve"> represents the total number of participants in the study. Lowercase </w:t>
            </w:r>
            <w:r w:rsidRPr="00032D7E">
              <w:rPr>
                <w:i/>
              </w:rPr>
              <w:t>n</w:t>
            </w:r>
            <w:r>
              <w:t xml:space="preserve"> indicates the number of participants in a subgroup within the study.</w:t>
            </w:r>
          </w:p>
        </w:tc>
      </w:tr>
      <w:tr w:rsidR="00CE6B20" w14:paraId="24DDB76F" w14:textId="77777777" w:rsidTr="00CE6B20">
        <w:trPr>
          <w:trHeight w:val="242"/>
        </w:trPr>
        <w:tc>
          <w:tcPr>
            <w:tcW w:w="944" w:type="pct"/>
          </w:tcPr>
          <w:p w14:paraId="6DD7E071" w14:textId="68D2DD29" w:rsidR="005345CF" w:rsidRPr="0096231B" w:rsidRDefault="005345CF" w:rsidP="001950BC">
            <w:pPr>
              <w:pStyle w:val="NoSpacing"/>
              <w:spacing w:line="360" w:lineRule="auto"/>
              <w:rPr>
                <w:i/>
              </w:rPr>
            </w:pPr>
            <w:r w:rsidRPr="00B45A66">
              <w:rPr>
                <w:i/>
              </w:rPr>
              <w:t>p</w:t>
            </w:r>
          </w:p>
        </w:tc>
        <w:tc>
          <w:tcPr>
            <w:tcW w:w="4056" w:type="pct"/>
          </w:tcPr>
          <w:p w14:paraId="0DCA4C4C" w14:textId="253B308B" w:rsidR="005345CF" w:rsidRDefault="008325A8" w:rsidP="00620DFF">
            <w:pPr>
              <w:pStyle w:val="NoSpacing"/>
              <w:spacing w:line="360" w:lineRule="auto"/>
            </w:pPr>
            <w:r>
              <w:rPr>
                <w:i/>
              </w:rPr>
              <w:t>p</w:t>
            </w:r>
            <w:r>
              <w:t xml:space="preserve"> </w:t>
            </w:r>
            <w:r w:rsidR="002C179F">
              <w:t xml:space="preserve">value:  </w:t>
            </w:r>
            <w:r w:rsidR="005F4D5D">
              <w:t xml:space="preserve">A </w:t>
            </w:r>
            <w:r w:rsidR="00620DFF">
              <w:t>statistic</w:t>
            </w:r>
            <w:r w:rsidR="005F4D5D">
              <w:t xml:space="preserve"> derived from data that indicates </w:t>
            </w:r>
            <w:r w:rsidR="00620DFF">
              <w:t xml:space="preserve">the </w:t>
            </w:r>
            <w:r w:rsidR="00B27470">
              <w:t xml:space="preserve">probability of </w:t>
            </w:r>
            <w:r w:rsidR="00620DFF">
              <w:t xml:space="preserve">an observed (or more extreme) result, assuming the null hypothesis is true. </w:t>
            </w:r>
          </w:p>
        </w:tc>
      </w:tr>
      <w:tr w:rsidR="00CE6B20" w14:paraId="5DE86732" w14:textId="77777777" w:rsidTr="00CE6B20">
        <w:trPr>
          <w:trHeight w:val="242"/>
        </w:trPr>
        <w:tc>
          <w:tcPr>
            <w:tcW w:w="944" w:type="pct"/>
          </w:tcPr>
          <w:p w14:paraId="43786BC0" w14:textId="37CBD9C8" w:rsidR="005345CF" w:rsidRPr="0096231B" w:rsidRDefault="005345CF" w:rsidP="001950BC">
            <w:pPr>
              <w:pStyle w:val="NoSpacing"/>
              <w:spacing w:line="360" w:lineRule="auto"/>
              <w:rPr>
                <w:i/>
              </w:rPr>
            </w:pPr>
            <w:r w:rsidRPr="00055FBF">
              <w:rPr>
                <w:i/>
              </w:rPr>
              <w:t>SE</w:t>
            </w:r>
          </w:p>
        </w:tc>
        <w:tc>
          <w:tcPr>
            <w:tcW w:w="4056" w:type="pct"/>
          </w:tcPr>
          <w:p w14:paraId="7DCA88A0" w14:textId="03C2AA8E" w:rsidR="005345CF" w:rsidRDefault="00946A15" w:rsidP="00D3659A">
            <w:pPr>
              <w:pStyle w:val="NoSpacing"/>
              <w:spacing w:line="360" w:lineRule="auto"/>
            </w:pPr>
            <w:r>
              <w:t xml:space="preserve">Standard error: </w:t>
            </w:r>
            <w:r w:rsidR="00032D7E">
              <w:t xml:space="preserve"> </w:t>
            </w:r>
            <w:r w:rsidR="00D3659A">
              <w:t>A</w:t>
            </w:r>
            <w:r w:rsidR="00D3659A" w:rsidRPr="00D3659A">
              <w:t xml:space="preserve"> measure of statistical </w:t>
            </w:r>
            <w:r w:rsidR="00D3659A">
              <w:t>accuracy.</w:t>
            </w:r>
          </w:p>
        </w:tc>
      </w:tr>
      <w:tr w:rsidR="00CE6B20" w14:paraId="181477C6" w14:textId="77777777" w:rsidTr="00CE6B20">
        <w:trPr>
          <w:trHeight w:val="242"/>
        </w:trPr>
        <w:tc>
          <w:tcPr>
            <w:tcW w:w="944" w:type="pct"/>
          </w:tcPr>
          <w:p w14:paraId="498FE68D" w14:textId="6443B381" w:rsidR="005345CF" w:rsidRPr="00B45A66" w:rsidRDefault="005345CF" w:rsidP="001950BC">
            <w:pPr>
              <w:pStyle w:val="NoSpacing"/>
              <w:spacing w:line="360" w:lineRule="auto"/>
              <w:rPr>
                <w:i/>
              </w:rPr>
            </w:pPr>
            <w:r w:rsidRPr="0096231B">
              <w:rPr>
                <w:i/>
              </w:rPr>
              <w:t>X̄</w:t>
            </w:r>
          </w:p>
        </w:tc>
        <w:tc>
          <w:tcPr>
            <w:tcW w:w="4056" w:type="pct"/>
          </w:tcPr>
          <w:p w14:paraId="308C7941" w14:textId="5D0DA643" w:rsidR="005345CF" w:rsidRDefault="00946A15" w:rsidP="005345CF">
            <w:pPr>
              <w:pStyle w:val="NoSpacing"/>
              <w:spacing w:line="360" w:lineRule="auto"/>
            </w:pPr>
            <w:r>
              <w:t xml:space="preserve">Mean: </w:t>
            </w:r>
            <w:r w:rsidR="002C179F">
              <w:t xml:space="preserve"> </w:t>
            </w:r>
            <w:r>
              <w:t xml:space="preserve">The mathematical average. </w:t>
            </w:r>
          </w:p>
        </w:tc>
      </w:tr>
      <w:tr w:rsidR="00CE6B20" w14:paraId="1AF1DFBA" w14:textId="77777777" w:rsidTr="00CE6B20">
        <w:trPr>
          <w:trHeight w:val="242"/>
        </w:trPr>
        <w:tc>
          <w:tcPr>
            <w:tcW w:w="944" w:type="pct"/>
          </w:tcPr>
          <w:p w14:paraId="6D51AC7C" w14:textId="4C20AE9F" w:rsidR="005345CF" w:rsidRPr="0096231B" w:rsidRDefault="005345CF" w:rsidP="001950BC">
            <w:pPr>
              <w:pStyle w:val="NoSpacing"/>
              <w:spacing w:line="360" w:lineRule="auto"/>
              <w:rPr>
                <w:i/>
              </w:rPr>
            </w:pPr>
            <w:r w:rsidRPr="00B45A66">
              <w:rPr>
                <w:i/>
              </w:rPr>
              <w:sym w:font="Symbol" w:char="F063"/>
            </w:r>
            <w:r w:rsidRPr="00B45A66">
              <w:rPr>
                <w:vertAlign w:val="superscript"/>
              </w:rPr>
              <w:t>2</w:t>
            </w:r>
          </w:p>
        </w:tc>
        <w:tc>
          <w:tcPr>
            <w:tcW w:w="4056" w:type="pct"/>
          </w:tcPr>
          <w:p w14:paraId="7153124C" w14:textId="4929A0E1" w:rsidR="005345CF" w:rsidRDefault="00946A15" w:rsidP="00EC0D6D">
            <w:pPr>
              <w:pStyle w:val="NoSpacing"/>
              <w:spacing w:line="360" w:lineRule="auto"/>
            </w:pPr>
            <w:r>
              <w:t>Chi-square:</w:t>
            </w:r>
            <w:r w:rsidR="009A5929">
              <w:t xml:space="preserve"> </w:t>
            </w:r>
            <w:r w:rsidR="002C179F">
              <w:t xml:space="preserve"> </w:t>
            </w:r>
            <w:r w:rsidR="009A5929">
              <w:t xml:space="preserve">A statistical test that </w:t>
            </w:r>
            <w:r w:rsidR="00A758AF">
              <w:t xml:space="preserve">compares </w:t>
            </w:r>
            <w:r w:rsidR="0069363C">
              <w:t xml:space="preserve">the distribution of values </w:t>
            </w:r>
            <w:r w:rsidR="00A758AF">
              <w:t>to a theoretical distribution</w:t>
            </w:r>
            <w:r w:rsidR="00EC0D6D">
              <w:t>.</w:t>
            </w:r>
          </w:p>
        </w:tc>
      </w:tr>
    </w:tbl>
    <w:p w14:paraId="52EF11B7" w14:textId="77777777" w:rsidR="000C207B" w:rsidRDefault="000C207B" w:rsidP="000C207B">
      <w:pPr>
        <w:ind w:firstLine="0"/>
        <w:rPr>
          <w:rFonts w:asciiTheme="majorHAnsi" w:eastAsiaTheme="majorEastAsia" w:hAnsiTheme="majorHAnsi" w:cstheme="majorBidi"/>
          <w:bCs/>
          <w:i/>
        </w:rPr>
      </w:pPr>
      <w:r>
        <w:rPr>
          <w:b/>
          <w:i/>
        </w:rPr>
        <w:br w:type="page"/>
      </w:r>
    </w:p>
    <w:p w14:paraId="2581A5B5" w14:textId="17504DE8" w:rsidR="00AA5F1A" w:rsidRPr="005345CF" w:rsidRDefault="00AA5F1A" w:rsidP="005345CF">
      <w:pPr>
        <w:ind w:firstLine="0"/>
        <w:rPr>
          <w:i/>
        </w:rPr>
      </w:pPr>
      <w:r w:rsidRPr="005345CF">
        <w:rPr>
          <w:i/>
        </w:rPr>
        <w:lastRenderedPageBreak/>
        <w:t>Tables &amp; Figures</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2"/>
        <w:gridCol w:w="7028"/>
      </w:tblGrid>
      <w:tr w:rsidR="00CE6B20" w14:paraId="63D51094" w14:textId="77777777" w:rsidTr="00CE6B20">
        <w:trPr>
          <w:trHeight w:val="233"/>
        </w:trPr>
        <w:tc>
          <w:tcPr>
            <w:tcW w:w="933" w:type="pct"/>
          </w:tcPr>
          <w:p w14:paraId="4EE0B899" w14:textId="4933722A" w:rsidR="00AA5F1A" w:rsidRDefault="00AA5F1A" w:rsidP="000C207B">
            <w:pPr>
              <w:pStyle w:val="NoSpacing"/>
              <w:spacing w:line="480" w:lineRule="auto"/>
            </w:pPr>
            <w:r>
              <w:t>Table 1</w:t>
            </w:r>
          </w:p>
        </w:tc>
        <w:tc>
          <w:tcPr>
            <w:tcW w:w="4067" w:type="pct"/>
          </w:tcPr>
          <w:p w14:paraId="1E169815" w14:textId="3A841A99" w:rsidR="00AA5F1A" w:rsidRDefault="00AA5F1A" w:rsidP="000C207B">
            <w:pPr>
              <w:pStyle w:val="NoSpacing"/>
              <w:spacing w:line="480" w:lineRule="auto"/>
            </w:pPr>
            <w:r>
              <w:t>Descriptive Statistics</w:t>
            </w:r>
          </w:p>
        </w:tc>
      </w:tr>
      <w:tr w:rsidR="00CE6B20" w14:paraId="04DE77DD" w14:textId="77777777" w:rsidTr="00CE6B20">
        <w:trPr>
          <w:trHeight w:val="242"/>
        </w:trPr>
        <w:tc>
          <w:tcPr>
            <w:tcW w:w="933" w:type="pct"/>
          </w:tcPr>
          <w:p w14:paraId="7FE9EB62" w14:textId="4C537545" w:rsidR="00AA5F1A" w:rsidRDefault="00AA5F1A" w:rsidP="000C207B">
            <w:pPr>
              <w:pStyle w:val="NoSpacing"/>
              <w:spacing w:line="480" w:lineRule="auto"/>
            </w:pPr>
            <w:r>
              <w:t>Table 2</w:t>
            </w:r>
          </w:p>
        </w:tc>
        <w:tc>
          <w:tcPr>
            <w:tcW w:w="4067" w:type="pct"/>
          </w:tcPr>
          <w:p w14:paraId="4BF804D7" w14:textId="2EB0D0CB" w:rsidR="00AA5F1A" w:rsidRPr="00AA5F1A" w:rsidRDefault="00AA5F1A" w:rsidP="000C207B">
            <w:pPr>
              <w:pStyle w:val="NoSpacing"/>
              <w:spacing w:line="480" w:lineRule="auto"/>
            </w:pPr>
            <w:r w:rsidRPr="00AA5F1A">
              <w:t>Correlations Between Measured Variables</w:t>
            </w:r>
          </w:p>
        </w:tc>
      </w:tr>
      <w:tr w:rsidR="00CE6B20" w14:paraId="19960336" w14:textId="77777777" w:rsidTr="00CE6B20">
        <w:tc>
          <w:tcPr>
            <w:tcW w:w="933" w:type="pct"/>
          </w:tcPr>
          <w:p w14:paraId="65A8FEE6" w14:textId="3964A5CD" w:rsidR="00AA5F1A" w:rsidRDefault="00AA5F1A" w:rsidP="000C207B">
            <w:pPr>
              <w:pStyle w:val="NoSpacing"/>
              <w:spacing w:line="480" w:lineRule="auto"/>
            </w:pPr>
            <w:r>
              <w:rPr>
                <w:rFonts w:cstheme="minorHAnsi"/>
              </w:rPr>
              <w:t xml:space="preserve">Table 3 </w:t>
            </w:r>
          </w:p>
        </w:tc>
        <w:tc>
          <w:tcPr>
            <w:tcW w:w="4067" w:type="pct"/>
          </w:tcPr>
          <w:p w14:paraId="1F479E70" w14:textId="6A3A513C" w:rsidR="00AA5F1A" w:rsidRDefault="00AA5F1A" w:rsidP="006768BB">
            <w:pPr>
              <w:pStyle w:val="NoSpacing"/>
              <w:spacing w:line="480" w:lineRule="auto"/>
            </w:pPr>
            <w:r w:rsidRPr="00AA5F1A">
              <w:rPr>
                <w:rFonts w:cstheme="minorHAnsi"/>
              </w:rPr>
              <w:t>Within-Team Rater Agreement (</w:t>
            </w:r>
            <w:proofErr w:type="spellStart"/>
            <w:r w:rsidR="006768BB">
              <w:rPr>
                <w:rFonts w:cstheme="minorHAnsi"/>
                <w:i/>
              </w:rPr>
              <w:t>r</w:t>
            </w:r>
            <w:r w:rsidRPr="00AA5F1A">
              <w:rPr>
                <w:rFonts w:cstheme="minorHAnsi"/>
                <w:i/>
                <w:vertAlign w:val="subscript"/>
              </w:rPr>
              <w:t>wg</w:t>
            </w:r>
            <w:proofErr w:type="spellEnd"/>
            <w:r w:rsidRPr="00AA5F1A">
              <w:rPr>
                <w:rFonts w:cstheme="minorHAnsi"/>
              </w:rPr>
              <w:t>) on CATME-B Item 1: Contributions to the Team’s Work</w:t>
            </w:r>
          </w:p>
        </w:tc>
      </w:tr>
      <w:tr w:rsidR="00CE6B20" w14:paraId="7DDF9FD6" w14:textId="77777777" w:rsidTr="00CE6B20">
        <w:trPr>
          <w:trHeight w:val="242"/>
        </w:trPr>
        <w:tc>
          <w:tcPr>
            <w:tcW w:w="933" w:type="pct"/>
          </w:tcPr>
          <w:p w14:paraId="2B05DDE6" w14:textId="66B510AB" w:rsidR="00AA5F1A" w:rsidRDefault="00AA5F1A" w:rsidP="000C207B">
            <w:pPr>
              <w:pStyle w:val="NoSpacing"/>
              <w:spacing w:line="480" w:lineRule="auto"/>
            </w:pPr>
            <w:r>
              <w:t>Table 4</w:t>
            </w:r>
          </w:p>
        </w:tc>
        <w:tc>
          <w:tcPr>
            <w:tcW w:w="4067" w:type="pct"/>
          </w:tcPr>
          <w:p w14:paraId="1B1E8BA3" w14:textId="19073FAD" w:rsidR="00AA5F1A" w:rsidRPr="00AA5F1A" w:rsidRDefault="00AA5F1A" w:rsidP="000C207B">
            <w:pPr>
              <w:spacing w:line="480" w:lineRule="auto"/>
              <w:ind w:firstLine="0"/>
              <w:rPr>
                <w:rFonts w:ascii="Times New Roman" w:eastAsia="Times New Roman" w:hAnsi="Times New Roman" w:cs="Times New Roman"/>
                <w:i/>
                <w:color w:val="000000"/>
                <w:kern w:val="0"/>
                <w:lang w:eastAsia="en-US"/>
              </w:rPr>
            </w:pPr>
            <w:r w:rsidRPr="00AA5F1A">
              <w:rPr>
                <w:rFonts w:ascii="Times New Roman" w:eastAsia="Times New Roman" w:hAnsi="Times New Roman" w:cs="Times New Roman"/>
                <w:color w:val="000000"/>
                <w:kern w:val="0"/>
                <w:lang w:eastAsia="en-US"/>
              </w:rPr>
              <w:t xml:space="preserve">Within-Team Rater Agreement </w:t>
            </w:r>
            <w:r w:rsidRPr="00422401">
              <w:rPr>
                <w:rFonts w:ascii="Times New Roman" w:eastAsia="Times New Roman" w:hAnsi="Times New Roman" w:cs="Times New Roman"/>
                <w:i/>
                <w:color w:val="000000"/>
                <w:kern w:val="0"/>
                <w:lang w:eastAsia="en-US"/>
              </w:rPr>
              <w:t>(</w:t>
            </w:r>
            <w:proofErr w:type="spellStart"/>
            <w:r w:rsidR="006768BB">
              <w:rPr>
                <w:rFonts w:ascii="Times New Roman" w:eastAsia="Times New Roman" w:hAnsi="Times New Roman" w:cs="Times New Roman"/>
                <w:i/>
                <w:color w:val="000000"/>
                <w:kern w:val="0"/>
                <w:lang w:eastAsia="en-US"/>
              </w:rPr>
              <w:t>r</w:t>
            </w:r>
            <w:r w:rsidRPr="00422401">
              <w:rPr>
                <w:rFonts w:ascii="Times New Roman" w:eastAsia="Times New Roman" w:hAnsi="Times New Roman" w:cs="Times New Roman"/>
                <w:i/>
                <w:color w:val="000000"/>
                <w:kern w:val="0"/>
                <w:vertAlign w:val="subscript"/>
                <w:lang w:eastAsia="en-US"/>
              </w:rPr>
              <w:t>wg</w:t>
            </w:r>
            <w:proofErr w:type="spellEnd"/>
            <w:r w:rsidRPr="00422401">
              <w:rPr>
                <w:rFonts w:ascii="Times New Roman" w:eastAsia="Times New Roman" w:hAnsi="Times New Roman" w:cs="Times New Roman"/>
                <w:i/>
                <w:color w:val="000000"/>
                <w:kern w:val="0"/>
                <w:lang w:eastAsia="en-US"/>
              </w:rPr>
              <w:t xml:space="preserve">) </w:t>
            </w:r>
            <w:r w:rsidRPr="00AA5F1A">
              <w:rPr>
                <w:rFonts w:ascii="Times New Roman" w:eastAsia="Times New Roman" w:hAnsi="Times New Roman" w:cs="Times New Roman"/>
                <w:color w:val="000000"/>
                <w:kern w:val="0"/>
                <w:lang w:eastAsia="en-US"/>
              </w:rPr>
              <w:t>for CATME-B Item 2:  Contributions to Teammate Interaction</w:t>
            </w:r>
          </w:p>
        </w:tc>
      </w:tr>
      <w:tr w:rsidR="00CE6B20" w14:paraId="71C94276" w14:textId="77777777" w:rsidTr="00CE6B20">
        <w:trPr>
          <w:trHeight w:val="233"/>
        </w:trPr>
        <w:tc>
          <w:tcPr>
            <w:tcW w:w="933" w:type="pct"/>
            <w:tcBorders>
              <w:bottom w:val="single" w:sz="4" w:space="0" w:color="auto"/>
            </w:tcBorders>
          </w:tcPr>
          <w:p w14:paraId="0703DAB8" w14:textId="72DB48D7" w:rsidR="00AA5F1A" w:rsidRDefault="00AA5F1A" w:rsidP="000C207B">
            <w:pPr>
              <w:pStyle w:val="NoSpacing"/>
              <w:spacing w:line="480" w:lineRule="auto"/>
              <w:rPr>
                <w:rFonts w:cstheme="minorHAnsi"/>
              </w:rPr>
            </w:pPr>
            <w:r>
              <w:t>Table 5</w:t>
            </w:r>
          </w:p>
        </w:tc>
        <w:tc>
          <w:tcPr>
            <w:tcW w:w="4067" w:type="pct"/>
            <w:tcBorders>
              <w:bottom w:val="single" w:sz="4" w:space="0" w:color="auto"/>
            </w:tcBorders>
          </w:tcPr>
          <w:p w14:paraId="39EA6FA1" w14:textId="37A9FB14" w:rsidR="00AA5F1A" w:rsidRPr="00AA5F1A" w:rsidRDefault="00AA5F1A" w:rsidP="000C207B">
            <w:pPr>
              <w:spacing w:line="480" w:lineRule="auto"/>
              <w:ind w:firstLine="0"/>
              <w:rPr>
                <w:rFonts w:ascii="Times New Roman" w:eastAsia="Times New Roman" w:hAnsi="Times New Roman" w:cs="Times New Roman"/>
                <w:color w:val="000000"/>
                <w:kern w:val="0"/>
                <w:lang w:eastAsia="en-US"/>
              </w:rPr>
            </w:pPr>
            <w:r w:rsidRPr="00AA5F1A">
              <w:rPr>
                <w:rFonts w:ascii="Times New Roman" w:eastAsia="Times New Roman" w:hAnsi="Times New Roman" w:cs="Times New Roman"/>
                <w:color w:val="000000"/>
                <w:kern w:val="0"/>
                <w:lang w:eastAsia="en-US"/>
              </w:rPr>
              <w:t>Within-Team Rater Agreement (</w:t>
            </w:r>
            <w:proofErr w:type="spellStart"/>
            <w:r w:rsidR="006768BB">
              <w:rPr>
                <w:rFonts w:ascii="Times New Roman" w:eastAsia="Times New Roman" w:hAnsi="Times New Roman" w:cs="Times New Roman"/>
                <w:i/>
                <w:color w:val="000000"/>
                <w:kern w:val="0"/>
                <w:lang w:eastAsia="en-US"/>
              </w:rPr>
              <w:t>r</w:t>
            </w:r>
            <w:r w:rsidRPr="00AA5F1A">
              <w:rPr>
                <w:rFonts w:ascii="Times New Roman" w:eastAsia="Times New Roman" w:hAnsi="Times New Roman" w:cs="Times New Roman"/>
                <w:i/>
                <w:color w:val="000000"/>
                <w:kern w:val="0"/>
                <w:vertAlign w:val="subscript"/>
                <w:lang w:eastAsia="en-US"/>
              </w:rPr>
              <w:t>wg</w:t>
            </w:r>
            <w:proofErr w:type="spellEnd"/>
            <w:r w:rsidRPr="00AA5F1A">
              <w:rPr>
                <w:rFonts w:ascii="Times New Roman" w:eastAsia="Times New Roman" w:hAnsi="Times New Roman" w:cs="Times New Roman"/>
                <w:color w:val="000000"/>
                <w:kern w:val="0"/>
                <w:lang w:eastAsia="en-US"/>
              </w:rPr>
              <w:t>) for CATME-B Item 3:  Possession of Knowledge, Skills, and Abilities</w:t>
            </w:r>
          </w:p>
        </w:tc>
      </w:tr>
      <w:tr w:rsidR="00CE6B20" w14:paraId="218AD0B6" w14:textId="77777777" w:rsidTr="00CE6B20">
        <w:trPr>
          <w:trHeight w:val="233"/>
        </w:trPr>
        <w:tc>
          <w:tcPr>
            <w:tcW w:w="933" w:type="pct"/>
            <w:tcBorders>
              <w:top w:val="single" w:sz="4" w:space="0" w:color="auto"/>
              <w:bottom w:val="nil"/>
            </w:tcBorders>
          </w:tcPr>
          <w:p w14:paraId="510793F0" w14:textId="7BCA8133" w:rsidR="00AA5F1A" w:rsidRDefault="00AA5F1A" w:rsidP="000C207B">
            <w:pPr>
              <w:pStyle w:val="NoSpacing"/>
              <w:spacing w:line="480" w:lineRule="auto"/>
              <w:rPr>
                <w:rFonts w:cstheme="minorHAnsi"/>
              </w:rPr>
            </w:pPr>
            <w:r>
              <w:rPr>
                <w:rFonts w:cstheme="minorHAnsi"/>
              </w:rPr>
              <w:t>Figure 1</w:t>
            </w:r>
          </w:p>
        </w:tc>
        <w:tc>
          <w:tcPr>
            <w:tcW w:w="4067" w:type="pct"/>
            <w:tcBorders>
              <w:top w:val="single" w:sz="4" w:space="0" w:color="auto"/>
              <w:bottom w:val="nil"/>
            </w:tcBorders>
          </w:tcPr>
          <w:p w14:paraId="2AC34DC2" w14:textId="40EBEC36" w:rsidR="00AA5F1A" w:rsidRDefault="00AA5F1A" w:rsidP="005345CF">
            <w:pPr>
              <w:pStyle w:val="NoSpacing"/>
              <w:spacing w:line="480" w:lineRule="auto"/>
            </w:pPr>
            <w:r>
              <w:t xml:space="preserve">Diagram of student roles in the </w:t>
            </w:r>
            <w:r w:rsidR="005345CF">
              <w:rPr>
                <w:color w:val="000000"/>
                <w:szCs w:val="32"/>
              </w:rPr>
              <w:t>research setting</w:t>
            </w:r>
            <w:r>
              <w:rPr>
                <w:color w:val="000000"/>
                <w:szCs w:val="32"/>
              </w:rPr>
              <w:t>.</w:t>
            </w:r>
            <w:r>
              <w:t xml:space="preserve"> </w:t>
            </w:r>
          </w:p>
        </w:tc>
      </w:tr>
      <w:tr w:rsidR="00CE6B20" w14:paraId="43D3D66C" w14:textId="77777777" w:rsidTr="00CE6B20">
        <w:trPr>
          <w:trHeight w:val="242"/>
        </w:trPr>
        <w:tc>
          <w:tcPr>
            <w:tcW w:w="933" w:type="pct"/>
            <w:tcBorders>
              <w:top w:val="nil"/>
            </w:tcBorders>
          </w:tcPr>
          <w:p w14:paraId="6575A9A9" w14:textId="751FCA89" w:rsidR="00AA5F1A" w:rsidRDefault="00AA5F1A" w:rsidP="000C207B">
            <w:pPr>
              <w:pStyle w:val="NoSpacing"/>
              <w:spacing w:line="480" w:lineRule="auto"/>
            </w:pPr>
            <w:r>
              <w:t>Figure 2</w:t>
            </w:r>
          </w:p>
        </w:tc>
        <w:tc>
          <w:tcPr>
            <w:tcW w:w="4067" w:type="pct"/>
            <w:tcBorders>
              <w:top w:val="nil"/>
            </w:tcBorders>
          </w:tcPr>
          <w:p w14:paraId="6DFAA689" w14:textId="6619A743" w:rsidR="00AA5F1A" w:rsidRDefault="000C207B" w:rsidP="000C207B">
            <w:pPr>
              <w:pStyle w:val="NoSpacing"/>
              <w:spacing w:line="480" w:lineRule="auto"/>
            </w:pPr>
            <w:r>
              <w:t>Model of self-leadership</w:t>
            </w:r>
            <w:r w:rsidR="00AA5F1A">
              <w:t xml:space="preserve"> proposed by </w:t>
            </w:r>
            <w:r>
              <w:t xml:space="preserve">Houghton, Dawley, and </w:t>
            </w:r>
            <w:proofErr w:type="spellStart"/>
            <w:r>
              <w:t>DiLiello</w:t>
            </w:r>
            <w:proofErr w:type="spellEnd"/>
            <w:r w:rsidR="00AA5F1A" w:rsidRPr="008D6E95">
              <w:t xml:space="preserve"> (2012)</w:t>
            </w:r>
            <w:r>
              <w:t xml:space="preserve"> and tested by this study.</w:t>
            </w:r>
          </w:p>
        </w:tc>
      </w:tr>
    </w:tbl>
    <w:p w14:paraId="79BED4DC" w14:textId="77777777" w:rsidR="00AA5F1A" w:rsidRPr="00AA5F1A" w:rsidRDefault="00AA5F1A" w:rsidP="00AA5F1A">
      <w:pPr>
        <w:sectPr w:rsidR="00AA5F1A" w:rsidRPr="00AA5F1A" w:rsidSect="000B77FD">
          <w:headerReference w:type="default" r:id="rId9"/>
          <w:footerReference w:type="even" r:id="rId10"/>
          <w:footerReference w:type="default" r:id="rId11"/>
          <w:footnotePr>
            <w:pos w:val="beneathText"/>
          </w:footnotePr>
          <w:pgSz w:w="12240" w:h="15840" w:code="1"/>
          <w:pgMar w:top="1440" w:right="1440" w:bottom="1440" w:left="2160" w:header="720" w:footer="1440" w:gutter="0"/>
          <w:pgNumType w:fmt="lowerRoman" w:start="1"/>
          <w:cols w:space="720"/>
          <w:titlePg/>
          <w:docGrid w:linePitch="360"/>
          <w15:footnoteColumns w:val="1"/>
        </w:sectPr>
      </w:pPr>
    </w:p>
    <w:p w14:paraId="15E7C049" w14:textId="1908BC6B" w:rsidR="000B77FD" w:rsidRDefault="000A7BC7" w:rsidP="003A2BAA">
      <w:pPr>
        <w:pStyle w:val="Heading1"/>
      </w:pPr>
      <w:bookmarkStart w:id="5" w:name="_Toc477983662"/>
      <w:r w:rsidRPr="009B6049">
        <w:lastRenderedPageBreak/>
        <w:t xml:space="preserve">CHAPTER </w:t>
      </w:r>
      <w:r w:rsidR="000B77FD">
        <w:t>I</w:t>
      </w:r>
      <w:r w:rsidRPr="009B6049">
        <w:t xml:space="preserve"> </w:t>
      </w:r>
    </w:p>
    <w:p w14:paraId="16E9D787" w14:textId="46B8808E" w:rsidR="00201778" w:rsidRPr="000B77FD" w:rsidRDefault="00891046" w:rsidP="000B77FD">
      <w:pPr>
        <w:pStyle w:val="Heading1"/>
      </w:pPr>
      <w:r w:rsidRPr="000B77FD">
        <w:t>Introduction</w:t>
      </w:r>
      <w:bookmarkEnd w:id="5"/>
    </w:p>
    <w:p w14:paraId="154DEA54" w14:textId="4714FB8A" w:rsidR="00DF51D6" w:rsidRDefault="00DF51D6" w:rsidP="00DF51D6">
      <w:proofErr w:type="spellStart"/>
      <w:r>
        <w:t>Manz</w:t>
      </w:r>
      <w:proofErr w:type="spellEnd"/>
      <w:r>
        <w:t xml:space="preserve"> (1986) expanded upon his pre-existing theory of self-management (</w:t>
      </w:r>
      <w:proofErr w:type="spellStart"/>
      <w:r>
        <w:t>Manz</w:t>
      </w:r>
      <w:proofErr w:type="spellEnd"/>
      <w:r>
        <w:t xml:space="preserve"> &amp; Sims, 1980) by incorporating many developments in psychology to explain a comprehensive self-influence process. He calls this process </w:t>
      </w:r>
      <w:r w:rsidRPr="00092E8C">
        <w:rPr>
          <w:i/>
        </w:rPr>
        <w:t>self-leadership</w:t>
      </w:r>
      <w:r>
        <w:t>, which entails both proactive</w:t>
      </w:r>
      <w:r w:rsidRPr="008E6E6E">
        <w:t xml:space="preserve"> behaviors </w:t>
      </w:r>
      <w:r>
        <w:t>and</w:t>
      </w:r>
      <w:r w:rsidRPr="008E6E6E">
        <w:t xml:space="preserve"> thought processes geared towards engineering </w:t>
      </w:r>
      <w:r>
        <w:t xml:space="preserve">more </w:t>
      </w:r>
      <w:r w:rsidRPr="008E6E6E">
        <w:t xml:space="preserve">productive and positive affective </w:t>
      </w:r>
      <w:r>
        <w:t>experiences</w:t>
      </w:r>
      <w:r w:rsidRPr="008E6E6E">
        <w:t>.</w:t>
      </w:r>
      <w:r>
        <w:t xml:space="preserve"> It is literally leadership of the self toward “personal standards and natural rewards” (</w:t>
      </w:r>
      <w:proofErr w:type="spellStart"/>
      <w:r>
        <w:t>Manz</w:t>
      </w:r>
      <w:proofErr w:type="spellEnd"/>
      <w:r>
        <w:t xml:space="preserve">, 1986, p. 585). Many of the underlying theories are descriptive in that they provide an explanation for how phenomena occur. For example, Bandura’s (1986) </w:t>
      </w:r>
      <w:r w:rsidRPr="00057A47">
        <w:t>social cognitive theory explains</w:t>
      </w:r>
      <w:r>
        <w:t xml:space="preserve"> the mutually influential interaction between personal behavior, the environment, and personal qualities. However, self-leadership is a normative theory,</w:t>
      </w:r>
      <w:r w:rsidR="00B102E9">
        <w:t xml:space="preserve"> which means it is prescriptive,</w:t>
      </w:r>
      <w:r>
        <w:t xml:space="preserve"> describing how individuals </w:t>
      </w:r>
      <w:r w:rsidRPr="00C76B61">
        <w:rPr>
          <w:i/>
        </w:rPr>
        <w:t>should</w:t>
      </w:r>
      <w:r>
        <w:t xml:space="preserve"> act rather than explaining why they do.</w:t>
      </w:r>
    </w:p>
    <w:p w14:paraId="7CEC415D" w14:textId="0B02B301" w:rsidR="003F436F" w:rsidRDefault="003F436F" w:rsidP="003F436F">
      <w:r>
        <w:t>Organization-level outcomes may be contingent upon individual-level performance strategies (</w:t>
      </w:r>
      <w:proofErr w:type="spellStart"/>
      <w:r>
        <w:t>Krokos</w:t>
      </w:r>
      <w:proofErr w:type="spellEnd"/>
      <w:r>
        <w:t>, Baker, Alonso, &amp; Day, 2009)</w:t>
      </w:r>
      <w:r w:rsidR="00B102E9">
        <w:t>,</w:t>
      </w:r>
      <w:r>
        <w:t xml:space="preserve"> and self-leadership strategies may be able to improve individuals’ effectiveness at work (</w:t>
      </w:r>
      <w:proofErr w:type="spellStart"/>
      <w:r>
        <w:rPr>
          <w:rFonts w:eastAsiaTheme="minorHAnsi"/>
        </w:rPr>
        <w:t>Andressen</w:t>
      </w:r>
      <w:proofErr w:type="spellEnd"/>
      <w:r>
        <w:rPr>
          <w:rFonts w:eastAsiaTheme="minorHAnsi"/>
        </w:rPr>
        <w:t xml:space="preserve">, </w:t>
      </w:r>
      <w:proofErr w:type="spellStart"/>
      <w:r>
        <w:rPr>
          <w:rFonts w:eastAsiaTheme="minorHAnsi"/>
        </w:rPr>
        <w:t>Konradt</w:t>
      </w:r>
      <w:proofErr w:type="spellEnd"/>
      <w:r>
        <w:rPr>
          <w:rFonts w:eastAsiaTheme="minorHAnsi"/>
        </w:rPr>
        <w:t>, &amp; Neck, 2011</w:t>
      </w:r>
      <w:r>
        <w:t>). The aim of the present study is to explore the psychometric properties of a measure of self-leadership and compare how self-leadership relates to both individual performance and perceived team member effectiveness in a team-based work setting. Finally, since performance is perceived differently by peers and supervisors (Murphy &amp; Cleveland, 1991), the study will provide a comparison between the perspectives of team members and outside observers on work role performance using a correlational design.</w:t>
      </w:r>
    </w:p>
    <w:p w14:paraId="0B2135B3" w14:textId="77777777" w:rsidR="00DF51D6" w:rsidRDefault="00DF51D6">
      <w:pPr>
        <w:rPr>
          <w:b/>
        </w:rPr>
      </w:pPr>
      <w:r>
        <w:rPr>
          <w:b/>
        </w:rPr>
        <w:br w:type="page"/>
      </w:r>
    </w:p>
    <w:p w14:paraId="63D703F4" w14:textId="69235282" w:rsidR="00201778" w:rsidRPr="009B6049" w:rsidRDefault="00891046" w:rsidP="00A82934">
      <w:pPr>
        <w:ind w:firstLine="0"/>
        <w:jc w:val="center"/>
        <w:rPr>
          <w:b/>
        </w:rPr>
      </w:pPr>
      <w:r w:rsidRPr="009B6049">
        <w:rPr>
          <w:b/>
        </w:rPr>
        <w:lastRenderedPageBreak/>
        <w:t>Literature Review</w:t>
      </w:r>
    </w:p>
    <w:p w14:paraId="5C73A34D" w14:textId="77777777" w:rsidR="001950BC" w:rsidRDefault="001950BC" w:rsidP="001950BC">
      <w:r>
        <w:t xml:space="preserve">Self-leadership rests on the assumption that learning is an internal mental process and that individuals use feedback from the environment to inform behaviors. Social cognitive theory (Bandura, 1986) describes this process through </w:t>
      </w:r>
      <w:r>
        <w:rPr>
          <w:i/>
        </w:rPr>
        <w:t>r</w:t>
      </w:r>
      <w:r w:rsidRPr="007D5D70">
        <w:rPr>
          <w:i/>
        </w:rPr>
        <w:t xml:space="preserve">eciprocal </w:t>
      </w:r>
      <w:r w:rsidRPr="008D409D">
        <w:rPr>
          <w:i/>
        </w:rPr>
        <w:t>determinism</w:t>
      </w:r>
      <w:r>
        <w:t xml:space="preserve">, wherein the environment influences individual behavior and personal qualities such as self-efficacy, </w:t>
      </w:r>
      <w:r w:rsidRPr="00CD2D05">
        <w:t>i.e.</w:t>
      </w:r>
      <w:r>
        <w:t xml:space="preserve"> the belief in one’s capacity to succeed. According to </w:t>
      </w:r>
      <w:proofErr w:type="spellStart"/>
      <w:r>
        <w:t>Manz</w:t>
      </w:r>
      <w:proofErr w:type="spellEnd"/>
      <w:r>
        <w:t xml:space="preserve"> (1986), a person utilizing self-leadership “chooses externally controlled situations to achieve personally chosen standards” (p. 589). </w:t>
      </w:r>
      <w:r>
        <w:rPr>
          <w:rFonts w:cstheme="minorHAnsi"/>
        </w:rPr>
        <w:t>Houghton, Dawley, and</w:t>
      </w:r>
      <w:r w:rsidRPr="00C3389F">
        <w:rPr>
          <w:rFonts w:cstheme="minorHAnsi"/>
        </w:rPr>
        <w:t xml:space="preserve"> </w:t>
      </w:r>
      <w:proofErr w:type="spellStart"/>
      <w:r w:rsidRPr="00C3389F">
        <w:rPr>
          <w:rFonts w:cstheme="minorHAnsi"/>
        </w:rPr>
        <w:t>DiLiello</w:t>
      </w:r>
      <w:proofErr w:type="spellEnd"/>
      <w:r>
        <w:t xml:space="preserve"> (2012) use the example of choosing to routinely jog down a scenic trail. This example embodies the way in which individuals structure their environment in order to enjoy a task or activity and increase personal motivation. </w:t>
      </w:r>
    </w:p>
    <w:p w14:paraId="5B4C95F1" w14:textId="77777777" w:rsidR="001950BC" w:rsidRPr="003F4F88" w:rsidRDefault="001950BC" w:rsidP="001950BC">
      <w:r>
        <w:t>Self-leaders are able to incorporate intrinsic motives into tasks that are typically not naturally motivating through self-goal setting (</w:t>
      </w:r>
      <w:proofErr w:type="spellStart"/>
      <w:r>
        <w:t>Manz</w:t>
      </w:r>
      <w:proofErr w:type="spellEnd"/>
      <w:r>
        <w:t xml:space="preserve">, 1986). </w:t>
      </w:r>
      <w:r w:rsidRPr="00773FB6">
        <w:rPr>
          <w:rFonts w:cstheme="minorHAnsi"/>
        </w:rPr>
        <w:t xml:space="preserve">Locke, Shaw, </w:t>
      </w:r>
      <w:proofErr w:type="spellStart"/>
      <w:r w:rsidRPr="00773FB6">
        <w:rPr>
          <w:rFonts w:cstheme="minorHAnsi"/>
        </w:rPr>
        <w:t>Saari</w:t>
      </w:r>
      <w:proofErr w:type="spellEnd"/>
      <w:r w:rsidRPr="00773FB6">
        <w:rPr>
          <w:rFonts w:cstheme="minorHAnsi"/>
        </w:rPr>
        <w:t xml:space="preserve">, </w:t>
      </w:r>
      <w:r>
        <w:rPr>
          <w:rFonts w:cstheme="minorHAnsi"/>
        </w:rPr>
        <w:t>and Latham’s</w:t>
      </w:r>
      <w:r w:rsidRPr="00773FB6">
        <w:rPr>
          <w:rFonts w:cstheme="minorHAnsi"/>
        </w:rPr>
        <w:t xml:space="preserve"> (1981)</w:t>
      </w:r>
      <w:r>
        <w:rPr>
          <w:rFonts w:cstheme="minorHAnsi"/>
        </w:rPr>
        <w:t xml:space="preserve"> seminal </w:t>
      </w:r>
      <w:r>
        <w:t xml:space="preserve">work on the power of goal setting </w:t>
      </w:r>
      <w:r w:rsidRPr="0051428F">
        <w:t>suggest</w:t>
      </w:r>
      <w:r>
        <w:t>s</w:t>
      </w:r>
      <w:r w:rsidRPr="0051428F">
        <w:t xml:space="preserve"> that merely establishing reasonable goals increases performance and </w:t>
      </w:r>
      <w:r>
        <w:t xml:space="preserve">intrinsic </w:t>
      </w:r>
      <w:r w:rsidRPr="0051428F">
        <w:t>motivation</w:t>
      </w:r>
      <w:r>
        <w:t>. According to intrinsic motivation theory (Deci, 1975), this is because individuals develop specific intrinsic motives in order to meet a need for competence or self-efficacy, and goal achievements provide the recipient with positive feedback on performance, which both meets the need for self-efficacy and enhances intrinsic motivation (Deci &amp; Ryan, 1985). Therefore, by incorporating tangible accomplishments into tasks, self-goal setters may be more engaged in tasks they find difficult or even unpleasant (</w:t>
      </w:r>
      <w:r w:rsidRPr="006257E3">
        <w:t>Houghton</w:t>
      </w:r>
      <w:r>
        <w:t xml:space="preserve"> </w:t>
      </w:r>
      <w:r w:rsidRPr="00CD2D05">
        <w:t>et al</w:t>
      </w:r>
      <w:r w:rsidRPr="00327470">
        <w:rPr>
          <w:i/>
        </w:rPr>
        <w:t>.</w:t>
      </w:r>
      <w:r w:rsidRPr="00B02623">
        <w:t>, 2012</w:t>
      </w:r>
      <w:r>
        <w:t>).</w:t>
      </w:r>
    </w:p>
    <w:p w14:paraId="0A42950F" w14:textId="77777777" w:rsidR="000B77FD" w:rsidRDefault="000B77FD">
      <w:pPr>
        <w:rPr>
          <w:b/>
        </w:rPr>
      </w:pPr>
      <w:r>
        <w:rPr>
          <w:b/>
        </w:rPr>
        <w:br w:type="page"/>
      </w:r>
    </w:p>
    <w:p w14:paraId="242117A4" w14:textId="4A99D30E" w:rsidR="001950BC" w:rsidRPr="000B77FD" w:rsidRDefault="001950BC" w:rsidP="000B77FD">
      <w:pPr>
        <w:ind w:firstLine="0"/>
        <w:rPr>
          <w:b/>
        </w:rPr>
      </w:pPr>
      <w:r w:rsidRPr="000B77FD">
        <w:rPr>
          <w:b/>
        </w:rPr>
        <w:lastRenderedPageBreak/>
        <w:t xml:space="preserve">Behavior Strategies </w:t>
      </w:r>
    </w:p>
    <w:p w14:paraId="2494C74C" w14:textId="77777777" w:rsidR="001950BC" w:rsidRDefault="001950BC" w:rsidP="001950BC">
      <w:pPr>
        <w:rPr>
          <w:rFonts w:cstheme="minorHAnsi"/>
        </w:rPr>
      </w:pPr>
      <w:r>
        <w:t>Self-leadership encompasses several behavior-focused strategies related to self-regulation and self-management (</w:t>
      </w:r>
      <w:proofErr w:type="spellStart"/>
      <w:r>
        <w:t>Andrasik</w:t>
      </w:r>
      <w:proofErr w:type="spellEnd"/>
      <w:r>
        <w:t xml:space="preserve"> &amp; </w:t>
      </w:r>
      <w:proofErr w:type="spellStart"/>
      <w:r>
        <w:t>Heimberg</w:t>
      </w:r>
      <w:proofErr w:type="spellEnd"/>
      <w:r>
        <w:t xml:space="preserve">, 1982; </w:t>
      </w:r>
      <w:proofErr w:type="spellStart"/>
      <w:r w:rsidRPr="00536F7E">
        <w:t>Luthans</w:t>
      </w:r>
      <w:proofErr w:type="spellEnd"/>
      <w:r w:rsidRPr="00536F7E">
        <w:t xml:space="preserve"> </w:t>
      </w:r>
      <w:r>
        <w:t>&amp;</w:t>
      </w:r>
      <w:r w:rsidRPr="00536F7E">
        <w:t xml:space="preserve"> Davis, 1979;</w:t>
      </w:r>
      <w:r>
        <w:t xml:space="preserve"> Mahoney &amp; </w:t>
      </w:r>
      <w:proofErr w:type="spellStart"/>
      <w:r>
        <w:t>Arnkoff</w:t>
      </w:r>
      <w:proofErr w:type="spellEnd"/>
      <w:r>
        <w:t>, 1978;</w:t>
      </w:r>
      <w:r w:rsidRPr="00536F7E">
        <w:t xml:space="preserve"> </w:t>
      </w:r>
      <w:proofErr w:type="spellStart"/>
      <w:r w:rsidRPr="00536F7E">
        <w:t>Manz</w:t>
      </w:r>
      <w:proofErr w:type="spellEnd"/>
      <w:r w:rsidRPr="00536F7E">
        <w:t xml:space="preserve"> </w:t>
      </w:r>
      <w:r>
        <w:t>&amp;</w:t>
      </w:r>
      <w:r w:rsidRPr="00536F7E">
        <w:t xml:space="preserve"> Sims, 1980)</w:t>
      </w:r>
      <w:r>
        <w:t xml:space="preserve">. </w:t>
      </w:r>
      <w:proofErr w:type="spellStart"/>
      <w:r>
        <w:t>Manz</w:t>
      </w:r>
      <w:proofErr w:type="spellEnd"/>
      <w:r>
        <w:t xml:space="preserve"> suggested that several processes extant in the literature can be functions of a more comprehensive system of self-influence, </w:t>
      </w:r>
      <w:r w:rsidRPr="00CD2D05">
        <w:t>i.e.</w:t>
      </w:r>
      <w:r w:rsidRPr="004F1100">
        <w:rPr>
          <w:i/>
        </w:rPr>
        <w:t xml:space="preserve"> </w:t>
      </w:r>
      <w:r>
        <w:t xml:space="preserve">self-leadership. For instance, self-punishment, self-cueing, and rehearsal are self-management strategies proposed by Mahoney and </w:t>
      </w:r>
      <w:proofErr w:type="spellStart"/>
      <w:r>
        <w:t>Arnkoff</w:t>
      </w:r>
      <w:proofErr w:type="spellEnd"/>
      <w:r>
        <w:t xml:space="preserve">, which </w:t>
      </w:r>
      <w:proofErr w:type="spellStart"/>
      <w:r>
        <w:t>Manz</w:t>
      </w:r>
      <w:proofErr w:type="spellEnd"/>
      <w:r>
        <w:t xml:space="preserve"> and Sims hypothesized could motivate future performance by a desire for favorable long-term consequences. However, the self-influence process proposed by </w:t>
      </w:r>
      <w:proofErr w:type="spellStart"/>
      <w:r>
        <w:t>Manz</w:t>
      </w:r>
      <w:proofErr w:type="spellEnd"/>
      <w:r>
        <w:t xml:space="preserve"> (1986) suggests that these strategies are adopted to reduce reliance on external factors and include intrinsically appealing aspects of work. Therefore, self-leadership includes behavioral components of self-management theory and expands them </w:t>
      </w:r>
      <w:r>
        <w:rPr>
          <w:rFonts w:cstheme="minorHAnsi"/>
        </w:rPr>
        <w:t xml:space="preserve">by incorporating a higher level of rationale for guiding behavior, providing reasons for behavior management. </w:t>
      </w:r>
    </w:p>
    <w:p w14:paraId="7AAE647B" w14:textId="77777777" w:rsidR="001950BC" w:rsidRPr="000B77FD" w:rsidRDefault="001950BC" w:rsidP="000B77FD">
      <w:pPr>
        <w:ind w:firstLine="0"/>
        <w:rPr>
          <w:b/>
        </w:rPr>
      </w:pPr>
      <w:r w:rsidRPr="000B77FD">
        <w:rPr>
          <w:b/>
        </w:rPr>
        <w:t xml:space="preserve">Cognitive Strategies </w:t>
      </w:r>
    </w:p>
    <w:p w14:paraId="0F51B387" w14:textId="77777777" w:rsidR="001950BC" w:rsidRDefault="001950BC" w:rsidP="001950BC">
      <w:r>
        <w:t xml:space="preserve">Several cognitive-oriented strategies in self-leadership are explained by Vygotsky’s (1986) verbal theory of self-regulation and the positive psychology movement (Burns, 1980; Ellis, 1977; Seligman, 1991). Functional strategies associated with self-leadership include evaluating assumptions and eliminating dysfunctional beliefs (Burns, 1980; Ellis, 1977) and consciously initiating positive internal dialogues (Seligman, 1991). </w:t>
      </w:r>
      <w:r w:rsidRPr="00862F82">
        <w:t xml:space="preserve">In support of the usefulness of these types of cognitive process, </w:t>
      </w:r>
      <w:proofErr w:type="spellStart"/>
      <w:r w:rsidRPr="00862F82">
        <w:t>Driskell</w:t>
      </w:r>
      <w:proofErr w:type="spellEnd"/>
      <w:r w:rsidRPr="00862F82">
        <w:t xml:space="preserve">, Copper, &amp; </w:t>
      </w:r>
      <w:proofErr w:type="spellStart"/>
      <w:r w:rsidRPr="00862F82">
        <w:t>M</w:t>
      </w:r>
      <w:r>
        <w:t>orran’s</w:t>
      </w:r>
      <w:proofErr w:type="spellEnd"/>
      <w:r>
        <w:t xml:space="preserve"> (1994) meta-analysis of 62 studies on </w:t>
      </w:r>
      <w:r w:rsidRPr="00862F82">
        <w:t>mental imagery found that mental</w:t>
      </w:r>
      <w:r>
        <w:t xml:space="preserve"> task</w:t>
      </w:r>
      <w:r w:rsidRPr="00862F82">
        <w:t xml:space="preserve"> practice has a significant</w:t>
      </w:r>
      <w:r>
        <w:t xml:space="preserve"> positive effect on performance. Self-talk has also been shown to improve performance for children in tasks (Lee, 1999; </w:t>
      </w:r>
      <w:proofErr w:type="spellStart"/>
      <w:r>
        <w:t>Winsler</w:t>
      </w:r>
      <w:proofErr w:type="spellEnd"/>
      <w:r>
        <w:t xml:space="preserve">, </w:t>
      </w:r>
      <w:proofErr w:type="spellStart"/>
      <w:r>
        <w:t>Manfra</w:t>
      </w:r>
      <w:proofErr w:type="spellEnd"/>
      <w:r>
        <w:t xml:space="preserve">, &amp; Diaz, 2007). </w:t>
      </w:r>
      <w:r>
        <w:lastRenderedPageBreak/>
        <w:t xml:space="preserve">Moreover, </w:t>
      </w:r>
      <w:proofErr w:type="spellStart"/>
      <w:r>
        <w:t>Brinthaupt</w:t>
      </w:r>
      <w:proofErr w:type="spellEnd"/>
      <w:r>
        <w:t xml:space="preserve">, Hein, and Kramer (2009) conclude that self-talk does serve a vital role in adult self-regulation. Further, their results show that individuals who engage in higher levels of self-reinforcing self-talk report more positive self-esteem. </w:t>
      </w:r>
    </w:p>
    <w:p w14:paraId="5D40D659" w14:textId="77777777" w:rsidR="000B77FD" w:rsidRDefault="001950BC" w:rsidP="000B77FD">
      <w:pPr>
        <w:ind w:firstLine="0"/>
        <w:jc w:val="center"/>
        <w:rPr>
          <w:b/>
        </w:rPr>
      </w:pPr>
      <w:r w:rsidRPr="000B77FD">
        <w:rPr>
          <w:b/>
        </w:rPr>
        <w:t>Rationale</w:t>
      </w:r>
    </w:p>
    <w:p w14:paraId="41E81C43" w14:textId="1B6C08D9" w:rsidR="001950BC" w:rsidRPr="000B77FD" w:rsidRDefault="001950BC" w:rsidP="000B77FD">
      <w:pPr>
        <w:ind w:firstLine="0"/>
        <w:rPr>
          <w:b/>
        </w:rPr>
      </w:pPr>
      <w:r w:rsidRPr="000B77FD">
        <w:rPr>
          <w:b/>
        </w:rPr>
        <w:t>Self-Leadership &amp; Individual Performance</w:t>
      </w:r>
    </w:p>
    <w:p w14:paraId="0090FC41" w14:textId="021942F4" w:rsidR="001950BC" w:rsidRDefault="001950BC" w:rsidP="001950BC">
      <w:pPr>
        <w:rPr>
          <w:rFonts w:eastAsiaTheme="minorHAnsi"/>
        </w:rPr>
      </w:pPr>
      <w:r>
        <w:t xml:space="preserve">Since its inception, </w:t>
      </w:r>
      <w:r>
        <w:rPr>
          <w:rFonts w:eastAsiaTheme="minorHAnsi"/>
        </w:rPr>
        <w:t xml:space="preserve">several studies have seized self-leadership and tested its implications to determine if self-leaders exhibit better individual performance. In fact, </w:t>
      </w:r>
      <w:r>
        <w:t xml:space="preserve">several studies have </w:t>
      </w:r>
      <w:r>
        <w:rPr>
          <w:rFonts w:eastAsiaTheme="minorHAnsi"/>
        </w:rPr>
        <w:t>identified a significant positive relationship between self-leadership and the user’s performance (</w:t>
      </w:r>
      <w:proofErr w:type="spellStart"/>
      <w:r>
        <w:rPr>
          <w:rFonts w:eastAsiaTheme="minorHAnsi"/>
        </w:rPr>
        <w:t>Andressen</w:t>
      </w:r>
      <w:proofErr w:type="spellEnd"/>
      <w:r>
        <w:rPr>
          <w:rFonts w:eastAsiaTheme="minorHAnsi"/>
        </w:rPr>
        <w:t xml:space="preserve">, </w:t>
      </w:r>
      <w:proofErr w:type="spellStart"/>
      <w:r>
        <w:rPr>
          <w:rFonts w:eastAsiaTheme="minorHAnsi"/>
        </w:rPr>
        <w:t>Konradt</w:t>
      </w:r>
      <w:proofErr w:type="spellEnd"/>
      <w:r>
        <w:rPr>
          <w:rFonts w:eastAsiaTheme="minorHAnsi"/>
        </w:rPr>
        <w:t xml:space="preserve">, &amp; Neck, 2011; </w:t>
      </w:r>
      <w:proofErr w:type="spellStart"/>
      <w:r>
        <w:rPr>
          <w:rFonts w:eastAsiaTheme="minorHAnsi"/>
        </w:rPr>
        <w:t>Hauschildt</w:t>
      </w:r>
      <w:proofErr w:type="spellEnd"/>
      <w:r>
        <w:rPr>
          <w:rFonts w:eastAsiaTheme="minorHAnsi"/>
        </w:rPr>
        <w:t xml:space="preserve"> &amp; </w:t>
      </w:r>
      <w:proofErr w:type="spellStart"/>
      <w:r>
        <w:rPr>
          <w:rFonts w:eastAsiaTheme="minorHAnsi"/>
        </w:rPr>
        <w:t>Konradt</w:t>
      </w:r>
      <w:proofErr w:type="spellEnd"/>
      <w:r>
        <w:rPr>
          <w:rFonts w:eastAsiaTheme="minorHAnsi"/>
        </w:rPr>
        <w:t xml:space="preserve">, 2012; </w:t>
      </w:r>
      <w:proofErr w:type="spellStart"/>
      <w:r>
        <w:t>Neubert</w:t>
      </w:r>
      <w:proofErr w:type="spellEnd"/>
      <w:r>
        <w:t xml:space="preserve"> &amp; Wu, 2006;</w:t>
      </w:r>
      <w:r>
        <w:rPr>
          <w:rFonts w:eastAsiaTheme="minorHAnsi"/>
        </w:rPr>
        <w:t xml:space="preserve"> Prussia, Anderson, &amp; </w:t>
      </w:r>
      <w:proofErr w:type="spellStart"/>
      <w:r>
        <w:rPr>
          <w:rFonts w:eastAsiaTheme="minorHAnsi"/>
        </w:rPr>
        <w:t>Manz</w:t>
      </w:r>
      <w:proofErr w:type="spellEnd"/>
      <w:r>
        <w:rPr>
          <w:rFonts w:eastAsiaTheme="minorHAnsi"/>
        </w:rPr>
        <w:t xml:space="preserve">, 1998; </w:t>
      </w:r>
      <w:r>
        <w:rPr>
          <w:shd w:val="clear" w:color="auto" w:fill="FFFFFF"/>
        </w:rPr>
        <w:t>Stewart &amp; Barrick, 2000</w:t>
      </w:r>
      <w:r>
        <w:rPr>
          <w:rFonts w:eastAsiaTheme="minorHAnsi"/>
        </w:rPr>
        <w:t xml:space="preserve">). </w:t>
      </w:r>
      <w:proofErr w:type="spellStart"/>
      <w:r>
        <w:rPr>
          <w:rFonts w:eastAsiaTheme="minorHAnsi"/>
        </w:rPr>
        <w:t>Hauschildt</w:t>
      </w:r>
      <w:proofErr w:type="spellEnd"/>
      <w:r>
        <w:rPr>
          <w:rFonts w:eastAsiaTheme="minorHAnsi"/>
        </w:rPr>
        <w:t xml:space="preserve"> and </w:t>
      </w:r>
      <w:proofErr w:type="spellStart"/>
      <w:r>
        <w:rPr>
          <w:rFonts w:eastAsiaTheme="minorHAnsi"/>
        </w:rPr>
        <w:t>Konradt</w:t>
      </w:r>
      <w:proofErr w:type="spellEnd"/>
      <w:r>
        <w:rPr>
          <w:rFonts w:eastAsiaTheme="minorHAnsi"/>
        </w:rPr>
        <w:t xml:space="preserve"> found that individual self-leadership is related to the individual work role performance of team members in a variety of interdependent teams in Germany. Positive relationships between self-leadership and individual performance have also been discovered in an academic setting when students’ academic performance was </w:t>
      </w:r>
      <w:r w:rsidRPr="008A66E7">
        <w:rPr>
          <w:rFonts w:eastAsiaTheme="minorHAnsi"/>
        </w:rPr>
        <w:t xml:space="preserve">rated by an instructor (Prussia </w:t>
      </w:r>
      <w:r w:rsidRPr="00CD2D05">
        <w:rPr>
          <w:rFonts w:eastAsiaTheme="minorHAnsi"/>
        </w:rPr>
        <w:t>et al</w:t>
      </w:r>
      <w:r w:rsidRPr="008A66E7">
        <w:rPr>
          <w:rFonts w:eastAsiaTheme="minorHAnsi"/>
          <w:i/>
        </w:rPr>
        <w:t>.</w:t>
      </w:r>
      <w:r>
        <w:rPr>
          <w:rFonts w:eastAsiaTheme="minorHAnsi"/>
        </w:rPr>
        <w:t>, 1998</w:t>
      </w:r>
      <w:r w:rsidR="00B102E9">
        <w:rPr>
          <w:rFonts w:eastAsiaTheme="minorHAnsi"/>
        </w:rPr>
        <w:t>) and in organizations when team leaders</w:t>
      </w:r>
      <w:r w:rsidRPr="008A66E7">
        <w:rPr>
          <w:rFonts w:eastAsiaTheme="minorHAnsi"/>
        </w:rPr>
        <w:t xml:space="preserve"> rate overall job performance (</w:t>
      </w:r>
      <w:proofErr w:type="spellStart"/>
      <w:r w:rsidRPr="008A66E7">
        <w:rPr>
          <w:rFonts w:eastAsiaTheme="minorHAnsi"/>
        </w:rPr>
        <w:t>Andressen</w:t>
      </w:r>
      <w:proofErr w:type="spellEnd"/>
      <w:r w:rsidRPr="008A66E7">
        <w:rPr>
          <w:rFonts w:eastAsiaTheme="minorHAnsi"/>
        </w:rPr>
        <w:t xml:space="preserve"> </w:t>
      </w:r>
      <w:r w:rsidRPr="00CD2D05">
        <w:rPr>
          <w:rFonts w:eastAsiaTheme="minorHAnsi"/>
        </w:rPr>
        <w:t>et al</w:t>
      </w:r>
      <w:r w:rsidRPr="008A66E7">
        <w:rPr>
          <w:rFonts w:eastAsiaTheme="minorHAnsi"/>
        </w:rPr>
        <w:t>.</w:t>
      </w:r>
      <w:r>
        <w:rPr>
          <w:rFonts w:eastAsiaTheme="minorHAnsi"/>
        </w:rPr>
        <w:t>, 2011</w:t>
      </w:r>
      <w:r w:rsidRPr="008A66E7">
        <w:rPr>
          <w:rFonts w:eastAsiaTheme="minorHAnsi"/>
        </w:rPr>
        <w:t>).</w:t>
      </w:r>
      <w:r>
        <w:rPr>
          <w:rFonts w:eastAsiaTheme="minorHAnsi"/>
        </w:rPr>
        <w:t xml:space="preserve"> Hence,</w:t>
      </w:r>
    </w:p>
    <w:p w14:paraId="357C7F6D" w14:textId="77777777" w:rsidR="001950BC" w:rsidRDefault="001950BC" w:rsidP="001950BC">
      <w:pPr>
        <w:rPr>
          <w:rFonts w:eastAsiaTheme="minorHAnsi"/>
        </w:rPr>
      </w:pPr>
    </w:p>
    <w:p w14:paraId="5529E8C8" w14:textId="77777777" w:rsidR="001950BC" w:rsidRDefault="001950BC" w:rsidP="001950BC">
      <w:pPr>
        <w:ind w:left="720" w:firstLine="0"/>
      </w:pPr>
      <w:r>
        <w:rPr>
          <w:rFonts w:eastAsiaTheme="minorHAnsi"/>
        </w:rPr>
        <w:t xml:space="preserve">Hypothesis 1:  </w:t>
      </w:r>
      <w:r>
        <w:t>Self-leadership will be positively and significantly correlated with observer-rated individual performance.</w:t>
      </w:r>
    </w:p>
    <w:p w14:paraId="043150F1" w14:textId="77777777" w:rsidR="001950BC" w:rsidRDefault="001950BC" w:rsidP="001950BC">
      <w:pPr>
        <w:ind w:left="720" w:firstLine="0"/>
        <w:rPr>
          <w:rFonts w:eastAsiaTheme="minorHAnsi"/>
        </w:rPr>
      </w:pPr>
    </w:p>
    <w:p w14:paraId="43D43013" w14:textId="77777777" w:rsidR="001950BC" w:rsidRDefault="001950BC" w:rsidP="001950BC">
      <w:pPr>
        <w:ind w:firstLine="0"/>
        <w:rPr>
          <w:rFonts w:eastAsiaTheme="minorHAnsi"/>
          <w:b/>
        </w:rPr>
      </w:pPr>
      <w:r>
        <w:rPr>
          <w:rFonts w:eastAsiaTheme="minorHAnsi"/>
          <w:b/>
        </w:rPr>
        <w:t>Self-Leadership</w:t>
      </w:r>
      <w:r w:rsidRPr="008A66E7">
        <w:rPr>
          <w:rFonts w:eastAsiaTheme="minorHAnsi"/>
          <w:b/>
        </w:rPr>
        <w:t xml:space="preserve"> </w:t>
      </w:r>
      <w:r>
        <w:rPr>
          <w:rFonts w:eastAsiaTheme="minorHAnsi"/>
          <w:b/>
        </w:rPr>
        <w:t>&amp; Perceived Team Member Effectiveness</w:t>
      </w:r>
    </w:p>
    <w:p w14:paraId="3E453207" w14:textId="77777777" w:rsidR="001950BC" w:rsidRDefault="001950BC" w:rsidP="001950BC">
      <w:pPr>
        <w:pStyle w:val="ListBullet"/>
        <w:numPr>
          <w:ilvl w:val="0"/>
          <w:numId w:val="0"/>
        </w:numPr>
        <w:ind w:firstLine="720"/>
      </w:pPr>
      <w:r>
        <w:t>An efficacy judgement (i.e. a judgement of competence) is one of the two universal ways individuals automatically assess one another (</w:t>
      </w:r>
      <w:r>
        <w:rPr>
          <w:rFonts w:ascii="Times New Roman" w:hAnsi="Times New Roman"/>
        </w:rPr>
        <w:t xml:space="preserve">Fiske, Cuddy, &amp; Glick, </w:t>
      </w:r>
      <w:r>
        <w:rPr>
          <w:rFonts w:ascii="Times New Roman" w:hAnsi="Times New Roman"/>
        </w:rPr>
        <w:lastRenderedPageBreak/>
        <w:t>2007</w:t>
      </w:r>
      <w:r>
        <w:t xml:space="preserve">). Further, for contexts in which influence is shared, Burke, Fiore, and Salas (2003) assert that team members must have confidence in the abilities of one another. Therefore, perceptions of other members are an important perspective when determining overall performance. Behavioral </w:t>
      </w:r>
      <w:r>
        <w:rPr>
          <w:rFonts w:eastAsiaTheme="minorHAnsi"/>
        </w:rPr>
        <w:t xml:space="preserve">self-leadership strategies, such as engaging in audible self-talk, may affect how the user is perceived by his or her teammates, and while previous research suggests performance can be predicted by the cognitive-behavioral performance strategies subsumed under self-leadership, no empirical study to date has confirmed whether these strategies manifest in performance as perceived by teammates. Nevertheless, </w:t>
      </w:r>
      <w:r>
        <w:t xml:space="preserve">a current theoretical paper suggests individual level self-leadership strategies may lead to overall enhanced team efficacy, trust, and commitment over time through member-to-member interactions (Bligh, Pearce, &amp; </w:t>
      </w:r>
      <w:proofErr w:type="spellStart"/>
      <w:r>
        <w:t>Kohles</w:t>
      </w:r>
      <w:proofErr w:type="spellEnd"/>
      <w:r>
        <w:t xml:space="preserve">, 2006). </w:t>
      </w:r>
      <w:r>
        <w:rPr>
          <w:rFonts w:cstheme="minorHAnsi"/>
        </w:rPr>
        <w:t xml:space="preserve">Therefore, </w:t>
      </w:r>
      <w:r>
        <w:t xml:space="preserve">the following hypothesis was formulated, </w:t>
      </w:r>
    </w:p>
    <w:p w14:paraId="43C861B5" w14:textId="77777777" w:rsidR="001950BC" w:rsidRDefault="001950BC" w:rsidP="001950BC">
      <w:pPr>
        <w:pStyle w:val="ListBullet"/>
        <w:numPr>
          <w:ilvl w:val="0"/>
          <w:numId w:val="0"/>
        </w:numPr>
        <w:ind w:left="720"/>
      </w:pPr>
    </w:p>
    <w:p w14:paraId="7F9D0A4F" w14:textId="77777777" w:rsidR="001950BC" w:rsidRDefault="001950BC" w:rsidP="001950BC">
      <w:pPr>
        <w:pStyle w:val="ListBullet"/>
        <w:numPr>
          <w:ilvl w:val="0"/>
          <w:numId w:val="0"/>
        </w:numPr>
        <w:ind w:left="720"/>
      </w:pPr>
      <w:r>
        <w:t>Hypothesis 2:  Self-leadership will be positively and significantly correlated with perceived teammate effectiveness.</w:t>
      </w:r>
    </w:p>
    <w:p w14:paraId="79593C82" w14:textId="77777777" w:rsidR="001950BC" w:rsidRPr="00B40628" w:rsidRDefault="001950BC" w:rsidP="001950BC">
      <w:pPr>
        <w:pStyle w:val="ListBullet"/>
        <w:numPr>
          <w:ilvl w:val="0"/>
          <w:numId w:val="0"/>
        </w:numPr>
        <w:ind w:left="720"/>
      </w:pPr>
    </w:p>
    <w:p w14:paraId="46A17BC0" w14:textId="77777777" w:rsidR="001950BC" w:rsidRPr="00F7433A" w:rsidRDefault="001950BC" w:rsidP="001950BC">
      <w:pPr>
        <w:ind w:firstLine="0"/>
        <w:rPr>
          <w:rFonts w:eastAsiaTheme="minorHAnsi"/>
          <w:b/>
        </w:rPr>
      </w:pPr>
      <w:r>
        <w:rPr>
          <w:rFonts w:eastAsiaTheme="minorHAnsi"/>
          <w:b/>
        </w:rPr>
        <w:t>Individual</w:t>
      </w:r>
      <w:r w:rsidRPr="008A66E7">
        <w:rPr>
          <w:rFonts w:eastAsiaTheme="minorHAnsi"/>
          <w:b/>
        </w:rPr>
        <w:t xml:space="preserve"> Performance </w:t>
      </w:r>
      <w:r>
        <w:rPr>
          <w:rFonts w:eastAsiaTheme="minorHAnsi"/>
          <w:b/>
        </w:rPr>
        <w:t>and Perceived Team Member Effectiveness</w:t>
      </w:r>
    </w:p>
    <w:p w14:paraId="3C1542C0" w14:textId="77777777" w:rsidR="001950BC" w:rsidRDefault="001950BC" w:rsidP="001950BC">
      <w:r>
        <w:t>Individual work behaviors are perceived differently by peers and supervisors (Murphy &amp; Cleveland, 1991). For example, team member talking may lead to perceived competence by team members (</w:t>
      </w:r>
      <w:proofErr w:type="spellStart"/>
      <w:r>
        <w:t>Littlepage</w:t>
      </w:r>
      <w:proofErr w:type="spellEnd"/>
      <w:r>
        <w:t xml:space="preserve">, Schmidt, </w:t>
      </w:r>
      <w:proofErr w:type="spellStart"/>
      <w:r>
        <w:t>Whisler</w:t>
      </w:r>
      <w:proofErr w:type="spellEnd"/>
      <w:r>
        <w:t xml:space="preserve">, &amp; Frost, 1995); however, talking may not lead to increased job performance on individual </w:t>
      </w:r>
      <w:proofErr w:type="spellStart"/>
      <w:r>
        <w:t>taskwork</w:t>
      </w:r>
      <w:proofErr w:type="spellEnd"/>
      <w:r>
        <w:t xml:space="preserve"> or job duties. V</w:t>
      </w:r>
      <w:r w:rsidRPr="00B45A66">
        <w:t xml:space="preserve">ance, </w:t>
      </w:r>
      <w:proofErr w:type="spellStart"/>
      <w:r w:rsidRPr="00B45A66">
        <w:t>MacCallum</w:t>
      </w:r>
      <w:proofErr w:type="spellEnd"/>
      <w:r w:rsidRPr="00B45A66">
        <w:t xml:space="preserve">, </w:t>
      </w:r>
      <w:proofErr w:type="spellStart"/>
      <w:r w:rsidRPr="00B45A66">
        <w:t>Coovert</w:t>
      </w:r>
      <w:proofErr w:type="spellEnd"/>
      <w:r w:rsidRPr="00B45A66">
        <w:t>, and Hedge (1988) provide evidence that there can be multiple valid perspectives on team member performance</w:t>
      </w:r>
      <w:r>
        <w:t xml:space="preserve">. Ratings may differ because the </w:t>
      </w:r>
      <w:r>
        <w:lastRenderedPageBreak/>
        <w:t>focus of supervisors is on an overall effectiveness, while team ratings may be influenced by other factors (</w:t>
      </w:r>
      <w:proofErr w:type="spellStart"/>
      <w:r>
        <w:t>Holzbach</w:t>
      </w:r>
      <w:proofErr w:type="spellEnd"/>
      <w:r>
        <w:t>, 1978).  Furthermore, supervisors may be able to recognize and distinguish performance behaviors better due to their greater awareness and sensitivity (</w:t>
      </w:r>
      <w:proofErr w:type="spellStart"/>
      <w:r>
        <w:t>Holzbach</w:t>
      </w:r>
      <w:proofErr w:type="spellEnd"/>
      <w:r>
        <w:t>). However, t</w:t>
      </w:r>
      <w:r w:rsidRPr="00B45A66">
        <w:t>eam members</w:t>
      </w:r>
      <w:r>
        <w:t xml:space="preserve"> (</w:t>
      </w:r>
      <w:r w:rsidRPr="00CD2D05">
        <w:t>i.e.</w:t>
      </w:r>
      <w:r>
        <w:t xml:space="preserve"> peers)</w:t>
      </w:r>
      <w:r w:rsidRPr="00B45A66">
        <w:t xml:space="preserve"> and </w:t>
      </w:r>
      <w:r>
        <w:t>supervisors</w:t>
      </w:r>
      <w:r w:rsidRPr="00B45A66">
        <w:t xml:space="preserve"> </w:t>
      </w:r>
      <w:r>
        <w:t>should</w:t>
      </w:r>
      <w:r w:rsidRPr="00B45A66">
        <w:t xml:space="preserve"> observe and favorably</w:t>
      </w:r>
      <w:r>
        <w:t xml:space="preserve"> </w:t>
      </w:r>
      <w:r w:rsidRPr="00B45A66">
        <w:t xml:space="preserve">rate constructive behaviors </w:t>
      </w:r>
      <w:r>
        <w:t>in a workplace setting</w:t>
      </w:r>
      <w:r w:rsidRPr="00B45A66">
        <w:t>,</w:t>
      </w:r>
      <w:r>
        <w:t xml:space="preserve"> and although</w:t>
      </w:r>
      <w:r w:rsidRPr="00B45A66">
        <w:t xml:space="preserve"> individual behaviors could be interpreted slightly diff</w:t>
      </w:r>
      <w:r>
        <w:t xml:space="preserve">erently by peers and observers, ratings should display some convergence. Therefore, </w:t>
      </w:r>
    </w:p>
    <w:p w14:paraId="700CC8B3" w14:textId="77777777" w:rsidR="001950BC" w:rsidRDefault="001950BC" w:rsidP="001950BC">
      <w:pPr>
        <w:pStyle w:val="Heading1"/>
        <w:ind w:left="720"/>
        <w:jc w:val="left"/>
      </w:pPr>
    </w:p>
    <w:p w14:paraId="22A01635" w14:textId="0B69AC89" w:rsidR="00891046" w:rsidRPr="001950BC" w:rsidRDefault="001950BC" w:rsidP="000B77FD">
      <w:pPr>
        <w:ind w:left="720" w:firstLine="0"/>
      </w:pPr>
      <w:r w:rsidRPr="001950BC">
        <w:t>Hypothesis 3:  Observable individual performance will be correlated with peer-rated/perceived team member effectiveness.</w:t>
      </w:r>
    </w:p>
    <w:p w14:paraId="4CAD6912" w14:textId="77777777" w:rsidR="00891046" w:rsidRDefault="00891046">
      <w:pPr>
        <w:rPr>
          <w:rFonts w:asciiTheme="majorHAnsi" w:eastAsiaTheme="majorEastAsia" w:hAnsiTheme="majorHAnsi" w:cstheme="majorBidi"/>
          <w:bCs/>
        </w:rPr>
      </w:pPr>
      <w:r>
        <w:rPr>
          <w:b/>
        </w:rPr>
        <w:br w:type="page"/>
      </w:r>
    </w:p>
    <w:p w14:paraId="2F28912B" w14:textId="5D54CB51" w:rsidR="000B77FD" w:rsidRDefault="0012501D" w:rsidP="009B6049">
      <w:pPr>
        <w:pStyle w:val="Heading1"/>
      </w:pPr>
      <w:bookmarkStart w:id="6" w:name="_Toc477983663"/>
      <w:r w:rsidRPr="009B6049">
        <w:lastRenderedPageBreak/>
        <w:t>CHAPTER II</w:t>
      </w:r>
    </w:p>
    <w:p w14:paraId="58B5523B" w14:textId="75B3E959" w:rsidR="00201778" w:rsidRPr="000B77FD" w:rsidRDefault="00891046" w:rsidP="000B77FD">
      <w:pPr>
        <w:pStyle w:val="Heading1"/>
      </w:pPr>
      <w:r w:rsidRPr="000B77FD">
        <w:t>Methodology</w:t>
      </w:r>
      <w:bookmarkEnd w:id="6"/>
    </w:p>
    <w:p w14:paraId="1B7FD2A5" w14:textId="2D5426FD" w:rsidR="001950BC" w:rsidRPr="000B77FD" w:rsidRDefault="001950BC" w:rsidP="000B77FD">
      <w:pPr>
        <w:ind w:firstLine="0"/>
        <w:rPr>
          <w:b/>
        </w:rPr>
      </w:pPr>
      <w:bookmarkStart w:id="7" w:name="_Toc463369324"/>
      <w:bookmarkStart w:id="8" w:name="_Toc463369325"/>
      <w:r w:rsidRPr="000B77FD">
        <w:rPr>
          <w:b/>
        </w:rPr>
        <w:t xml:space="preserve">Participants </w:t>
      </w:r>
      <w:bookmarkEnd w:id="7"/>
    </w:p>
    <w:p w14:paraId="217C624D" w14:textId="77777777" w:rsidR="001950BC" w:rsidRDefault="001950BC" w:rsidP="001950BC">
      <w:r w:rsidRPr="00B45A66">
        <w:t>All participants (</w:t>
      </w:r>
      <w:r w:rsidRPr="00B45A66">
        <w:rPr>
          <w:i/>
        </w:rPr>
        <w:t>N</w:t>
      </w:r>
      <w:r w:rsidRPr="00B45A66">
        <w:t xml:space="preserve"> = 98) </w:t>
      </w:r>
      <w:r>
        <w:t>were</w:t>
      </w:r>
      <w:r w:rsidRPr="00B45A66">
        <w:t xml:space="preserve"> students enrolled in a southern university’s </w:t>
      </w:r>
      <w:r w:rsidRPr="00B45A66">
        <w:rPr>
          <w:i/>
        </w:rPr>
        <w:t>Aerospace Seminar</w:t>
      </w:r>
      <w:r w:rsidRPr="00B45A66">
        <w:t>. The pool of participants is from Spring semester 2016 and Fall semester 2016. No data on participant demographics</w:t>
      </w:r>
      <w:r>
        <w:t xml:space="preserve"> </w:t>
      </w:r>
      <w:r w:rsidRPr="00B45A66">
        <w:t xml:space="preserve">were collected; however, all participants were enrolled in an undergraduate senior-level aerospace capstone </w:t>
      </w:r>
      <w:r>
        <w:t>course</w:t>
      </w:r>
      <w:r w:rsidRPr="00B45A66">
        <w:t xml:space="preserve"> designed to be completed the semester prior to graduation. Participation in the laboratory </w:t>
      </w:r>
      <w:r>
        <w:t xml:space="preserve">portion of the class </w:t>
      </w:r>
      <w:r w:rsidRPr="00B45A66">
        <w:t xml:space="preserve">is required for graduation; however, participation in the research portion was voluntary. Institutional review board approval and informed consent was obtained before </w:t>
      </w:r>
      <w:r>
        <w:t>commencing</w:t>
      </w:r>
      <w:r w:rsidRPr="00B45A66">
        <w:t xml:space="preserve"> data collection. No compensation was provided to participants.</w:t>
      </w:r>
      <w:r>
        <w:t xml:space="preserve"> </w:t>
      </w:r>
      <w:r w:rsidRPr="00B45A66">
        <w:t>Participants were assigned to teams of approximately ten by the instructor of the aerospace seminar</w:t>
      </w:r>
      <w:r>
        <w:t xml:space="preserve"> according to their major discipline/concentration within the aerospace program</w:t>
      </w:r>
      <w:r w:rsidRPr="00B45A66">
        <w:t xml:space="preserve">. </w:t>
      </w:r>
      <w:r>
        <w:t xml:space="preserve">Data from participants in a total of 10 teams are included. </w:t>
      </w:r>
      <w:r w:rsidRPr="00B45A66">
        <w:t xml:space="preserve">Six teams were formed in the Spring semester of 2016 and four teams were formed in the Fall semester of 2016. The average team size was </w:t>
      </w:r>
      <w:r>
        <w:t>10</w:t>
      </w:r>
      <w:r w:rsidRPr="00B45A66">
        <w:t xml:space="preserve"> participants</w:t>
      </w:r>
      <w:r>
        <w:t xml:space="preserve"> (</w:t>
      </w:r>
      <w:r w:rsidRPr="004653E9">
        <w:rPr>
          <w:i/>
        </w:rPr>
        <w:t>SD</w:t>
      </w:r>
      <w:r>
        <w:t xml:space="preserve"> = .63)</w:t>
      </w:r>
      <w:r w:rsidRPr="00B45A66">
        <w:t xml:space="preserve">. </w:t>
      </w:r>
    </w:p>
    <w:p w14:paraId="3BD3D580" w14:textId="77777777" w:rsidR="001950BC" w:rsidRPr="000B77FD" w:rsidRDefault="001950BC" w:rsidP="000B77FD">
      <w:pPr>
        <w:ind w:firstLine="0"/>
        <w:rPr>
          <w:b/>
        </w:rPr>
      </w:pPr>
      <w:r w:rsidRPr="000B77FD">
        <w:rPr>
          <w:b/>
        </w:rPr>
        <w:t xml:space="preserve">Procedure </w:t>
      </w:r>
    </w:p>
    <w:p w14:paraId="48B26BD0" w14:textId="77777777" w:rsidR="001950BC" w:rsidRDefault="001950BC" w:rsidP="001950BC">
      <w:pPr>
        <w:rPr>
          <w:rFonts w:eastAsiaTheme="minorHAnsi"/>
        </w:rPr>
      </w:pPr>
      <w:r>
        <w:rPr>
          <w:b/>
        </w:rPr>
        <w:t xml:space="preserve">Laboratory. </w:t>
      </w:r>
      <w:r>
        <w:rPr>
          <w:rFonts w:eastAsiaTheme="minorHAnsi"/>
        </w:rPr>
        <w:t xml:space="preserve">The </w:t>
      </w:r>
      <w:r w:rsidRPr="00B45A66">
        <w:rPr>
          <w:rFonts w:eastAsiaTheme="minorHAnsi"/>
        </w:rPr>
        <w:t>Flight Operations Center – Unified Simulation (FOCUS) lab itself incorporates multiple software components and technologies to simulate a regional flight dispatch center</w:t>
      </w:r>
      <w:r>
        <w:rPr>
          <w:rFonts w:eastAsiaTheme="minorHAnsi"/>
        </w:rPr>
        <w:t xml:space="preserve"> (</w:t>
      </w:r>
      <w:r w:rsidRPr="00384E98">
        <w:rPr>
          <w:rFonts w:eastAsiaTheme="minorHAnsi"/>
        </w:rPr>
        <w:t>Lester, 2015</w:t>
      </w:r>
      <w:r>
        <w:rPr>
          <w:rFonts w:eastAsiaTheme="minorHAnsi"/>
        </w:rPr>
        <w:t>). Large-screen monitors</w:t>
      </w:r>
      <w:r w:rsidRPr="00B45A66">
        <w:rPr>
          <w:rFonts w:eastAsiaTheme="minorHAnsi"/>
        </w:rPr>
        <w:t xml:space="preserve"> display weather, radar, and the airline’s flight schedule. </w:t>
      </w:r>
      <w:r>
        <w:rPr>
          <w:rFonts w:eastAsiaTheme="minorHAnsi"/>
        </w:rPr>
        <w:t xml:space="preserve"> </w:t>
      </w:r>
      <w:r w:rsidRPr="00B45A66">
        <w:rPr>
          <w:rFonts w:eastAsiaTheme="minorHAnsi"/>
        </w:rPr>
        <w:t>Students are situ</w:t>
      </w:r>
      <w:r>
        <w:rPr>
          <w:rFonts w:eastAsiaTheme="minorHAnsi"/>
        </w:rPr>
        <w:t>ated at computers with headsets, access to job-</w:t>
      </w:r>
      <w:r w:rsidRPr="00B45A66">
        <w:rPr>
          <w:rFonts w:eastAsiaTheme="minorHAnsi"/>
        </w:rPr>
        <w:t>aid materials</w:t>
      </w:r>
      <w:r>
        <w:rPr>
          <w:rFonts w:eastAsiaTheme="minorHAnsi"/>
        </w:rPr>
        <w:t>, and have operational control of the simulated airline</w:t>
      </w:r>
      <w:r w:rsidRPr="00B45A66">
        <w:rPr>
          <w:rFonts w:eastAsiaTheme="minorHAnsi"/>
        </w:rPr>
        <w:t xml:space="preserve">. </w:t>
      </w:r>
      <w:r>
        <w:rPr>
          <w:rFonts w:eastAsiaTheme="minorHAnsi"/>
        </w:rPr>
        <w:t xml:space="preserve">Each semester, every student enrolled in the Aerospace Seminar is assigned to a team. Students receive </w:t>
      </w:r>
      <w:r>
        <w:rPr>
          <w:rFonts w:eastAsiaTheme="minorHAnsi"/>
        </w:rPr>
        <w:lastRenderedPageBreak/>
        <w:t xml:space="preserve">an onboarding brief as well as job and team training. </w:t>
      </w:r>
      <w:r w:rsidRPr="00B45A66">
        <w:rPr>
          <w:rFonts w:eastAsiaTheme="minorHAnsi"/>
        </w:rPr>
        <w:t xml:space="preserve">The training process in the </w:t>
      </w:r>
      <w:r>
        <w:rPr>
          <w:rFonts w:eastAsiaTheme="minorHAnsi"/>
        </w:rPr>
        <w:t xml:space="preserve">FOCUS </w:t>
      </w:r>
      <w:r w:rsidRPr="00B45A66">
        <w:rPr>
          <w:rFonts w:eastAsiaTheme="minorHAnsi"/>
        </w:rPr>
        <w:t>lab is designed to build cross-specialization coordination (</w:t>
      </w:r>
      <w:proofErr w:type="spellStart"/>
      <w:r>
        <w:rPr>
          <w:rFonts w:eastAsiaTheme="minorHAnsi"/>
        </w:rPr>
        <w:t>Littlepage</w:t>
      </w:r>
      <w:proofErr w:type="spellEnd"/>
      <w:r>
        <w:rPr>
          <w:rFonts w:eastAsiaTheme="minorHAnsi"/>
        </w:rPr>
        <w:t xml:space="preserve">, Hein, Moffett, Craig, &amp; Georgiou, </w:t>
      </w:r>
      <w:r w:rsidRPr="000314C1">
        <w:rPr>
          <w:rFonts w:eastAsiaTheme="minorHAnsi"/>
        </w:rPr>
        <w:t>2016</w:t>
      </w:r>
      <w:r w:rsidRPr="00B45A66">
        <w:rPr>
          <w:rFonts w:eastAsiaTheme="minorHAnsi"/>
        </w:rPr>
        <w:t>).</w:t>
      </w:r>
      <w:r>
        <w:rPr>
          <w:rFonts w:eastAsiaTheme="minorHAnsi"/>
        </w:rPr>
        <w:t xml:space="preserve"> Each team completes a minimum of three simulations during the course of the academic semester.</w:t>
      </w:r>
    </w:p>
    <w:p w14:paraId="3E3CCFA7" w14:textId="77777777" w:rsidR="00FF2070" w:rsidRDefault="001950BC" w:rsidP="001950BC">
      <w:pPr>
        <w:rPr>
          <w:rFonts w:eastAsiaTheme="minorHAnsi"/>
        </w:rPr>
      </w:pPr>
      <w:r w:rsidRPr="00B45A66">
        <w:rPr>
          <w:rFonts w:eastAsiaTheme="minorHAnsi"/>
        </w:rPr>
        <w:t>See Figure 1 for a layout of the research setting.</w:t>
      </w:r>
      <w:r>
        <w:rPr>
          <w:rFonts w:eastAsiaTheme="minorHAnsi"/>
        </w:rPr>
        <w:t xml:space="preserve"> </w:t>
      </w:r>
      <w:r w:rsidRPr="00B45A66">
        <w:rPr>
          <w:rFonts w:eastAsiaTheme="minorHAnsi"/>
        </w:rPr>
        <w:t xml:space="preserve">Dispatching flights </w:t>
      </w:r>
      <w:r>
        <w:rPr>
          <w:rFonts w:eastAsiaTheme="minorHAnsi"/>
        </w:rPr>
        <w:t xml:space="preserve">within the lab </w:t>
      </w:r>
      <w:r w:rsidRPr="00B45A66">
        <w:rPr>
          <w:rFonts w:eastAsiaTheme="minorHAnsi"/>
        </w:rPr>
        <w:t xml:space="preserve">requires </w:t>
      </w:r>
      <w:r>
        <w:rPr>
          <w:rFonts w:eastAsiaTheme="minorHAnsi"/>
        </w:rPr>
        <w:t>coordination and information sharing</w:t>
      </w:r>
      <w:r w:rsidRPr="00B45A66">
        <w:rPr>
          <w:rFonts w:eastAsiaTheme="minorHAnsi"/>
        </w:rPr>
        <w:t xml:space="preserve"> from </w:t>
      </w:r>
      <w:r>
        <w:rPr>
          <w:rFonts w:eastAsiaTheme="minorHAnsi"/>
        </w:rPr>
        <w:t>every student position</w:t>
      </w:r>
      <w:r w:rsidRPr="00B45A66">
        <w:rPr>
          <w:rFonts w:eastAsiaTheme="minorHAnsi"/>
        </w:rPr>
        <w:t xml:space="preserve">. </w:t>
      </w:r>
      <w:r>
        <w:rPr>
          <w:rFonts w:eastAsiaTheme="minorHAnsi"/>
        </w:rPr>
        <w:t>The p</w:t>
      </w:r>
      <w:r w:rsidRPr="00B45A66">
        <w:rPr>
          <w:rFonts w:eastAsiaTheme="minorHAnsi"/>
        </w:rPr>
        <w:t xml:space="preserve">ositions featured in the lab include:  flight operations coordinator, weather and forecasting, crew scheduling, flight operations data 1 – scheduling, flight operations data 2 – planning, maintenance, </w:t>
      </w:r>
      <w:r>
        <w:rPr>
          <w:rFonts w:eastAsiaTheme="minorHAnsi"/>
        </w:rPr>
        <w:t xml:space="preserve">and pilot. Outside the </w:t>
      </w:r>
      <w:r w:rsidRPr="00B45A66">
        <w:rPr>
          <w:rFonts w:eastAsiaTheme="minorHAnsi"/>
        </w:rPr>
        <w:t>nuclear team</w:t>
      </w:r>
      <w:r>
        <w:rPr>
          <w:rFonts w:eastAsiaTheme="minorHAnsi"/>
        </w:rPr>
        <w:t xml:space="preserve"> (central positions seated within the lab),</w:t>
      </w:r>
      <w:r w:rsidRPr="00B45A66">
        <w:rPr>
          <w:rFonts w:eastAsiaTheme="minorHAnsi"/>
        </w:rPr>
        <w:t xml:space="preserve"> several </w:t>
      </w:r>
      <w:r>
        <w:rPr>
          <w:rFonts w:eastAsiaTheme="minorHAnsi"/>
        </w:rPr>
        <w:t xml:space="preserve">student </w:t>
      </w:r>
      <w:r w:rsidRPr="00B45A66">
        <w:rPr>
          <w:rFonts w:eastAsiaTheme="minorHAnsi"/>
        </w:rPr>
        <w:t>positions make contributions to the team’s work and facilita</w:t>
      </w:r>
      <w:r>
        <w:rPr>
          <w:rFonts w:eastAsiaTheme="minorHAnsi"/>
        </w:rPr>
        <w:t>te creating a more realistic</w:t>
      </w:r>
      <w:r w:rsidRPr="00B45A66">
        <w:rPr>
          <w:rFonts w:eastAsiaTheme="minorHAnsi"/>
        </w:rPr>
        <w:t xml:space="preserve"> experience. These positions include </w:t>
      </w:r>
      <w:r>
        <w:rPr>
          <w:rFonts w:eastAsiaTheme="minorHAnsi"/>
        </w:rPr>
        <w:t xml:space="preserve">student </w:t>
      </w:r>
      <w:r w:rsidRPr="00B45A66">
        <w:rPr>
          <w:rFonts w:eastAsiaTheme="minorHAnsi"/>
        </w:rPr>
        <w:t>pilots operating a</w:t>
      </w:r>
      <w:r>
        <w:rPr>
          <w:rFonts w:eastAsiaTheme="minorHAnsi"/>
        </w:rPr>
        <w:t xml:space="preserve"> Canadair Regional Jet (CRJ)</w:t>
      </w:r>
      <w:r w:rsidRPr="00B45A66">
        <w:rPr>
          <w:rFonts w:eastAsiaTheme="minorHAnsi"/>
        </w:rPr>
        <w:t xml:space="preserve"> flight simulator at the campus airport</w:t>
      </w:r>
      <w:r>
        <w:rPr>
          <w:rFonts w:eastAsiaTheme="minorHAnsi"/>
        </w:rPr>
        <w:t xml:space="preserve"> and a duty pilot performing the duties of the ramp tower coordinator</w:t>
      </w:r>
      <w:r w:rsidRPr="00B45A66">
        <w:rPr>
          <w:rFonts w:eastAsiaTheme="minorHAnsi"/>
        </w:rPr>
        <w:t xml:space="preserve">. </w:t>
      </w:r>
      <w:r>
        <w:rPr>
          <w:rFonts w:eastAsiaTheme="minorHAnsi"/>
        </w:rPr>
        <w:t xml:space="preserve">The CRJ flight </w:t>
      </w:r>
      <w:r w:rsidRPr="00B45A66">
        <w:rPr>
          <w:rFonts w:eastAsiaTheme="minorHAnsi"/>
        </w:rPr>
        <w:t>simulat</w:t>
      </w:r>
      <w:r>
        <w:rPr>
          <w:rFonts w:eastAsiaTheme="minorHAnsi"/>
        </w:rPr>
        <w:t xml:space="preserve">ions and communications </w:t>
      </w:r>
      <w:r w:rsidRPr="00B45A66">
        <w:rPr>
          <w:rFonts w:eastAsiaTheme="minorHAnsi"/>
        </w:rPr>
        <w:t xml:space="preserve">are incorporated into the </w:t>
      </w:r>
      <w:r>
        <w:rPr>
          <w:rFonts w:eastAsiaTheme="minorHAnsi"/>
        </w:rPr>
        <w:t xml:space="preserve">dispatching </w:t>
      </w:r>
      <w:r w:rsidRPr="00B45A66">
        <w:rPr>
          <w:rFonts w:eastAsiaTheme="minorHAnsi"/>
        </w:rPr>
        <w:t xml:space="preserve">simulations of the FOCUS lab. </w:t>
      </w:r>
    </w:p>
    <w:bookmarkEnd w:id="8"/>
    <w:p w14:paraId="33EB8F90" w14:textId="77777777" w:rsidR="00FF2070" w:rsidRPr="000B77FD" w:rsidRDefault="00FF2070" w:rsidP="000B77FD">
      <w:pPr>
        <w:ind w:firstLine="0"/>
        <w:rPr>
          <w:b/>
        </w:rPr>
      </w:pPr>
      <w:r w:rsidRPr="000B77FD">
        <w:rPr>
          <w:b/>
        </w:rPr>
        <w:t>Measures</w:t>
      </w:r>
    </w:p>
    <w:p w14:paraId="6EEF4EDE" w14:textId="77777777" w:rsidR="00FF2070" w:rsidRPr="00B45A66" w:rsidRDefault="00FF2070" w:rsidP="00FF2070">
      <w:bookmarkStart w:id="9" w:name="_Toc463369326"/>
      <w:r w:rsidRPr="000B77FD">
        <w:rPr>
          <w:b/>
        </w:rPr>
        <w:t>Abbreviated self-leadership questionnaire (ASLQ).</w:t>
      </w:r>
      <w:bookmarkEnd w:id="9"/>
      <w:r w:rsidRPr="00B45A66">
        <w:t xml:space="preserve"> The ASLQ is a 9-item</w:t>
      </w:r>
      <w:r>
        <w:t xml:space="preserve"> scale</w:t>
      </w:r>
      <w:r w:rsidRPr="00B45A66">
        <w:t xml:space="preserve"> </w:t>
      </w:r>
      <w:r>
        <w:t xml:space="preserve">used to briefly measure self-leadership. It was first </w:t>
      </w:r>
      <w:r w:rsidRPr="00B45A66">
        <w:t xml:space="preserve">published by Houghton </w:t>
      </w:r>
      <w:r>
        <w:t xml:space="preserve">and his colleagues </w:t>
      </w:r>
      <w:r w:rsidRPr="00B45A66">
        <w:t>(2012</w:t>
      </w:r>
      <w:r>
        <w:t xml:space="preserve">) and is </w:t>
      </w:r>
      <w:r w:rsidRPr="00B45A66">
        <w:t xml:space="preserve">supported as a reliable </w:t>
      </w:r>
      <w:r>
        <w:t xml:space="preserve">and valid </w:t>
      </w:r>
      <w:r w:rsidRPr="00B45A66">
        <w:t>measure of</w:t>
      </w:r>
      <w:r>
        <w:t xml:space="preserve"> global self-leadership (</w:t>
      </w:r>
      <w:proofErr w:type="spellStart"/>
      <w:r w:rsidRPr="00B45A66">
        <w:t>Nel</w:t>
      </w:r>
      <w:proofErr w:type="spellEnd"/>
      <w:r w:rsidRPr="00B45A66">
        <w:t xml:space="preserve"> </w:t>
      </w:r>
      <w:r>
        <w:t>&amp;</w:t>
      </w:r>
      <w:r w:rsidRPr="00B45A66">
        <w:t xml:space="preserve"> </w:t>
      </w:r>
      <w:proofErr w:type="spellStart"/>
      <w:r w:rsidRPr="00B45A66">
        <w:t>Zyl</w:t>
      </w:r>
      <w:proofErr w:type="spellEnd"/>
      <w:r>
        <w:t xml:space="preserve">, </w:t>
      </w:r>
      <w:r w:rsidRPr="00B45A66">
        <w:t>2015</w:t>
      </w:r>
      <w:r>
        <w:t xml:space="preserve">; </w:t>
      </w:r>
      <w:proofErr w:type="spellStart"/>
      <w:r>
        <w:t>Şahin</w:t>
      </w:r>
      <w:proofErr w:type="spellEnd"/>
      <w:r>
        <w:t>, 2015</w:t>
      </w:r>
      <w:r w:rsidRPr="00B45A66">
        <w:t>).</w:t>
      </w:r>
      <w:r>
        <w:t xml:space="preserve"> Self-leadership is assessed using three 3-item subscales. Each subscale can be traced to the self-leadership literature:</w:t>
      </w:r>
      <w:r w:rsidRPr="00B45A66">
        <w:t xml:space="preserve"> </w:t>
      </w:r>
      <w:r>
        <w:t xml:space="preserve"> </w:t>
      </w:r>
      <w:r w:rsidRPr="00B45A66">
        <w:rPr>
          <w:i/>
        </w:rPr>
        <w:t>behavior awareness and volition</w:t>
      </w:r>
      <w:r>
        <w:rPr>
          <w:i/>
        </w:rPr>
        <w:t xml:space="preserve"> </w:t>
      </w:r>
      <w:r>
        <w:t>(Georgianna, 2007)</w:t>
      </w:r>
      <w:r w:rsidRPr="00B45A66">
        <w:t xml:space="preserve">, </w:t>
      </w:r>
      <w:r w:rsidRPr="00B45A66">
        <w:rPr>
          <w:i/>
        </w:rPr>
        <w:t>constructive cognition</w:t>
      </w:r>
      <w:r>
        <w:rPr>
          <w:i/>
        </w:rPr>
        <w:t xml:space="preserve"> </w:t>
      </w:r>
      <w:r>
        <w:t>(</w:t>
      </w:r>
      <w:r w:rsidRPr="00B45A66">
        <w:t>Anderson and Prussia</w:t>
      </w:r>
      <w:r>
        <w:t>, 1997)</w:t>
      </w:r>
      <w:r w:rsidRPr="00B45A66">
        <w:t xml:space="preserve">, and </w:t>
      </w:r>
      <w:r w:rsidRPr="00B45A66">
        <w:rPr>
          <w:i/>
        </w:rPr>
        <w:t xml:space="preserve">task motivation </w:t>
      </w:r>
      <w:r w:rsidRPr="00B45A66">
        <w:t>(</w:t>
      </w:r>
      <w:r>
        <w:t>Houghton &amp; Neck, 2002</w:t>
      </w:r>
      <w:r w:rsidRPr="00B45A66">
        <w:t>).</w:t>
      </w:r>
      <w:r>
        <w:t xml:space="preserve"> </w:t>
      </w:r>
      <w:r w:rsidRPr="00B45A66">
        <w:t xml:space="preserve">An example of an item measuring </w:t>
      </w:r>
      <w:r w:rsidRPr="00EA2DCF">
        <w:rPr>
          <w:i/>
        </w:rPr>
        <w:t>behavior awareness and volition</w:t>
      </w:r>
      <w:r w:rsidRPr="00B45A66">
        <w:t xml:space="preserve"> is “I make a point to keep trac</w:t>
      </w:r>
      <w:r>
        <w:t xml:space="preserve">k of how well </w:t>
      </w:r>
      <w:r>
        <w:lastRenderedPageBreak/>
        <w:t>I’m doing at work,</w:t>
      </w:r>
      <w:r w:rsidRPr="00B45A66">
        <w:t>”</w:t>
      </w:r>
      <w:r>
        <w:t xml:space="preserve"> and an example of an item measuring </w:t>
      </w:r>
      <w:r w:rsidRPr="00EA2DCF">
        <w:rPr>
          <w:i/>
        </w:rPr>
        <w:t>constructive cognition</w:t>
      </w:r>
      <w:r>
        <w:t xml:space="preserve"> is “</w:t>
      </w:r>
      <w:r w:rsidRPr="00422401">
        <w:rPr>
          <w:rFonts w:ascii="Times New Roman" w:eastAsia="Calibri" w:hAnsi="Times New Roman" w:cs="Times New Roman"/>
          <w:kern w:val="0"/>
          <w:lang w:eastAsia="en-US"/>
        </w:rPr>
        <w:t>Sometimes I talk to myself (out loud or in my head) to work through difficult situations</w:t>
      </w:r>
      <w:r>
        <w:rPr>
          <w:rFonts w:eastAsia="Calibri"/>
        </w:rPr>
        <w:t>.”</w:t>
      </w:r>
      <w:r w:rsidRPr="009E6F5A">
        <w:t xml:space="preserve"> </w:t>
      </w:r>
      <w:r w:rsidRPr="00B45A66">
        <w:t xml:space="preserve">Lab participants </w:t>
      </w:r>
      <w:r>
        <w:t>self-reported</w:t>
      </w:r>
      <w:r w:rsidRPr="00B45A66">
        <w:t xml:space="preserve"> on </w:t>
      </w:r>
      <w:r>
        <w:t>the ASLQ</w:t>
      </w:r>
      <w:r w:rsidRPr="00B45A66">
        <w:t xml:space="preserve"> using a 5-point Likert scale from 1 (</w:t>
      </w:r>
      <w:r w:rsidRPr="00B45A66">
        <w:rPr>
          <w:i/>
        </w:rPr>
        <w:t>rarely</w:t>
      </w:r>
      <w:r w:rsidRPr="00B45A66">
        <w:t>) to 5 (</w:t>
      </w:r>
      <w:r w:rsidRPr="00B45A66">
        <w:rPr>
          <w:i/>
        </w:rPr>
        <w:t>usually</w:t>
      </w:r>
      <w:r>
        <w:t>) during</w:t>
      </w:r>
      <w:r w:rsidRPr="00B45A66">
        <w:t xml:space="preserve"> the final class meeting of the semester</w:t>
      </w:r>
      <w:r>
        <w:t>.</w:t>
      </w:r>
      <w:r w:rsidRPr="00B45A66">
        <w:t xml:space="preserve"> </w:t>
      </w:r>
    </w:p>
    <w:p w14:paraId="6DB18665" w14:textId="15F39993" w:rsidR="00FF2070" w:rsidRDefault="00FF2070" w:rsidP="00FF2070">
      <w:bookmarkStart w:id="10" w:name="_Toc463369327"/>
      <w:r w:rsidRPr="00483CCA">
        <w:rPr>
          <w:b/>
        </w:rPr>
        <w:t>Behaviorally-</w:t>
      </w:r>
      <w:r>
        <w:rPr>
          <w:b/>
        </w:rPr>
        <w:t>a</w:t>
      </w:r>
      <w:r w:rsidRPr="00483CCA">
        <w:rPr>
          <w:b/>
        </w:rPr>
        <w:t xml:space="preserve">nchored </w:t>
      </w:r>
      <w:r>
        <w:rPr>
          <w:rStyle w:val="Heading3Char"/>
        </w:rPr>
        <w:t>c</w:t>
      </w:r>
      <w:r w:rsidRPr="00483CCA">
        <w:rPr>
          <w:rStyle w:val="Heading3Char"/>
        </w:rPr>
        <w:t xml:space="preserve">omprehensive </w:t>
      </w:r>
      <w:r>
        <w:rPr>
          <w:rStyle w:val="Heading3Char"/>
        </w:rPr>
        <w:t>a</w:t>
      </w:r>
      <w:r w:rsidRPr="00483CCA">
        <w:rPr>
          <w:rStyle w:val="Heading3Char"/>
        </w:rPr>
        <w:t xml:space="preserve">ssessment of </w:t>
      </w:r>
      <w:r>
        <w:rPr>
          <w:rStyle w:val="Heading3Char"/>
        </w:rPr>
        <w:t>t</w:t>
      </w:r>
      <w:r w:rsidRPr="00483CCA">
        <w:rPr>
          <w:rStyle w:val="Heading3Char"/>
        </w:rPr>
        <w:t xml:space="preserve">eam </w:t>
      </w:r>
      <w:r>
        <w:rPr>
          <w:rStyle w:val="Heading3Char"/>
        </w:rPr>
        <w:t>m</w:t>
      </w:r>
      <w:r w:rsidRPr="00483CCA">
        <w:rPr>
          <w:rStyle w:val="Heading3Char"/>
        </w:rPr>
        <w:t xml:space="preserve">ember </w:t>
      </w:r>
      <w:r>
        <w:rPr>
          <w:rStyle w:val="Heading3Char"/>
        </w:rPr>
        <w:t>e</w:t>
      </w:r>
      <w:r w:rsidRPr="00483CCA">
        <w:rPr>
          <w:rStyle w:val="Heading3Char"/>
        </w:rPr>
        <w:t>ffectiveness (CATME-B)</w:t>
      </w:r>
      <w:bookmarkEnd w:id="10"/>
      <w:r w:rsidRPr="00483CCA">
        <w:rPr>
          <w:b/>
        </w:rPr>
        <w:t xml:space="preserve">. </w:t>
      </w:r>
      <w:r w:rsidRPr="00B45A66">
        <w:t xml:space="preserve">Each lab participant rates his or her team members </w:t>
      </w:r>
      <w:r>
        <w:t>(</w:t>
      </w:r>
      <w:r w:rsidRPr="00CD2D05">
        <w:t>i.e.</w:t>
      </w:r>
      <w:r w:rsidRPr="00E85B7B">
        <w:rPr>
          <w:i/>
        </w:rPr>
        <w:t xml:space="preserve"> </w:t>
      </w:r>
      <w:r>
        <w:t xml:space="preserve">peers) </w:t>
      </w:r>
      <w:r w:rsidRPr="00B45A66">
        <w:t>using the CATME</w:t>
      </w:r>
      <w:r>
        <w:t>-B</w:t>
      </w:r>
      <w:r w:rsidRPr="00B45A66">
        <w:t xml:space="preserve"> (</w:t>
      </w:r>
      <w:proofErr w:type="spellStart"/>
      <w:r w:rsidRPr="00B45A66">
        <w:t>Ohland</w:t>
      </w:r>
      <w:proofErr w:type="spellEnd"/>
      <w:r w:rsidRPr="00B45A66">
        <w:t xml:space="preserve"> </w:t>
      </w:r>
      <w:r w:rsidRPr="00CD2D05">
        <w:t>et al</w:t>
      </w:r>
      <w:r w:rsidRPr="00B45A66">
        <w:rPr>
          <w:i/>
        </w:rPr>
        <w:t>.</w:t>
      </w:r>
      <w:r w:rsidRPr="00B45A66">
        <w:t>, 2012).</w:t>
      </w:r>
      <w:r>
        <w:t xml:space="preserve"> </w:t>
      </w:r>
      <w:r w:rsidRPr="00B45A66">
        <w:t>The</w:t>
      </w:r>
      <w:r>
        <w:t xml:space="preserve"> CATME-B</w:t>
      </w:r>
      <w:r w:rsidRPr="00B45A66">
        <w:t xml:space="preserve"> is a behaviorally-anchored rating scale (BARS) </w:t>
      </w:r>
      <w:r>
        <w:t xml:space="preserve">ranging </w:t>
      </w:r>
      <w:r w:rsidRPr="00B45A66">
        <w:t>from 1 (</w:t>
      </w:r>
      <w:r w:rsidRPr="00B45A66">
        <w:rPr>
          <w:i/>
        </w:rPr>
        <w:t>below average</w:t>
      </w:r>
      <w:r w:rsidRPr="00B45A66">
        <w:t>) to 5 (</w:t>
      </w:r>
      <w:r w:rsidRPr="00B45A66">
        <w:rPr>
          <w:i/>
        </w:rPr>
        <w:t>excellent</w:t>
      </w:r>
      <w:r w:rsidRPr="00B45A66">
        <w:t>). In a BARS, participants are given a list of “anchors” describing behaviors that would typify or represent each category</w:t>
      </w:r>
      <w:r>
        <w:t xml:space="preserve"> of </w:t>
      </w:r>
      <w:r w:rsidRPr="00B5482D">
        <w:rPr>
          <w:i/>
        </w:rPr>
        <w:t>excellent</w:t>
      </w:r>
      <w:r>
        <w:t xml:space="preserve">, </w:t>
      </w:r>
      <w:r w:rsidRPr="00B5482D">
        <w:rPr>
          <w:i/>
        </w:rPr>
        <w:t>average</w:t>
      </w:r>
      <w:r>
        <w:t xml:space="preserve">, or </w:t>
      </w:r>
      <w:r w:rsidRPr="00B5482D">
        <w:rPr>
          <w:i/>
        </w:rPr>
        <w:t>below average</w:t>
      </w:r>
      <w:r w:rsidRPr="00B45A66">
        <w:t xml:space="preserve">. </w:t>
      </w:r>
      <w:r>
        <w:t>Team members did not rate themselves because self-ratings tend to be overly biased (</w:t>
      </w:r>
      <w:proofErr w:type="spellStart"/>
      <w:r>
        <w:t>Holzbach</w:t>
      </w:r>
      <w:proofErr w:type="spellEnd"/>
      <w:r>
        <w:t xml:space="preserve">, 1978), especially for poor performers (Murphy &amp; Cleveland, 1991). </w:t>
      </w:r>
      <w:r w:rsidRPr="00B45A66">
        <w:t xml:space="preserve">Each team member is reported on by his or her peers using three </w:t>
      </w:r>
      <w:r>
        <w:t>dimensions</w:t>
      </w:r>
      <w:r w:rsidRPr="00B45A66">
        <w:t xml:space="preserve">: </w:t>
      </w:r>
      <w:r w:rsidRPr="00B45A66">
        <w:rPr>
          <w:i/>
        </w:rPr>
        <w:t>contributions to the team’s work</w:t>
      </w:r>
      <w:r w:rsidRPr="00B45A66">
        <w:t xml:space="preserve">, </w:t>
      </w:r>
      <w:r w:rsidRPr="00B45A66">
        <w:rPr>
          <w:i/>
        </w:rPr>
        <w:t>teammate interaction</w:t>
      </w:r>
      <w:r w:rsidRPr="00B45A66">
        <w:t xml:space="preserve">, and </w:t>
      </w:r>
      <w:r w:rsidRPr="00B45A66">
        <w:rPr>
          <w:i/>
        </w:rPr>
        <w:t>possession of related knowledge, skills, and abilities</w:t>
      </w:r>
      <w:r w:rsidRPr="00B45A66">
        <w:t xml:space="preserve"> (KSA)</w:t>
      </w:r>
      <w:r>
        <w:t>:</w:t>
      </w:r>
    </w:p>
    <w:p w14:paraId="4E7DB253" w14:textId="77777777" w:rsidR="00FF2070" w:rsidRPr="00F65673" w:rsidRDefault="00FF2070" w:rsidP="00FF2070">
      <w:pPr>
        <w:pStyle w:val="ListParagraph"/>
        <w:numPr>
          <w:ilvl w:val="0"/>
          <w:numId w:val="31"/>
        </w:numPr>
      </w:pPr>
      <w:r w:rsidRPr="00585A25">
        <w:rPr>
          <w:b/>
        </w:rPr>
        <w:t>Contributions to the team’s work</w:t>
      </w:r>
      <w:r>
        <w:t>: does high-quality work; helps teammates; completes tasks; is timely in completing assignments.</w:t>
      </w:r>
    </w:p>
    <w:p w14:paraId="472EE7B4" w14:textId="77777777" w:rsidR="00FF2070" w:rsidRPr="00F65673" w:rsidRDefault="00FF2070" w:rsidP="00FF2070">
      <w:pPr>
        <w:pStyle w:val="ListParagraph"/>
        <w:numPr>
          <w:ilvl w:val="0"/>
          <w:numId w:val="31"/>
        </w:numPr>
      </w:pPr>
      <w:r w:rsidRPr="00585A25">
        <w:rPr>
          <w:b/>
        </w:rPr>
        <w:t>Teammate interaction</w:t>
      </w:r>
      <w:r>
        <w:t>: is supportive; asks for teammate contributions; respects others; communicates clearly; shares information.</w:t>
      </w:r>
    </w:p>
    <w:p w14:paraId="6D7BBE27" w14:textId="77777777" w:rsidR="00FF2070" w:rsidRPr="00585A25" w:rsidRDefault="00FF2070" w:rsidP="00FF2070">
      <w:pPr>
        <w:pStyle w:val="ListParagraph"/>
        <w:numPr>
          <w:ilvl w:val="0"/>
          <w:numId w:val="31"/>
        </w:numPr>
        <w:rPr>
          <w:b/>
        </w:rPr>
      </w:pPr>
      <w:r w:rsidRPr="00585A25">
        <w:rPr>
          <w:b/>
        </w:rPr>
        <w:t>Possession of related knowledge, skills, and abilities (KSAs)</w:t>
      </w:r>
      <w:r>
        <w:t>: acquires skills needed to meet requirements; is able to perform duties of other teammates; demonstrates skill in contributing to the team’s work.</w:t>
      </w:r>
    </w:p>
    <w:p w14:paraId="3F3ACF3C" w14:textId="77777777" w:rsidR="00FF2070" w:rsidRPr="00B45A66" w:rsidRDefault="00FF2070" w:rsidP="00C90402">
      <w:pPr>
        <w:ind w:firstLine="0"/>
      </w:pPr>
      <w:r>
        <w:t>Every dimension is measured with a single item and has its own set of relevant behavior-anchors</w:t>
      </w:r>
      <w:r w:rsidRPr="00B45A66">
        <w:t xml:space="preserve">. In the following example question, “Rate each team member on his or her </w:t>
      </w:r>
      <w:r w:rsidRPr="00EA2DCF">
        <w:rPr>
          <w:i/>
        </w:rPr>
        <w:lastRenderedPageBreak/>
        <w:t>contributions to the team’s work</w:t>
      </w:r>
      <w:r w:rsidRPr="00B45A66">
        <w:t xml:space="preserve">,” some anchors for </w:t>
      </w:r>
      <w:r w:rsidRPr="00B45A66">
        <w:rPr>
          <w:i/>
        </w:rPr>
        <w:t>excellen</w:t>
      </w:r>
      <w:r w:rsidRPr="00B02623">
        <w:rPr>
          <w:i/>
        </w:rPr>
        <w:t>t</w:t>
      </w:r>
      <w:r w:rsidRPr="00B45A66">
        <w:t xml:space="preserve"> are as follows: “Does more or higher-quality work than expected; makes important contributions that improve the team’s work; helps teammates who are having difficulty completing their work.” Contrastingly, some anchors for </w:t>
      </w:r>
      <w:r w:rsidRPr="00B45A66">
        <w:rPr>
          <w:i/>
        </w:rPr>
        <w:t>below average</w:t>
      </w:r>
      <w:r w:rsidRPr="00B45A66">
        <w:t xml:space="preserve"> </w:t>
      </w:r>
      <w:r>
        <w:t xml:space="preserve">on the same item </w:t>
      </w:r>
      <w:r w:rsidRPr="00B45A66">
        <w:t>are: “Does not do a fair share of the team’s work; misses deadlines; does not assist teammates.” The scale is a published, reliable</w:t>
      </w:r>
      <w:r>
        <w:t>,</w:t>
      </w:r>
      <w:r w:rsidRPr="00B45A66">
        <w:t xml:space="preserve"> and valid measure of team member effectiveness (</w:t>
      </w:r>
      <w:proofErr w:type="spellStart"/>
      <w:r w:rsidRPr="00B45A66">
        <w:t>Ohland</w:t>
      </w:r>
      <w:proofErr w:type="spellEnd"/>
      <w:r w:rsidRPr="00B45A66">
        <w:t xml:space="preserve"> </w:t>
      </w:r>
      <w:r w:rsidRPr="00CD2D05">
        <w:t>et al</w:t>
      </w:r>
      <w:r w:rsidRPr="00B45A66">
        <w:rPr>
          <w:i/>
        </w:rPr>
        <w:t>.</w:t>
      </w:r>
      <w:r w:rsidRPr="00B45A66">
        <w:t xml:space="preserve">). Team member effectiveness </w:t>
      </w:r>
      <w:r>
        <w:t>data was collected</w:t>
      </w:r>
      <w:r w:rsidRPr="00B45A66">
        <w:t xml:space="preserve"> after the third simulation.</w:t>
      </w:r>
      <w:r>
        <w:t xml:space="preserve"> </w:t>
      </w:r>
    </w:p>
    <w:p w14:paraId="4E2D0E62" w14:textId="14618497" w:rsidR="00FF2070" w:rsidRDefault="00FF2070" w:rsidP="00FF2070">
      <w:bookmarkStart w:id="11" w:name="_Toc463369328"/>
      <w:r w:rsidRPr="000B77FD">
        <w:rPr>
          <w:b/>
        </w:rPr>
        <w:t>Individual performance measures.</w:t>
      </w:r>
      <w:bookmarkEnd w:id="11"/>
      <w:r w:rsidRPr="00483CCA">
        <w:rPr>
          <w:b/>
        </w:rPr>
        <w:t xml:space="preserve"> </w:t>
      </w:r>
      <w:r>
        <w:t>A</w:t>
      </w:r>
      <w:r w:rsidRPr="00B45A66">
        <w:t xml:space="preserve"> series of 8-, 9-, and 10-item scales </w:t>
      </w:r>
      <w:r>
        <w:t xml:space="preserve">were used to assess participants’ individual performance during the simulations. The number of items varies by position within the lab:  </w:t>
      </w:r>
      <w:r>
        <w:rPr>
          <w:rFonts w:eastAsiaTheme="minorHAnsi"/>
        </w:rPr>
        <w:t>f</w:t>
      </w:r>
      <w:r w:rsidRPr="00B45A66">
        <w:rPr>
          <w:rFonts w:eastAsiaTheme="minorHAnsi"/>
        </w:rPr>
        <w:t>light operations coordinator</w:t>
      </w:r>
      <w:r>
        <w:rPr>
          <w:rFonts w:eastAsiaTheme="minorHAnsi"/>
        </w:rPr>
        <w:t>, 10 items;</w:t>
      </w:r>
      <w:r w:rsidRPr="00B45A66">
        <w:rPr>
          <w:rFonts w:eastAsiaTheme="minorHAnsi"/>
        </w:rPr>
        <w:t xml:space="preserve"> weather and forecasting</w:t>
      </w:r>
      <w:r>
        <w:rPr>
          <w:rFonts w:eastAsiaTheme="minorHAnsi"/>
        </w:rPr>
        <w:t>, 9 items;</w:t>
      </w:r>
      <w:r w:rsidRPr="00B45A66">
        <w:rPr>
          <w:rFonts w:eastAsiaTheme="minorHAnsi"/>
        </w:rPr>
        <w:t xml:space="preserve"> crew scheduling</w:t>
      </w:r>
      <w:r>
        <w:rPr>
          <w:rFonts w:eastAsiaTheme="minorHAnsi"/>
        </w:rPr>
        <w:t>, 9 items;</w:t>
      </w:r>
      <w:r w:rsidRPr="00B45A66">
        <w:rPr>
          <w:rFonts w:eastAsiaTheme="minorHAnsi"/>
        </w:rPr>
        <w:t xml:space="preserve"> flight operations data 1 – scheduling</w:t>
      </w:r>
      <w:r>
        <w:rPr>
          <w:rFonts w:eastAsiaTheme="minorHAnsi"/>
        </w:rPr>
        <w:t>, 8 items;</w:t>
      </w:r>
      <w:r w:rsidRPr="00B45A66">
        <w:rPr>
          <w:rFonts w:eastAsiaTheme="minorHAnsi"/>
        </w:rPr>
        <w:t xml:space="preserve"> flight operations data 2 – planning</w:t>
      </w:r>
      <w:r>
        <w:rPr>
          <w:rFonts w:eastAsiaTheme="minorHAnsi"/>
        </w:rPr>
        <w:t>, 9 items;</w:t>
      </w:r>
      <w:r w:rsidRPr="00B45A66">
        <w:rPr>
          <w:rFonts w:eastAsiaTheme="minorHAnsi"/>
        </w:rPr>
        <w:t xml:space="preserve"> </w:t>
      </w:r>
      <w:r>
        <w:rPr>
          <w:rFonts w:eastAsiaTheme="minorHAnsi"/>
        </w:rPr>
        <w:t xml:space="preserve">and </w:t>
      </w:r>
      <w:r w:rsidRPr="00B45A66">
        <w:rPr>
          <w:rFonts w:eastAsiaTheme="minorHAnsi"/>
        </w:rPr>
        <w:t>maintenance</w:t>
      </w:r>
      <w:r>
        <w:rPr>
          <w:rFonts w:eastAsiaTheme="minorHAnsi"/>
        </w:rPr>
        <w:t xml:space="preserve"> positions, 9 items</w:t>
      </w:r>
      <w:r w:rsidRPr="00B45A66">
        <w:t>.</w:t>
      </w:r>
      <w:r>
        <w:t xml:space="preserve"> Each scale was</w:t>
      </w:r>
      <w:r w:rsidRPr="00B45A66">
        <w:t xml:space="preserve"> created by researchers </w:t>
      </w:r>
      <w:r>
        <w:t xml:space="preserve">in the lab </w:t>
      </w:r>
      <w:r w:rsidRPr="00B45A66">
        <w:t xml:space="preserve">through </w:t>
      </w:r>
      <w:r>
        <w:t xml:space="preserve">the process of </w:t>
      </w:r>
      <w:r w:rsidRPr="00FF1AB5">
        <w:rPr>
          <w:i/>
        </w:rPr>
        <w:t>task analysis</w:t>
      </w:r>
      <w:r>
        <w:t>, in which essential</w:t>
      </w:r>
      <w:r w:rsidRPr="00B45A66">
        <w:t xml:space="preserve"> </w:t>
      </w:r>
      <w:r>
        <w:t xml:space="preserve">work role behaviors were identified for each position. The task analysis information was translated </w:t>
      </w:r>
      <w:r w:rsidRPr="00B45A66">
        <w:t xml:space="preserve">into items that </w:t>
      </w:r>
      <w:r>
        <w:t>assess the frequency with which each participant engages in these behaviors.</w:t>
      </w:r>
      <w:r w:rsidRPr="00B45A66">
        <w:t xml:space="preserve"> </w:t>
      </w:r>
      <w:r>
        <w:t xml:space="preserve">Each scale contains three items related to communication that remain the same, but all other items are unique because they relate to the specific behaviors that each respective position must perform. Individual performance is not measured for pilots who operate the flight simulator connected to the FOCUS lab. </w:t>
      </w:r>
    </w:p>
    <w:p w14:paraId="318D9A6C" w14:textId="77777777" w:rsidR="00FF2070" w:rsidRDefault="00FF2070" w:rsidP="00FF2070">
      <w:r>
        <w:t>After every simulation, t</w:t>
      </w:r>
      <w:r w:rsidRPr="00B45A66">
        <w:t>rained observers (</w:t>
      </w:r>
      <w:r w:rsidRPr="00CD2D05">
        <w:t>i.e.</w:t>
      </w:r>
      <w:r>
        <w:t xml:space="preserve"> research staff</w:t>
      </w:r>
      <w:r w:rsidRPr="00B45A66">
        <w:t xml:space="preserve">) rate </w:t>
      </w:r>
      <w:r>
        <w:t>how often an individual performed the essential functions</w:t>
      </w:r>
      <w:r w:rsidRPr="00B45A66">
        <w:t xml:space="preserve"> </w:t>
      </w:r>
      <w:r>
        <w:t xml:space="preserve">during the simulation </w:t>
      </w:r>
      <w:r w:rsidRPr="00B45A66">
        <w:t>on a Likert</w:t>
      </w:r>
      <w:r>
        <w:t xml:space="preserve"> </w:t>
      </w:r>
      <w:r w:rsidRPr="00B45A66">
        <w:t>scale from 1 (</w:t>
      </w:r>
      <w:r w:rsidRPr="00B45A66">
        <w:rPr>
          <w:i/>
        </w:rPr>
        <w:t>never</w:t>
      </w:r>
      <w:r w:rsidRPr="00B45A66">
        <w:t>) to 7 (</w:t>
      </w:r>
      <w:r w:rsidRPr="00B45A66">
        <w:rPr>
          <w:i/>
        </w:rPr>
        <w:t>always</w:t>
      </w:r>
      <w:r w:rsidRPr="00B45A66">
        <w:t xml:space="preserve">). Some example items are “Shares relevant information as needed with other team members” and “Performs dispatch duties in a timely manner.” </w:t>
      </w:r>
      <w:r w:rsidRPr="0050299C">
        <w:t xml:space="preserve">As each </w:t>
      </w:r>
      <w:r w:rsidRPr="0050299C">
        <w:lastRenderedPageBreak/>
        <w:t>participant engages more frequently in each of</w:t>
      </w:r>
      <w:r>
        <w:t xml:space="preserve"> his or her work </w:t>
      </w:r>
      <w:r w:rsidRPr="0050299C">
        <w:t>role behaviors, the overall team performance in the lab is increased, demonstrating the criterion validity of the measures (</w:t>
      </w:r>
      <w:proofErr w:type="spellStart"/>
      <w:r w:rsidRPr="0050299C">
        <w:t>Ivakh</w:t>
      </w:r>
      <w:proofErr w:type="spellEnd"/>
      <w:r w:rsidRPr="0050299C">
        <w:t>, 2013).</w:t>
      </w:r>
      <w:r w:rsidRPr="00B45A66">
        <w:t xml:space="preserve"> </w:t>
      </w:r>
      <w:r>
        <w:t>Ratings of</w:t>
      </w:r>
      <w:r w:rsidRPr="00B45A66">
        <w:t xml:space="preserve"> individual performance </w:t>
      </w:r>
      <w:r>
        <w:t>presented in the study were</w:t>
      </w:r>
      <w:r w:rsidRPr="00B45A66">
        <w:t xml:space="preserve"> assigned during the participants’ third iteration in the simulation</w:t>
      </w:r>
      <w:r>
        <w:t>.</w:t>
      </w:r>
    </w:p>
    <w:p w14:paraId="2069EC64" w14:textId="77777777" w:rsidR="00FF2070" w:rsidRPr="005447CB" w:rsidRDefault="00FF2070" w:rsidP="00C90402">
      <w:pPr>
        <w:ind w:firstLine="0"/>
        <w:rPr>
          <w:b/>
        </w:rPr>
      </w:pPr>
      <w:r w:rsidRPr="005447CB">
        <w:rPr>
          <w:b/>
        </w:rPr>
        <w:t>Data Management</w:t>
      </w:r>
    </w:p>
    <w:p w14:paraId="09FF6CCA" w14:textId="582A5937" w:rsidR="00891046" w:rsidRDefault="00FF2070" w:rsidP="00FF2070">
      <w:r w:rsidRPr="00B45A66">
        <w:t>Not all participants complete</w:t>
      </w:r>
      <w:r>
        <w:t>d all portions of the research. Further, s</w:t>
      </w:r>
      <w:r w:rsidRPr="00B45A66">
        <w:t xml:space="preserve">tudents </w:t>
      </w:r>
      <w:r w:rsidR="00B102E9">
        <w:t>who</w:t>
      </w:r>
      <w:r>
        <w:t xml:space="preserve"> were in </w:t>
      </w:r>
      <w:r w:rsidRPr="00B45A66">
        <w:t>either a pilot position</w:t>
      </w:r>
      <w:r>
        <w:t xml:space="preserve"> (19.4%; </w:t>
      </w:r>
      <w:r w:rsidRPr="0059193B">
        <w:rPr>
          <w:i/>
        </w:rPr>
        <w:t>n</w:t>
      </w:r>
      <w:r>
        <w:t xml:space="preserve"> = 19) or </w:t>
      </w:r>
      <w:r w:rsidRPr="00B45A66">
        <w:t>the ramp tower</w:t>
      </w:r>
      <w:r>
        <w:t xml:space="preserve"> coordinator (8.2%; </w:t>
      </w:r>
      <w:r w:rsidRPr="0059193B">
        <w:rPr>
          <w:i/>
        </w:rPr>
        <w:t>n</w:t>
      </w:r>
      <w:r>
        <w:t xml:space="preserve"> = 8)</w:t>
      </w:r>
      <w:r w:rsidRPr="00B45A66">
        <w:t xml:space="preserve"> </w:t>
      </w:r>
      <w:r>
        <w:t>provided data that were</w:t>
      </w:r>
      <w:r w:rsidRPr="00B45A66">
        <w:t xml:space="preserve"> not used in</w:t>
      </w:r>
      <w:r>
        <w:t xml:space="preserve"> comparison of performance analyses or in calculating rater agreement; however, their data were used in the factor analysis of the self-leadership instrument. These</w:t>
      </w:r>
      <w:r w:rsidRPr="00B45A66">
        <w:t xml:space="preserve"> positions are situated outside</w:t>
      </w:r>
      <w:r>
        <w:t xml:space="preserve"> the immediate physical lab, and their perspectives, </w:t>
      </w:r>
      <w:r w:rsidRPr="00B45A66">
        <w:t>while arg</w:t>
      </w:r>
      <w:r>
        <w:t>uably valid,</w:t>
      </w:r>
      <w:r w:rsidRPr="00B45A66">
        <w:t xml:space="preserve"> may be markedly different </w:t>
      </w:r>
      <w:r>
        <w:t>and could greatly impact reliability</w:t>
      </w:r>
      <w:r w:rsidRPr="00B45A66">
        <w:t>. Therefore, most analyses do not include the full number participants (</w:t>
      </w:r>
      <w:r w:rsidRPr="00B45A66">
        <w:rPr>
          <w:i/>
        </w:rPr>
        <w:t xml:space="preserve">N </w:t>
      </w:r>
      <w:r w:rsidRPr="00B45A66">
        <w:t xml:space="preserve">= 98). The </w:t>
      </w:r>
      <w:r>
        <w:t>instruments previously</w:t>
      </w:r>
      <w:r w:rsidRPr="00B45A66">
        <w:t xml:space="preserve"> mentioned were</w:t>
      </w:r>
      <w:r>
        <w:t xml:space="preserve"> either already in use within the lab or</w:t>
      </w:r>
      <w:r w:rsidRPr="00B45A66">
        <w:t xml:space="preserve"> selected by the researcher specifically for minimizing </w:t>
      </w:r>
      <w:r>
        <w:t xml:space="preserve">the time </w:t>
      </w:r>
      <w:r w:rsidRPr="00B45A66">
        <w:t xml:space="preserve">burden to the participants without compromising the value of the possible contributions to the </w:t>
      </w:r>
      <w:r>
        <w:t xml:space="preserve">research literature. All surveys of team member effectiveness and self-leadership </w:t>
      </w:r>
      <w:r w:rsidRPr="00B45A66">
        <w:t xml:space="preserve">were administered via </w:t>
      </w:r>
      <w:proofErr w:type="spellStart"/>
      <w:r w:rsidRPr="00B45A66">
        <w:rPr>
          <w:i/>
        </w:rPr>
        <w:t>Qualtrics</w:t>
      </w:r>
      <w:proofErr w:type="spellEnd"/>
      <w:r w:rsidRPr="00B45A66">
        <w:t xml:space="preserve"> unde</w:t>
      </w:r>
      <w:r>
        <w:t>r the supervision of a</w:t>
      </w:r>
      <w:r w:rsidRPr="00B45A66">
        <w:t xml:space="preserve"> researcher in the</w:t>
      </w:r>
      <w:r>
        <w:t xml:space="preserve"> aerospace computer lab. Researcher ratings of individual performance were completed on personal electronic devices during or immediately following the simulations. Data analyses were conducted using </w:t>
      </w:r>
      <w:r w:rsidRPr="005447CB">
        <w:t>IBM SPSS</w:t>
      </w:r>
      <w:r>
        <w:t>,</w:t>
      </w:r>
      <w:r w:rsidRPr="005447CB">
        <w:t xml:space="preserve"> Amos 23.0.0</w:t>
      </w:r>
      <w:r>
        <w:t xml:space="preserve">, and R </w:t>
      </w:r>
      <w:r w:rsidRPr="005447CB">
        <w:t>version 3.3.2</w:t>
      </w:r>
      <w:r>
        <w:t xml:space="preserve">. </w:t>
      </w:r>
      <w:r w:rsidR="00891046">
        <w:t xml:space="preserve"> </w:t>
      </w:r>
    </w:p>
    <w:p w14:paraId="6FD0202B" w14:textId="77777777" w:rsidR="00201778" w:rsidRDefault="00201778" w:rsidP="00891046"/>
    <w:p w14:paraId="0A39980C" w14:textId="77777777" w:rsidR="00280485" w:rsidRDefault="00280485">
      <w:pPr>
        <w:rPr>
          <w:rFonts w:asciiTheme="majorHAnsi" w:eastAsiaTheme="majorEastAsia" w:hAnsiTheme="majorHAnsi" w:cstheme="majorBidi"/>
          <w:b/>
          <w:bCs/>
        </w:rPr>
      </w:pPr>
      <w:r>
        <w:br w:type="page"/>
      </w:r>
    </w:p>
    <w:p w14:paraId="202EA7A3" w14:textId="5051E375" w:rsidR="000B77FD" w:rsidRDefault="00CF602A" w:rsidP="00201778">
      <w:pPr>
        <w:pStyle w:val="Heading1"/>
      </w:pPr>
      <w:bookmarkStart w:id="12" w:name="_Toc477983664"/>
      <w:r w:rsidRPr="009B6049">
        <w:lastRenderedPageBreak/>
        <w:t>CHAPTER III</w:t>
      </w:r>
    </w:p>
    <w:p w14:paraId="7D84EEF5" w14:textId="43DFB944" w:rsidR="00201778" w:rsidRDefault="00891046" w:rsidP="000B77FD">
      <w:pPr>
        <w:pStyle w:val="Heading1"/>
      </w:pPr>
      <w:r w:rsidRPr="000B77FD">
        <w:t>Analyses &amp; Results</w:t>
      </w:r>
      <w:bookmarkEnd w:id="12"/>
    </w:p>
    <w:p w14:paraId="1337FB97" w14:textId="77777777" w:rsidR="00CE6B20" w:rsidRPr="00B45A66" w:rsidRDefault="00CE6B20" w:rsidP="00CE6B20">
      <w:pPr>
        <w:ind w:firstLine="0"/>
        <w:rPr>
          <w:b/>
        </w:rPr>
      </w:pPr>
      <w:r w:rsidRPr="00B45A66">
        <w:rPr>
          <w:b/>
        </w:rPr>
        <w:t xml:space="preserve">Initial Analyses </w:t>
      </w:r>
    </w:p>
    <w:p w14:paraId="65BB862D" w14:textId="7C28628E" w:rsidR="00CE6B20" w:rsidRDefault="00CE6B20" w:rsidP="00CE6B20">
      <w:r>
        <w:t>Unless otherwise denoted, all analyses were conducted using SPSS. See Table 1 for descriptive statistics. Cronbach’s</w:t>
      </w:r>
      <w:r w:rsidRPr="00B45A66">
        <w:t xml:space="preserve"> alpha (</w:t>
      </w:r>
      <w:r w:rsidRPr="00B45A66">
        <w:rPr>
          <w:i/>
        </w:rPr>
        <w:sym w:font="Symbol" w:char="F061"/>
      </w:r>
      <w:r>
        <w:t xml:space="preserve">) is widely accepted as a </w:t>
      </w:r>
      <w:r w:rsidRPr="00B45A66">
        <w:t xml:space="preserve">measure of </w:t>
      </w:r>
      <w:r>
        <w:t xml:space="preserve">internal consistency or is interpreted as the lower bound of the scale’s </w:t>
      </w:r>
      <w:r w:rsidRPr="00B45A66">
        <w:t>reliability</w:t>
      </w:r>
      <w:r>
        <w:t xml:space="preserve"> (Cortina, 1993). It </w:t>
      </w:r>
      <w:r w:rsidRPr="00B45A66">
        <w:t>describes the degree of interrelatedness a set of items possesses</w:t>
      </w:r>
      <w:r>
        <w:t xml:space="preserve"> on a scale from .00 to 1.00</w:t>
      </w:r>
      <w:r w:rsidRPr="00B45A66">
        <w:t>.</w:t>
      </w:r>
      <w:r>
        <w:t xml:space="preserve">  Typically, values of .70 are considered acceptable levels of reliability on a unidimensional scale (Cortina, 1993).</w:t>
      </w:r>
      <w:r w:rsidRPr="00B45A66">
        <w:t xml:space="preserve"> </w:t>
      </w:r>
      <w:r>
        <w:t xml:space="preserve">The scales for </w:t>
      </w:r>
      <w:r w:rsidRPr="00B45A66">
        <w:t xml:space="preserve">individual performance demonstrated acceptable levels of </w:t>
      </w:r>
      <w:r>
        <w:t xml:space="preserve">reliability </w:t>
      </w:r>
      <w:r w:rsidRPr="00B45A66">
        <w:t>(</w:t>
      </w:r>
      <w:r w:rsidRPr="00B45A66">
        <w:rPr>
          <w:i/>
        </w:rPr>
        <w:sym w:font="Symbol" w:char="F061"/>
      </w:r>
      <w:r w:rsidRPr="00B45A66">
        <w:t xml:space="preserve"> = .70 - .97)</w:t>
      </w:r>
      <w:r>
        <w:t xml:space="preserve">. </w:t>
      </w:r>
      <w:r>
        <w:rPr>
          <w:rFonts w:eastAsia="Times New Roman" w:cstheme="minorHAnsi"/>
          <w:color w:val="000000"/>
        </w:rPr>
        <w:t>The lowest estimate of reliability</w:t>
      </w:r>
      <w:r w:rsidRPr="00B45A66">
        <w:rPr>
          <w:rFonts w:eastAsia="Times New Roman" w:cstheme="minorHAnsi"/>
          <w:color w:val="000000"/>
        </w:rPr>
        <w:t xml:space="preserve"> for </w:t>
      </w:r>
      <w:r>
        <w:rPr>
          <w:rFonts w:eastAsia="Times New Roman" w:cstheme="minorHAnsi"/>
          <w:color w:val="000000"/>
        </w:rPr>
        <w:t xml:space="preserve">a measure of </w:t>
      </w:r>
      <w:r w:rsidRPr="00B45A66">
        <w:rPr>
          <w:rFonts w:eastAsia="Times New Roman" w:cstheme="minorHAnsi"/>
          <w:color w:val="000000"/>
        </w:rPr>
        <w:t>individual performance was the “flight operations data</w:t>
      </w:r>
      <w:r>
        <w:rPr>
          <w:rFonts w:eastAsia="Times New Roman" w:cstheme="minorHAnsi"/>
          <w:color w:val="000000"/>
        </w:rPr>
        <w:t xml:space="preserve"> 1</w:t>
      </w:r>
      <w:r w:rsidRPr="00B45A66">
        <w:rPr>
          <w:rFonts w:eastAsia="Times New Roman" w:cstheme="minorHAnsi"/>
          <w:color w:val="000000"/>
        </w:rPr>
        <w:t xml:space="preserve"> – scheduling” position (.70) and the </w:t>
      </w:r>
      <w:r>
        <w:rPr>
          <w:rFonts w:eastAsia="Times New Roman" w:cstheme="minorHAnsi"/>
          <w:color w:val="000000"/>
        </w:rPr>
        <w:t>highest estimate</w:t>
      </w:r>
      <w:r w:rsidRPr="00B45A66">
        <w:rPr>
          <w:rFonts w:eastAsia="Times New Roman" w:cstheme="minorHAnsi"/>
          <w:color w:val="000000"/>
        </w:rPr>
        <w:t xml:space="preserve"> was the “weather</w:t>
      </w:r>
      <w:r>
        <w:rPr>
          <w:rFonts w:eastAsia="Times New Roman" w:cstheme="minorHAnsi"/>
          <w:color w:val="000000"/>
        </w:rPr>
        <w:t xml:space="preserve"> &amp; forecasting</w:t>
      </w:r>
      <w:r w:rsidRPr="00B45A66">
        <w:rPr>
          <w:rFonts w:eastAsia="Times New Roman" w:cstheme="minorHAnsi"/>
          <w:color w:val="000000"/>
        </w:rPr>
        <w:t xml:space="preserve">” position (.97). </w:t>
      </w:r>
      <w:r w:rsidRPr="00B45A66">
        <w:t>T</w:t>
      </w:r>
      <w:r>
        <w:t>he overall abbreviated</w:t>
      </w:r>
      <w:r w:rsidRPr="00B45A66">
        <w:t xml:space="preserve"> self-leadership</w:t>
      </w:r>
      <w:r>
        <w:t xml:space="preserve"> questionnaire</w:t>
      </w:r>
      <w:r w:rsidRPr="00B45A66">
        <w:t xml:space="preserve"> </w:t>
      </w:r>
      <w:r>
        <w:t xml:space="preserve">demonstrated acceptable reliability </w:t>
      </w:r>
      <w:r w:rsidRPr="00B45A66">
        <w:t>(</w:t>
      </w:r>
      <w:r w:rsidRPr="00B45A66">
        <w:rPr>
          <w:i/>
        </w:rPr>
        <w:sym w:font="Symbol" w:char="F061"/>
      </w:r>
      <w:r w:rsidRPr="00B45A66">
        <w:t xml:space="preserve"> = .78)</w:t>
      </w:r>
      <w:r>
        <w:t>; however,</w:t>
      </w:r>
      <w:r w:rsidRPr="00E20701">
        <w:t xml:space="preserve"> </w:t>
      </w:r>
      <w:r>
        <w:t>when assessing the subscale</w:t>
      </w:r>
      <w:r w:rsidRPr="00E20701">
        <w:t>s</w:t>
      </w:r>
      <w:r>
        <w:t xml:space="preserve"> of </w:t>
      </w:r>
      <w:r w:rsidRPr="00E20701">
        <w:t>behavior</w:t>
      </w:r>
      <w:r>
        <w:t xml:space="preserve"> awareness and volition </w:t>
      </w:r>
      <w:r w:rsidRPr="00B45A66">
        <w:t>(</w:t>
      </w:r>
      <w:r w:rsidRPr="00B45A66">
        <w:rPr>
          <w:i/>
        </w:rPr>
        <w:sym w:font="Symbol" w:char="F061"/>
      </w:r>
      <w:r>
        <w:t xml:space="preserve"> = .70</w:t>
      </w:r>
      <w:r w:rsidRPr="00B45A66">
        <w:t>)</w:t>
      </w:r>
      <w:r>
        <w:t xml:space="preserve">, task motivation </w:t>
      </w:r>
      <w:r w:rsidRPr="00B45A66">
        <w:t>(</w:t>
      </w:r>
      <w:r w:rsidRPr="00B45A66">
        <w:rPr>
          <w:i/>
        </w:rPr>
        <w:sym w:font="Symbol" w:char="F061"/>
      </w:r>
      <w:r>
        <w:t xml:space="preserve"> = .64</w:t>
      </w:r>
      <w:r w:rsidRPr="00B45A66">
        <w:t>)</w:t>
      </w:r>
      <w:r>
        <w:t xml:space="preserve">, and constructive cognition </w:t>
      </w:r>
      <w:r w:rsidRPr="00B45A66">
        <w:t>(</w:t>
      </w:r>
      <w:r w:rsidRPr="00B45A66">
        <w:rPr>
          <w:i/>
        </w:rPr>
        <w:sym w:font="Symbol" w:char="F061"/>
      </w:r>
      <w:r>
        <w:t xml:space="preserve"> = .3</w:t>
      </w:r>
      <w:r w:rsidRPr="00B45A66">
        <w:t>8)</w:t>
      </w:r>
      <w:r>
        <w:t xml:space="preserve">, the reliability estimates were at or below an acceptable value. </w:t>
      </w:r>
    </w:p>
    <w:p w14:paraId="661760A2" w14:textId="3459C94A" w:rsidR="00CE6B20" w:rsidRDefault="00CE6B20" w:rsidP="00C90402">
      <w:pPr>
        <w:rPr>
          <w:rFonts w:eastAsia="Times New Roman" w:cstheme="minorHAnsi"/>
          <w:color w:val="000000"/>
        </w:rPr>
      </w:pPr>
      <w:r>
        <w:rPr>
          <w:rFonts w:eastAsia="Times New Roman" w:cstheme="minorHAnsi"/>
          <w:color w:val="000000"/>
        </w:rPr>
        <w:t xml:space="preserve">Because participants do not rate their own effectiveness themselves, there are missing values within the matrix of ratings. </w:t>
      </w:r>
      <w:r>
        <w:t xml:space="preserve">Therefore, </w:t>
      </w:r>
      <w:r>
        <w:rPr>
          <w:rFonts w:eastAsia="Times New Roman" w:cstheme="minorHAnsi"/>
          <w:color w:val="000000"/>
        </w:rPr>
        <w:t xml:space="preserve">Cronbach’s alpha could not be calculated for the CATME-B because the calculations require no missing values. </w:t>
      </w:r>
      <w:r>
        <w:t xml:space="preserve">To achieve a metric of interrelatedness for team member ratings similar to coefficient alpha, </w:t>
      </w:r>
      <w:r w:rsidRPr="00B45A66">
        <w:t>an index of within-team agreement was calculated</w:t>
      </w:r>
      <w:r>
        <w:t xml:space="preserve"> using R version </w:t>
      </w:r>
      <w:r w:rsidRPr="005447CB">
        <w:t>3.3.2</w:t>
      </w:r>
      <w:r w:rsidRPr="00B45A66">
        <w:t>. The correlation of ratings within a group (</w:t>
      </w:r>
      <w:proofErr w:type="spellStart"/>
      <w:r w:rsidRPr="00B45A66">
        <w:rPr>
          <w:i/>
        </w:rPr>
        <w:t>r</w:t>
      </w:r>
      <w:r w:rsidRPr="00B45A66">
        <w:rPr>
          <w:i/>
          <w:vertAlign w:val="subscript"/>
        </w:rPr>
        <w:t>wg</w:t>
      </w:r>
      <w:proofErr w:type="spellEnd"/>
      <w:r>
        <w:t xml:space="preserve">) must be calculated per item and provides a value between </w:t>
      </w:r>
      <w:r w:rsidRPr="00B45A66">
        <w:t>.00</w:t>
      </w:r>
      <w:r>
        <w:t xml:space="preserve"> (no agreement)</w:t>
      </w:r>
      <w:r w:rsidRPr="00B45A66">
        <w:t xml:space="preserve"> and 1</w:t>
      </w:r>
      <w:r>
        <w:t xml:space="preserve">.00 (perfect agreement; </w:t>
      </w:r>
      <w:r w:rsidRPr="00B45A66">
        <w:t xml:space="preserve">James, </w:t>
      </w:r>
      <w:proofErr w:type="spellStart"/>
      <w:r w:rsidRPr="00B45A66">
        <w:t>Demaree</w:t>
      </w:r>
      <w:proofErr w:type="spellEnd"/>
      <w:r w:rsidRPr="00B45A66">
        <w:t>, &amp;</w:t>
      </w:r>
      <w:r>
        <w:t xml:space="preserve"> </w:t>
      </w:r>
      <w:r w:rsidRPr="00B45A66">
        <w:t xml:space="preserve">Wolf, </w:t>
      </w:r>
      <w:r w:rsidRPr="00B45A66">
        <w:lastRenderedPageBreak/>
        <w:t xml:space="preserve">1984). Ideally, each team would have </w:t>
      </w:r>
      <w:r>
        <w:t>at least a moderate</w:t>
      </w:r>
      <w:r w:rsidRPr="00B45A66">
        <w:t xml:space="preserve"> level of consensus on the </w:t>
      </w:r>
      <w:r>
        <w:t>ratings of effectiveness per position</w:t>
      </w:r>
      <w:r w:rsidRPr="00B45A66">
        <w:t xml:space="preserve">. If there is perfect agreement, then each rater assigned the same score to the team member rated. </w:t>
      </w:r>
      <w:r>
        <w:t>Generally,</w:t>
      </w:r>
      <w:r w:rsidRPr="00B45A66">
        <w:t xml:space="preserve"> a minimum value of .70 </w:t>
      </w:r>
      <w:r>
        <w:t xml:space="preserve">is considered an acceptable level of agreement </w:t>
      </w:r>
      <w:r w:rsidRPr="00B45A66">
        <w:t xml:space="preserve">(James </w:t>
      </w:r>
      <w:r w:rsidRPr="00CD2D05">
        <w:t>et al</w:t>
      </w:r>
      <w:r w:rsidRPr="00B45A66">
        <w:t xml:space="preserve">.; </w:t>
      </w:r>
      <w:proofErr w:type="spellStart"/>
      <w:r w:rsidRPr="00B45A66">
        <w:t>Woehr</w:t>
      </w:r>
      <w:proofErr w:type="spellEnd"/>
      <w:r w:rsidRPr="00B45A66">
        <w:t xml:space="preserve">, </w:t>
      </w:r>
      <w:proofErr w:type="spellStart"/>
      <w:r w:rsidRPr="00B45A66">
        <w:t>Loignon</w:t>
      </w:r>
      <w:proofErr w:type="spellEnd"/>
      <w:r w:rsidRPr="00B45A66">
        <w:t xml:space="preserve">, Schmidt, </w:t>
      </w:r>
      <w:proofErr w:type="spellStart"/>
      <w:r w:rsidRPr="00B45A66">
        <w:t>Loughry</w:t>
      </w:r>
      <w:proofErr w:type="spellEnd"/>
      <w:r w:rsidRPr="00B45A66">
        <w:t xml:space="preserve">, &amp; </w:t>
      </w:r>
      <w:proofErr w:type="spellStart"/>
      <w:r w:rsidRPr="00B45A66">
        <w:t>Ohland</w:t>
      </w:r>
      <w:proofErr w:type="spellEnd"/>
      <w:r w:rsidRPr="00B45A66">
        <w:t xml:space="preserve">, 2015). </w:t>
      </w:r>
      <w:r>
        <w:t xml:space="preserve">Ratings assigned by a participant in either the Ramp Tower or Pilot position were not used in these calculations. </w:t>
      </w:r>
      <w:r w:rsidRPr="00B45A66">
        <w:t xml:space="preserve">The average level of </w:t>
      </w:r>
      <w:r>
        <w:t xml:space="preserve">within-team </w:t>
      </w:r>
      <w:r w:rsidRPr="00B45A66">
        <w:t xml:space="preserve">agreement </w:t>
      </w:r>
      <w:r>
        <w:t xml:space="preserve">on the </w:t>
      </w:r>
      <w:r w:rsidRPr="00B45A66">
        <w:t>CATME</w:t>
      </w:r>
      <w:r>
        <w:t>-B for all teams (</w:t>
      </w:r>
      <w:r w:rsidRPr="00B45A66">
        <w:t>across all positions</w:t>
      </w:r>
      <w:r>
        <w:t>)</w:t>
      </w:r>
      <w:r w:rsidRPr="00B45A66">
        <w:t xml:space="preserve"> is listed sequentially here:  </w:t>
      </w:r>
      <w:r>
        <w:t>.81, .87, .79, .88, .84, .78, .94, .54, .85, .7</w:t>
      </w:r>
      <w:r w:rsidRPr="00B45A66">
        <w:t>2</w:t>
      </w:r>
      <w:r>
        <w:t xml:space="preserve"> (min. = .00, max. = 1.00).</w:t>
      </w:r>
      <w:r>
        <w:rPr>
          <w:rFonts w:eastAsia="Times New Roman" w:cstheme="minorHAnsi"/>
          <w:color w:val="000000"/>
        </w:rPr>
        <w:t xml:space="preserve"> </w:t>
      </w:r>
    </w:p>
    <w:p w14:paraId="29E32375" w14:textId="77777777" w:rsidR="00CE6B20" w:rsidRPr="00A840B0" w:rsidRDefault="00CE6B20" w:rsidP="00CE6B20">
      <w:pPr>
        <w:rPr>
          <w:rFonts w:eastAsia="Times New Roman" w:cstheme="minorHAnsi"/>
          <w:color w:val="000000"/>
        </w:rPr>
      </w:pPr>
      <w:r w:rsidRPr="00B45A66">
        <w:t>On average,</w:t>
      </w:r>
      <w:r>
        <w:t xml:space="preserve"> across the three CATME-B items,</w:t>
      </w:r>
      <w:r w:rsidRPr="00B45A66">
        <w:t xml:space="preserve"> the ten teams generally had the most</w:t>
      </w:r>
      <w:r>
        <w:t xml:space="preserve"> </w:t>
      </w:r>
      <w:r w:rsidRPr="00B45A66">
        <w:t xml:space="preserve">agreement on the maintenance position, </w:t>
      </w:r>
      <w:proofErr w:type="spellStart"/>
      <w:r w:rsidRPr="00B45A66">
        <w:rPr>
          <w:i/>
        </w:rPr>
        <w:t>r</w:t>
      </w:r>
      <w:r w:rsidRPr="00B45A66">
        <w:rPr>
          <w:i/>
          <w:vertAlign w:val="subscript"/>
        </w:rPr>
        <w:t>wg</w:t>
      </w:r>
      <w:proofErr w:type="spellEnd"/>
      <w:r w:rsidRPr="00B45A66">
        <w:rPr>
          <w:i/>
          <w:vertAlign w:val="subscript"/>
        </w:rPr>
        <w:t xml:space="preserve"> </w:t>
      </w:r>
      <w:r w:rsidRPr="00B45A66">
        <w:rPr>
          <w:i/>
        </w:rPr>
        <w:t>=</w:t>
      </w:r>
      <w:r>
        <w:rPr>
          <w:i/>
        </w:rPr>
        <w:t xml:space="preserve"> </w:t>
      </w:r>
      <w:r>
        <w:t xml:space="preserve">.89, and the least amount of agreement </w:t>
      </w:r>
      <w:r w:rsidRPr="00B45A66">
        <w:t xml:space="preserve">on the weather position, </w:t>
      </w:r>
      <w:proofErr w:type="spellStart"/>
      <w:r w:rsidRPr="00B45A66">
        <w:rPr>
          <w:i/>
        </w:rPr>
        <w:t>r</w:t>
      </w:r>
      <w:r w:rsidRPr="00B45A66">
        <w:rPr>
          <w:i/>
          <w:vertAlign w:val="subscript"/>
        </w:rPr>
        <w:t>wg</w:t>
      </w:r>
      <w:proofErr w:type="spellEnd"/>
      <w:r w:rsidRPr="00B45A66">
        <w:rPr>
          <w:i/>
          <w:vertAlign w:val="subscript"/>
        </w:rPr>
        <w:t xml:space="preserve"> </w:t>
      </w:r>
      <w:r w:rsidRPr="00B45A66">
        <w:rPr>
          <w:i/>
        </w:rPr>
        <w:t>=</w:t>
      </w:r>
      <w:r>
        <w:rPr>
          <w:i/>
        </w:rPr>
        <w:t xml:space="preserve"> </w:t>
      </w:r>
      <w:r>
        <w:t>.70</w:t>
      </w:r>
      <w:r w:rsidRPr="00B45A66">
        <w:t xml:space="preserve">. </w:t>
      </w:r>
      <w:r>
        <w:t xml:space="preserve">Agreement, per item, was weakest on </w:t>
      </w:r>
      <w:r w:rsidRPr="000C6148">
        <w:rPr>
          <w:i/>
        </w:rPr>
        <w:t>contributions to teammate interaction</w:t>
      </w:r>
      <w:r>
        <w:t xml:space="preserve">, </w:t>
      </w:r>
      <w:proofErr w:type="spellStart"/>
      <w:r w:rsidRPr="00B45A66">
        <w:rPr>
          <w:i/>
        </w:rPr>
        <w:t>r</w:t>
      </w:r>
      <w:r w:rsidRPr="00B45A66">
        <w:rPr>
          <w:i/>
          <w:vertAlign w:val="subscript"/>
        </w:rPr>
        <w:t>wg</w:t>
      </w:r>
      <w:proofErr w:type="spellEnd"/>
      <w:r w:rsidRPr="00B45A66">
        <w:rPr>
          <w:i/>
          <w:vertAlign w:val="subscript"/>
        </w:rPr>
        <w:t xml:space="preserve"> </w:t>
      </w:r>
      <w:r w:rsidRPr="00B45A66">
        <w:rPr>
          <w:i/>
        </w:rPr>
        <w:t>=</w:t>
      </w:r>
      <w:r>
        <w:rPr>
          <w:i/>
        </w:rPr>
        <w:t xml:space="preserve"> </w:t>
      </w:r>
      <w:r>
        <w:t xml:space="preserve">.79. On average, both of the other items, </w:t>
      </w:r>
      <w:r w:rsidRPr="000B48BD">
        <w:rPr>
          <w:i/>
        </w:rPr>
        <w:t>contributions to the team’s work</w:t>
      </w:r>
      <w:r>
        <w:t xml:space="preserve"> (</w:t>
      </w:r>
      <w:proofErr w:type="spellStart"/>
      <w:r w:rsidRPr="00B45A66">
        <w:rPr>
          <w:i/>
        </w:rPr>
        <w:t>r</w:t>
      </w:r>
      <w:r w:rsidRPr="00B45A66">
        <w:rPr>
          <w:i/>
          <w:vertAlign w:val="subscript"/>
        </w:rPr>
        <w:t>wg</w:t>
      </w:r>
      <w:proofErr w:type="spellEnd"/>
      <w:r w:rsidRPr="00B45A66">
        <w:rPr>
          <w:i/>
          <w:vertAlign w:val="subscript"/>
        </w:rPr>
        <w:t xml:space="preserve"> </w:t>
      </w:r>
      <w:r w:rsidRPr="00B45A66">
        <w:rPr>
          <w:i/>
        </w:rPr>
        <w:t>=</w:t>
      </w:r>
      <w:r>
        <w:rPr>
          <w:i/>
        </w:rPr>
        <w:t xml:space="preserve"> .</w:t>
      </w:r>
      <w:r>
        <w:t xml:space="preserve">82; min = .73, max = .92) and </w:t>
      </w:r>
      <w:r w:rsidRPr="000B48BD">
        <w:rPr>
          <w:i/>
        </w:rPr>
        <w:t>possession of knowledge, skills, and abilities</w:t>
      </w:r>
      <w:r>
        <w:t xml:space="preserve"> (</w:t>
      </w:r>
      <w:proofErr w:type="spellStart"/>
      <w:r w:rsidRPr="00B45A66">
        <w:rPr>
          <w:i/>
        </w:rPr>
        <w:t>r</w:t>
      </w:r>
      <w:r w:rsidRPr="00B45A66">
        <w:rPr>
          <w:i/>
          <w:vertAlign w:val="subscript"/>
        </w:rPr>
        <w:t>wg</w:t>
      </w:r>
      <w:proofErr w:type="spellEnd"/>
      <w:r w:rsidRPr="00B45A66">
        <w:rPr>
          <w:i/>
          <w:vertAlign w:val="subscript"/>
        </w:rPr>
        <w:t xml:space="preserve"> </w:t>
      </w:r>
      <w:r w:rsidRPr="00B45A66">
        <w:rPr>
          <w:i/>
        </w:rPr>
        <w:t>=</w:t>
      </w:r>
      <w:r>
        <w:rPr>
          <w:i/>
        </w:rPr>
        <w:t xml:space="preserve"> .</w:t>
      </w:r>
      <w:r>
        <w:t>82; min = .71, max = .88), had strong agreement across teams (</w:t>
      </w:r>
      <w:proofErr w:type="spellStart"/>
      <w:r w:rsidRPr="00B45A66">
        <w:t>Woehr</w:t>
      </w:r>
      <w:proofErr w:type="spellEnd"/>
      <w:r>
        <w:t xml:space="preserve"> </w:t>
      </w:r>
      <w:r w:rsidRPr="00CD2D05">
        <w:t>et al</w:t>
      </w:r>
      <w:r w:rsidRPr="00654924">
        <w:rPr>
          <w:i/>
        </w:rPr>
        <w:t>.</w:t>
      </w:r>
      <w:r>
        <w:t>).</w:t>
      </w:r>
      <w:r>
        <w:rPr>
          <w:rFonts w:eastAsia="Times New Roman" w:cstheme="minorHAnsi"/>
          <w:color w:val="000000"/>
        </w:rPr>
        <w:t xml:space="preserve"> Ratings on which the teams did not have sufficient agreement (</w:t>
      </w:r>
      <w:proofErr w:type="spellStart"/>
      <w:r w:rsidRPr="00B45A66">
        <w:rPr>
          <w:i/>
        </w:rPr>
        <w:t>r</w:t>
      </w:r>
      <w:r w:rsidRPr="00B45A66">
        <w:rPr>
          <w:i/>
          <w:vertAlign w:val="subscript"/>
        </w:rPr>
        <w:t>wg</w:t>
      </w:r>
      <w:proofErr w:type="spellEnd"/>
      <w:r>
        <w:rPr>
          <w:i/>
        </w:rPr>
        <w:t xml:space="preserve"> &lt;</w:t>
      </w:r>
      <w:r w:rsidRPr="00283AA4">
        <w:rPr>
          <w:i/>
        </w:rPr>
        <w:t xml:space="preserve"> </w:t>
      </w:r>
      <w:r w:rsidRPr="00283AA4">
        <w:rPr>
          <w:rFonts w:eastAsia="Times New Roman" w:cstheme="minorHAnsi"/>
          <w:color w:val="000000"/>
        </w:rPr>
        <w:t>.</w:t>
      </w:r>
      <w:r>
        <w:rPr>
          <w:rFonts w:eastAsia="Times New Roman" w:cstheme="minorHAnsi"/>
          <w:color w:val="000000"/>
        </w:rPr>
        <w:t>70) were removed before correlations were calculated. For instance, Team 9 had no within-team agreement (</w:t>
      </w:r>
      <w:proofErr w:type="spellStart"/>
      <w:r w:rsidRPr="00B45A66">
        <w:rPr>
          <w:i/>
        </w:rPr>
        <w:t>r</w:t>
      </w:r>
      <w:r w:rsidRPr="00B45A66">
        <w:rPr>
          <w:i/>
          <w:vertAlign w:val="subscript"/>
        </w:rPr>
        <w:t>wg</w:t>
      </w:r>
      <w:proofErr w:type="spellEnd"/>
      <w:r w:rsidRPr="00B45A66">
        <w:rPr>
          <w:i/>
          <w:vertAlign w:val="subscript"/>
        </w:rPr>
        <w:t xml:space="preserve"> </w:t>
      </w:r>
      <w:r w:rsidRPr="00B45A66">
        <w:rPr>
          <w:i/>
        </w:rPr>
        <w:t>=</w:t>
      </w:r>
      <w:r>
        <w:rPr>
          <w:i/>
        </w:rPr>
        <w:t xml:space="preserve"> .</w:t>
      </w:r>
      <w:r>
        <w:t xml:space="preserve">00) on their ratings of the flight operations coordinator for CATME-B Item 1 (rating </w:t>
      </w:r>
      <w:r w:rsidRPr="00C0347C">
        <w:t>contributions to the team’s work</w:t>
      </w:r>
      <w:r>
        <w:t xml:space="preserve">). Team nine’s flight operations coordinator rating was removed via </w:t>
      </w:r>
      <w:proofErr w:type="spellStart"/>
      <w:r w:rsidRPr="00CC034C">
        <w:t>listwise</w:t>
      </w:r>
      <w:proofErr w:type="spellEnd"/>
      <w:r>
        <w:t xml:space="preserve"> deletion. </w:t>
      </w:r>
    </w:p>
    <w:p w14:paraId="5DAB342A" w14:textId="77777777" w:rsidR="00C90402" w:rsidRDefault="00CE6B20" w:rsidP="00C90402">
      <w:r w:rsidRPr="00B45A66">
        <w:rPr>
          <w:rFonts w:eastAsia="Times New Roman" w:cstheme="minorHAnsi"/>
          <w:color w:val="000000"/>
        </w:rPr>
        <w:t xml:space="preserve">Each measure varies slightly in rating scale:  </w:t>
      </w:r>
      <w:r w:rsidRPr="00B45A66">
        <w:t xml:space="preserve">the abbreviate self-leadership questionnaire contains nine items rated on a one-to-five scale, and the individual performance measures vary for each position (8 to 10 items) on a scale from one to seven. Therefore, the average scores were used for each participant (rather than an </w:t>
      </w:r>
      <w:r w:rsidRPr="00B45A66">
        <w:lastRenderedPageBreak/>
        <w:t>aggregate score) to calculate correlations.  Average scores for self-leadership (</w:t>
      </w:r>
      <w:r w:rsidRPr="0096231B">
        <w:rPr>
          <w:i/>
        </w:rPr>
        <w:t>X̄</w:t>
      </w:r>
      <w:r w:rsidRPr="00B45A66">
        <w:t xml:space="preserve"> = 4.10, </w:t>
      </w:r>
      <w:r w:rsidRPr="00B45A66">
        <w:rPr>
          <w:i/>
        </w:rPr>
        <w:t>SD</w:t>
      </w:r>
      <w:r w:rsidRPr="00B45A66">
        <w:t xml:space="preserve"> = 0.45, </w:t>
      </w:r>
      <w:r w:rsidRPr="00B45A66">
        <w:rPr>
          <w:i/>
        </w:rPr>
        <w:t>n</w:t>
      </w:r>
      <w:r w:rsidRPr="00B45A66">
        <w:t xml:space="preserve"> = 59), team member effectiveness (</w:t>
      </w:r>
      <w:r w:rsidRPr="0096231B">
        <w:rPr>
          <w:i/>
        </w:rPr>
        <w:t>X̄</w:t>
      </w:r>
      <w:r w:rsidRPr="00B45A66">
        <w:t xml:space="preserve"> = 4.42, </w:t>
      </w:r>
      <w:r w:rsidRPr="00B45A66">
        <w:rPr>
          <w:i/>
        </w:rPr>
        <w:t>SD</w:t>
      </w:r>
      <w:r w:rsidRPr="00B45A66">
        <w:t xml:space="preserve"> = 0.33, </w:t>
      </w:r>
      <w:r w:rsidRPr="00B45A66">
        <w:rPr>
          <w:i/>
        </w:rPr>
        <w:t>n</w:t>
      </w:r>
      <w:r w:rsidRPr="00B45A66">
        <w:t xml:space="preserve"> = 57), and individual performance (</w:t>
      </w:r>
      <w:r w:rsidRPr="0096231B">
        <w:rPr>
          <w:i/>
        </w:rPr>
        <w:t>X̄</w:t>
      </w:r>
      <w:r w:rsidRPr="00B45A66">
        <w:t xml:space="preserve"> = 5.43, </w:t>
      </w:r>
      <w:r w:rsidRPr="00B45A66">
        <w:rPr>
          <w:i/>
        </w:rPr>
        <w:t>SD</w:t>
      </w:r>
      <w:r w:rsidRPr="00B45A66">
        <w:t xml:space="preserve"> = 0.88, </w:t>
      </w:r>
      <w:r w:rsidRPr="00B45A66">
        <w:rPr>
          <w:i/>
        </w:rPr>
        <w:t>n</w:t>
      </w:r>
      <w:r w:rsidRPr="00B45A66">
        <w:t xml:space="preserve"> = 42) are displayed with descriptive statistics in Table 1.</w:t>
      </w:r>
    </w:p>
    <w:p w14:paraId="585AE524" w14:textId="0BFD1BFB" w:rsidR="00CE6B20" w:rsidRDefault="00CE6B20" w:rsidP="00C90402">
      <w:r w:rsidRPr="00B45A66">
        <w:t>See Table 2 for correlations.</w:t>
      </w:r>
      <w:r>
        <w:t xml:space="preserve"> S</w:t>
      </w:r>
      <w:r w:rsidRPr="00B45A66">
        <w:t>elf-leadership</w:t>
      </w:r>
      <w:r>
        <w:t xml:space="preserve"> of participants was not correlated with </w:t>
      </w:r>
      <w:r w:rsidRPr="00B45A66">
        <w:t>perceived team member effectiveness</w:t>
      </w:r>
      <w:r>
        <w:t xml:space="preserve"> as rated by his or her peers</w:t>
      </w:r>
      <w:r w:rsidRPr="00B45A66">
        <w:t xml:space="preserve"> (</w:t>
      </w:r>
      <w:r w:rsidRPr="00B45A66">
        <w:rPr>
          <w:i/>
        </w:rPr>
        <w:t>r</w:t>
      </w:r>
      <w:r w:rsidRPr="00B45A66">
        <w:t xml:space="preserve"> = .14, </w:t>
      </w:r>
      <w:r w:rsidRPr="00B45A66">
        <w:rPr>
          <w:i/>
        </w:rPr>
        <w:t>p</w:t>
      </w:r>
      <w:r w:rsidRPr="00B45A66">
        <w:t xml:space="preserve"> = .23)</w:t>
      </w:r>
      <w:r>
        <w:t>. Similarly, self-leadership was not correlated with</w:t>
      </w:r>
      <w:r w:rsidRPr="00B45A66">
        <w:t xml:space="preserve"> individual performance </w:t>
      </w:r>
      <w:r>
        <w:t>as rated by the lab supervisors</w:t>
      </w:r>
      <w:r w:rsidRPr="00B45A66">
        <w:t xml:space="preserve"> (</w:t>
      </w:r>
      <w:r w:rsidRPr="00B45A66">
        <w:rPr>
          <w:i/>
        </w:rPr>
        <w:t>r</w:t>
      </w:r>
      <w:r w:rsidRPr="00B45A66">
        <w:t xml:space="preserve"> = -.06, </w:t>
      </w:r>
      <w:r w:rsidRPr="00B45A66">
        <w:rPr>
          <w:i/>
        </w:rPr>
        <w:t>p</w:t>
      </w:r>
      <w:r w:rsidRPr="00B45A66">
        <w:t xml:space="preserve"> = .65)</w:t>
      </w:r>
      <w:r>
        <w:t>. Therefore, insufficient evidence was provided by the study to support Hypothesis 1 and Hypothesis 2.</w:t>
      </w:r>
      <w:r w:rsidRPr="00B45A66">
        <w:t xml:space="preserve"> </w:t>
      </w:r>
      <w:r>
        <w:t>However, t</w:t>
      </w:r>
      <w:r w:rsidRPr="00B45A66">
        <w:t>eam member effectiveness was positively correlated with individual performance (</w:t>
      </w:r>
      <w:r w:rsidRPr="00B45A66">
        <w:rPr>
          <w:i/>
        </w:rPr>
        <w:t>r</w:t>
      </w:r>
      <w:r w:rsidRPr="00B45A66">
        <w:t xml:space="preserve"> = .41, </w:t>
      </w:r>
      <w:r w:rsidRPr="00B45A66">
        <w:rPr>
          <w:i/>
        </w:rPr>
        <w:t>p</w:t>
      </w:r>
      <w:r w:rsidRPr="00B45A66">
        <w:t xml:space="preserve"> &lt; .001</w:t>
      </w:r>
      <w:r>
        <w:t xml:space="preserve">), which provides support for Hypothesis 3. </w:t>
      </w:r>
    </w:p>
    <w:p w14:paraId="234FEDCE" w14:textId="77777777" w:rsidR="00CE6B20" w:rsidRPr="00B45A66" w:rsidRDefault="00CE6B20" w:rsidP="00CE6B20">
      <w:pPr>
        <w:ind w:firstLine="0"/>
        <w:rPr>
          <w:b/>
        </w:rPr>
      </w:pPr>
      <w:r>
        <w:rPr>
          <w:b/>
        </w:rPr>
        <w:t>Confirming the Abbreviated Self-Leadership Questionnaire</w:t>
      </w:r>
    </w:p>
    <w:p w14:paraId="4C62C995" w14:textId="77777777" w:rsidR="00CE6B20" w:rsidRDefault="00CE6B20" w:rsidP="00CE6B20">
      <w:r>
        <w:t xml:space="preserve">See Figure 2 for factor model. </w:t>
      </w:r>
      <w:r w:rsidRPr="00B45A66">
        <w:t xml:space="preserve">In confirmatory factor analysis (CFA), the covariance structure implied by the theoretical model is compared to the covariance matrix of the sample data (Cheung &amp; </w:t>
      </w:r>
      <w:proofErr w:type="spellStart"/>
      <w:r w:rsidRPr="00B45A66">
        <w:t>Rensvold</w:t>
      </w:r>
      <w:proofErr w:type="spellEnd"/>
      <w:r w:rsidRPr="00B45A66">
        <w:t>, 2002). The abbreviated self-leadership questionnaire data were analyzed using CFA in SPSS AMOS</w:t>
      </w:r>
      <w:r>
        <w:t xml:space="preserve"> version </w:t>
      </w:r>
      <w:r w:rsidRPr="005447CB">
        <w:t>23.0.0</w:t>
      </w:r>
      <w:r w:rsidRPr="00B45A66">
        <w:t xml:space="preserve">. Each item </w:t>
      </w:r>
      <w:r>
        <w:t xml:space="preserve">was loaded onto a single factor, or latent variable </w:t>
      </w:r>
      <w:r w:rsidRPr="00B45A66">
        <w:t>(</w:t>
      </w:r>
      <w:r w:rsidRPr="00CD2D05">
        <w:t>i.e.</w:t>
      </w:r>
      <w:r>
        <w:t xml:space="preserve"> self-leadership), and the model was estimated using maximum likelihood. Values</w:t>
      </w:r>
      <w:r w:rsidRPr="00B45A66">
        <w:t xml:space="preserve"> seen in Figure 2</w:t>
      </w:r>
      <w:r>
        <w:t xml:space="preserve"> indicate most of the items were poorly accounted for by the latent variable, with </w:t>
      </w:r>
      <w:r w:rsidRPr="00B45A66">
        <w:t>square</w:t>
      </w:r>
      <w:r>
        <w:t>d</w:t>
      </w:r>
      <w:r w:rsidRPr="00B45A66">
        <w:t xml:space="preserve"> multiple correlation coefficient</w:t>
      </w:r>
      <w:r>
        <w:t>s (</w:t>
      </w:r>
      <w:r w:rsidRPr="00253D43">
        <w:rPr>
          <w:i/>
        </w:rPr>
        <w:t>R</w:t>
      </w:r>
      <w:r w:rsidRPr="00253D43">
        <w:rPr>
          <w:i/>
          <w:vertAlign w:val="superscript"/>
        </w:rPr>
        <w:t>2</w:t>
      </w:r>
      <w:r>
        <w:t>)</w:t>
      </w:r>
      <w:r w:rsidRPr="00B45A66">
        <w:t xml:space="preserve"> </w:t>
      </w:r>
      <w:r>
        <w:t>displayed above the box representing each item.</w:t>
      </w:r>
      <w:r w:rsidRPr="00AF2BB6">
        <w:t xml:space="preserve"> </w:t>
      </w:r>
      <w:r>
        <w:t>Typically, v</w:t>
      </w:r>
      <w:r w:rsidRPr="00AF2BB6">
        <w:t xml:space="preserve">alues above .70 or 70% are </w:t>
      </w:r>
      <w:r>
        <w:t>desirable</w:t>
      </w:r>
      <w:r w:rsidRPr="00AF2BB6">
        <w:rPr>
          <w:rStyle w:val="CommentReference"/>
        </w:rPr>
        <w:t>.</w:t>
      </w:r>
      <w:r w:rsidRPr="00AF2BB6">
        <w:t xml:space="preserve"> </w:t>
      </w:r>
      <w:r>
        <w:t xml:space="preserve">Additionally, </w:t>
      </w:r>
      <w:r w:rsidRPr="00B45A66">
        <w:t xml:space="preserve">several of the items </w:t>
      </w:r>
      <w:r>
        <w:t>were not explained by</w:t>
      </w:r>
      <w:r w:rsidRPr="00B45A66">
        <w:t xml:space="preserve"> self-leadership, namely </w:t>
      </w:r>
      <w:r w:rsidRPr="00884E28">
        <w:rPr>
          <w:i/>
        </w:rPr>
        <w:t>constructive cognition</w:t>
      </w:r>
      <w:r w:rsidRPr="00B45A66">
        <w:t xml:space="preserve"> Item 1 (CC_1) “I try to mentally evaluate the accuracy of my own beliefs about situations I am having problems with,” </w:t>
      </w:r>
      <w:r w:rsidRPr="00EF4FEB">
        <w:rPr>
          <w:i/>
        </w:rPr>
        <w:sym w:font="Symbol" w:char="F062"/>
      </w:r>
      <w:r>
        <w:rPr>
          <w:i/>
        </w:rPr>
        <w:t xml:space="preserve"> </w:t>
      </w:r>
      <w:r w:rsidRPr="00B45A66">
        <w:t xml:space="preserve">= .23, </w:t>
      </w:r>
      <w:r w:rsidRPr="00055FBF">
        <w:rPr>
          <w:i/>
        </w:rPr>
        <w:t>SE</w:t>
      </w:r>
      <w:r>
        <w:t xml:space="preserve"> </w:t>
      </w:r>
      <w:r>
        <w:lastRenderedPageBreak/>
        <w:t xml:space="preserve">= .11, </w:t>
      </w:r>
      <w:r w:rsidRPr="00D06534">
        <w:rPr>
          <w:i/>
        </w:rPr>
        <w:t>R</w:t>
      </w:r>
      <w:r w:rsidRPr="00D06534">
        <w:rPr>
          <w:i/>
          <w:vertAlign w:val="superscript"/>
        </w:rPr>
        <w:t>2</w:t>
      </w:r>
      <w:r>
        <w:t xml:space="preserve"> = .06 </w:t>
      </w:r>
      <w:r w:rsidRPr="00B45A66">
        <w:t xml:space="preserve">and </w:t>
      </w:r>
      <w:r w:rsidRPr="00C0347C">
        <w:rPr>
          <w:i/>
        </w:rPr>
        <w:t>task motivation</w:t>
      </w:r>
      <w:r w:rsidRPr="00B45A66">
        <w:t xml:space="preserve"> Item 1 (TM_1) “When I have successfully completed a task, I often reward myself with something I like,” </w:t>
      </w:r>
      <w:r w:rsidRPr="00EF4FEB">
        <w:rPr>
          <w:i/>
        </w:rPr>
        <w:sym w:font="Symbol" w:char="F062"/>
      </w:r>
      <w:r>
        <w:t xml:space="preserve"> </w:t>
      </w:r>
      <w:r w:rsidRPr="00B45A66">
        <w:t xml:space="preserve">= .24, </w:t>
      </w:r>
      <w:r w:rsidRPr="00055FBF">
        <w:rPr>
          <w:i/>
        </w:rPr>
        <w:t>SE</w:t>
      </w:r>
      <w:r>
        <w:t xml:space="preserve"> = .13</w:t>
      </w:r>
      <w:r w:rsidRPr="00B45A66">
        <w:t>,</w:t>
      </w:r>
      <w:r>
        <w:t xml:space="preserve"> </w:t>
      </w:r>
      <w:r w:rsidRPr="00D06534">
        <w:rPr>
          <w:i/>
        </w:rPr>
        <w:t>R</w:t>
      </w:r>
      <w:r w:rsidRPr="00D06534">
        <w:rPr>
          <w:i/>
          <w:vertAlign w:val="superscript"/>
        </w:rPr>
        <w:t>2</w:t>
      </w:r>
      <w:r>
        <w:t xml:space="preserve"> = .05</w:t>
      </w:r>
      <w:r w:rsidRPr="00B45A66">
        <w:t xml:space="preserve">. </w:t>
      </w:r>
    </w:p>
    <w:p w14:paraId="04DC397E" w14:textId="77777777" w:rsidR="00CE6B20" w:rsidRPr="00B45A66" w:rsidRDefault="00CE6B20" w:rsidP="00CE6B20">
      <w:r>
        <w:t>Further, t</w:t>
      </w:r>
      <w:r w:rsidRPr="00B45A66">
        <w:t xml:space="preserve">he model is evaluated by how well the sample data “fits with” the </w:t>
      </w:r>
      <w:r>
        <w:t>model-</w:t>
      </w:r>
      <w:r w:rsidRPr="00B45A66">
        <w:t>implied</w:t>
      </w:r>
      <w:r>
        <w:t xml:space="preserve"> matrix</w:t>
      </w:r>
      <w:r w:rsidRPr="00B45A66">
        <w:t>. This is accomplished using goodness-of-fit indices</w:t>
      </w:r>
      <w:r>
        <w:t xml:space="preserve">, which </w:t>
      </w:r>
      <w:r w:rsidRPr="00B45A66">
        <w:t xml:space="preserve">are used in determining whether the model is a plausible explanation for the observed data. The CFA results indicated a lack of fit, </w:t>
      </w:r>
      <w:r w:rsidRPr="00B45A66">
        <w:rPr>
          <w:i/>
        </w:rPr>
        <w:sym w:font="Symbol" w:char="F063"/>
      </w:r>
      <w:r w:rsidRPr="00B45A66">
        <w:rPr>
          <w:vertAlign w:val="superscript"/>
        </w:rPr>
        <w:t xml:space="preserve">2 </w:t>
      </w:r>
      <w:r w:rsidRPr="00B45A66">
        <w:t xml:space="preserve">(27, </w:t>
      </w:r>
      <w:r w:rsidRPr="00B45A66">
        <w:rPr>
          <w:i/>
        </w:rPr>
        <w:t>N</w:t>
      </w:r>
      <w:r w:rsidRPr="00B45A66">
        <w:t xml:space="preserve"> = 85) = 48.82, </w:t>
      </w:r>
      <w:r w:rsidRPr="00B45A66">
        <w:rPr>
          <w:i/>
        </w:rPr>
        <w:t>p</w:t>
      </w:r>
      <w:r w:rsidRPr="00B45A66">
        <w:t xml:space="preserve"> = .006, comparative fit index (CFI; </w:t>
      </w:r>
      <w:proofErr w:type="spellStart"/>
      <w:r w:rsidRPr="00B45A66">
        <w:t>Bentler</w:t>
      </w:r>
      <w:proofErr w:type="spellEnd"/>
      <w:r w:rsidRPr="00B45A66">
        <w:t xml:space="preserve">, 1990) = .88; Tucker-Lewis Index (TLI; Tucker &amp; Lewis, 1973) = .83; and root mean square error of approximation (RMSEA, </w:t>
      </w:r>
      <w:proofErr w:type="spellStart"/>
      <w:r w:rsidRPr="00B45A66">
        <w:t>Steiger</w:t>
      </w:r>
      <w:proofErr w:type="spellEnd"/>
      <w:r w:rsidRPr="00B45A66">
        <w:t xml:space="preserve"> &amp; Lind, 1980) = .10. </w:t>
      </w:r>
      <w:r>
        <w:t xml:space="preserve">A minimum value of .90 for the CFI and the TLI are generally required for the model to be accepted as plausible </w:t>
      </w:r>
      <w:r w:rsidRPr="00B75F8F">
        <w:t xml:space="preserve">(Cheung &amp; </w:t>
      </w:r>
      <w:proofErr w:type="spellStart"/>
      <w:r w:rsidRPr="00B75F8F">
        <w:t>Rensvold</w:t>
      </w:r>
      <w:proofErr w:type="spellEnd"/>
      <w:r>
        <w:t>, 2002</w:t>
      </w:r>
      <w:r w:rsidRPr="00B75F8F">
        <w:t>). Furthermore, the rule-of-thumb for an acceptable RMSEA value is</w:t>
      </w:r>
      <w:r>
        <w:t xml:space="preserve"> typically a </w:t>
      </w:r>
      <w:r w:rsidRPr="00B75F8F">
        <w:t xml:space="preserve">maximum of .08 (Thompson, 2004). </w:t>
      </w:r>
      <w:r>
        <w:t>Combined, these results suggest that</w:t>
      </w:r>
      <w:r w:rsidRPr="00B45A66">
        <w:t xml:space="preserve"> </w:t>
      </w:r>
      <w:r>
        <w:t xml:space="preserve">the </w:t>
      </w:r>
      <w:r w:rsidRPr="00B45A66">
        <w:t xml:space="preserve">abbreviated self-leadership questionnaire (ASLQ) </w:t>
      </w:r>
      <w:r>
        <w:t>does</w:t>
      </w:r>
      <w:r w:rsidRPr="00B45A66">
        <w:t xml:space="preserve"> not adequately measure self-leadership in the sample.</w:t>
      </w:r>
    </w:p>
    <w:p w14:paraId="4BAA8901" w14:textId="14AF4753" w:rsidR="00891046" w:rsidRPr="00B45A66" w:rsidRDefault="00891046" w:rsidP="00891046"/>
    <w:p w14:paraId="654420DA" w14:textId="77777777" w:rsidR="00891046" w:rsidRDefault="00891046">
      <w:pPr>
        <w:rPr>
          <w:rFonts w:asciiTheme="majorHAnsi" w:eastAsiaTheme="majorEastAsia" w:hAnsiTheme="majorHAnsi" w:cstheme="majorBidi"/>
          <w:b/>
          <w:bCs/>
        </w:rPr>
      </w:pPr>
      <w:r>
        <w:br w:type="page"/>
      </w:r>
    </w:p>
    <w:p w14:paraId="78D34F33" w14:textId="3EFB78B1" w:rsidR="000B77FD" w:rsidRDefault="000B77FD" w:rsidP="009B6049">
      <w:pPr>
        <w:pStyle w:val="Heading1"/>
      </w:pPr>
      <w:bookmarkStart w:id="13" w:name="_Toc477983665"/>
      <w:r>
        <w:lastRenderedPageBreak/>
        <w:t>CHAPTER IV</w:t>
      </w:r>
      <w:r w:rsidR="009B6049" w:rsidRPr="009B6049">
        <w:t xml:space="preserve"> </w:t>
      </w:r>
      <w:r w:rsidR="00531860">
        <w:t xml:space="preserve"> </w:t>
      </w:r>
    </w:p>
    <w:p w14:paraId="54D9E1DB" w14:textId="52844F5F" w:rsidR="00201778" w:rsidRPr="000B77FD" w:rsidRDefault="00891046" w:rsidP="000B77FD">
      <w:pPr>
        <w:pStyle w:val="Heading1"/>
      </w:pPr>
      <w:r w:rsidRPr="000B77FD">
        <w:t>Discussion</w:t>
      </w:r>
      <w:bookmarkEnd w:id="13"/>
    </w:p>
    <w:p w14:paraId="1AEFCC01" w14:textId="77777777" w:rsidR="00CE6B20" w:rsidRDefault="00CE6B20" w:rsidP="00CE6B20">
      <w:r>
        <w:t xml:space="preserve">The full measure of self-leadership demonstrated acceptable internal consistency using Cronbach’s alpha; however, when examining the constituent subscales, two of the subscales had poor reliability (task motivation, </w:t>
      </w:r>
      <w:r w:rsidRPr="00B45A66">
        <w:rPr>
          <w:i/>
        </w:rPr>
        <w:sym w:font="Symbol" w:char="F061"/>
      </w:r>
      <w:r>
        <w:t xml:space="preserve"> = .64; constructive cognition, </w:t>
      </w:r>
      <w:r w:rsidRPr="00B45A66">
        <w:rPr>
          <w:i/>
        </w:rPr>
        <w:sym w:font="Symbol" w:char="F061"/>
      </w:r>
      <w:r>
        <w:t xml:space="preserve"> = .3</w:t>
      </w:r>
      <w:r w:rsidRPr="00B45A66">
        <w:t>8)</w:t>
      </w:r>
      <w:r>
        <w:t xml:space="preserve">. All of the individual performance scales </w:t>
      </w:r>
      <w:r w:rsidRPr="00B45A66">
        <w:t xml:space="preserve">demonstrated acceptable levels of </w:t>
      </w:r>
      <w:r>
        <w:t xml:space="preserve">reliability </w:t>
      </w:r>
      <w:r w:rsidRPr="00B45A66">
        <w:t>(</w:t>
      </w:r>
      <w:r w:rsidRPr="00B45A66">
        <w:rPr>
          <w:i/>
        </w:rPr>
        <w:sym w:font="Symbol" w:char="F061"/>
      </w:r>
      <w:r w:rsidRPr="00B45A66">
        <w:t xml:space="preserve"> = .70 - .97)</w:t>
      </w:r>
      <w:r>
        <w:t xml:space="preserve">. Moreover, there was sufficient within-team agreement across the 10 teams to compare perceived team member effectiveness with other constructs such as participant self-leadership and individual performance. Although the CATME-B scale was designed so that a 3.00 on the scale would represent </w:t>
      </w:r>
      <w:r w:rsidRPr="00884E28">
        <w:rPr>
          <w:i/>
        </w:rPr>
        <w:t>average</w:t>
      </w:r>
      <w:r>
        <w:t xml:space="preserve"> team member effectiveness (</w:t>
      </w:r>
      <w:proofErr w:type="spellStart"/>
      <w:r>
        <w:t>Ohland</w:t>
      </w:r>
      <w:proofErr w:type="spellEnd"/>
      <w:r>
        <w:t xml:space="preserve"> </w:t>
      </w:r>
      <w:r w:rsidRPr="00CD2D05">
        <w:t>et al</w:t>
      </w:r>
      <w:r w:rsidRPr="0003366E">
        <w:rPr>
          <w:i/>
        </w:rPr>
        <w:t>.</w:t>
      </w:r>
      <w:r>
        <w:t xml:space="preserve">), the average across the three items in this study was 4.00. Despite the behavior anchors provided to the raters, it appears that they did not utilize the full scale. Team members may have been unwilling to rate their teammates as below average or did not perceive their teammates as below average. Another interpretation is that the behavior anchors do not generalize to the work setting in such a way as to allow the raters to assign accurate ratings of effectiveness. </w:t>
      </w:r>
    </w:p>
    <w:p w14:paraId="7C71F157" w14:textId="77777777" w:rsidR="00CE6B20" w:rsidRDefault="00CE6B20" w:rsidP="00CE6B20">
      <w:r>
        <w:t xml:space="preserve">Average inter-rater agreement was weakest on </w:t>
      </w:r>
      <w:r w:rsidRPr="000C6148">
        <w:rPr>
          <w:i/>
        </w:rPr>
        <w:t>contributions to teammate interaction</w:t>
      </w:r>
      <w:r>
        <w:t xml:space="preserve"> (</w:t>
      </w:r>
      <w:proofErr w:type="spellStart"/>
      <w:r w:rsidRPr="00B45A66">
        <w:rPr>
          <w:i/>
        </w:rPr>
        <w:t>r</w:t>
      </w:r>
      <w:r w:rsidRPr="00B45A66">
        <w:rPr>
          <w:i/>
          <w:vertAlign w:val="subscript"/>
        </w:rPr>
        <w:t>wg</w:t>
      </w:r>
      <w:proofErr w:type="spellEnd"/>
      <w:r w:rsidRPr="00B45A66">
        <w:rPr>
          <w:i/>
          <w:vertAlign w:val="subscript"/>
        </w:rPr>
        <w:t xml:space="preserve"> </w:t>
      </w:r>
      <w:r w:rsidRPr="00B45A66">
        <w:rPr>
          <w:i/>
        </w:rPr>
        <w:t>=</w:t>
      </w:r>
      <w:r>
        <w:t>.79), which could indicate a need for more specific or different behavior anchors for teammate interaction. This could also reflect discrepancies in the way that individuals define teammate contributions to team interaction in certain positions within the lab</w:t>
      </w:r>
      <w:r w:rsidRPr="00670C08">
        <w:t xml:space="preserve">. For example, the flight operations coordinator has a clearly defined role in team interaction (average </w:t>
      </w:r>
      <w:proofErr w:type="spellStart"/>
      <w:r w:rsidRPr="00670C08">
        <w:rPr>
          <w:i/>
        </w:rPr>
        <w:t>r</w:t>
      </w:r>
      <w:r w:rsidRPr="00670C08">
        <w:rPr>
          <w:i/>
          <w:vertAlign w:val="subscript"/>
        </w:rPr>
        <w:t>wg</w:t>
      </w:r>
      <w:proofErr w:type="spellEnd"/>
      <w:r w:rsidRPr="00670C08">
        <w:t xml:space="preserve"> = .75) through dispatching of flights at regular intervals, and therefore may be judged more on supportive statements or solicitations for teammate </w:t>
      </w:r>
      <w:r w:rsidRPr="00670C08">
        <w:lastRenderedPageBreak/>
        <w:t xml:space="preserve">contributions. Contrastingly, the weather and forecasting position does not require systematic information exchange in the same way, and therefore his or her contributions to teammate interaction (average </w:t>
      </w:r>
      <w:proofErr w:type="spellStart"/>
      <w:r w:rsidRPr="00670C08">
        <w:rPr>
          <w:i/>
        </w:rPr>
        <w:t>r</w:t>
      </w:r>
      <w:r w:rsidRPr="00670C08">
        <w:rPr>
          <w:i/>
          <w:vertAlign w:val="subscript"/>
        </w:rPr>
        <w:t>wg</w:t>
      </w:r>
      <w:proofErr w:type="spellEnd"/>
      <w:r w:rsidRPr="00670C08">
        <w:t xml:space="preserve"> = .65) may be evaluated more on information sharing or clear communication.</w:t>
      </w:r>
      <w:r>
        <w:t xml:space="preserve"> </w:t>
      </w:r>
    </w:p>
    <w:p w14:paraId="3A44928A" w14:textId="77777777" w:rsidR="00CE6B20" w:rsidRPr="00BB4744" w:rsidRDefault="00CE6B20" w:rsidP="00CE6B20">
      <w:r>
        <w:t xml:space="preserve">The strong average agreement </w:t>
      </w:r>
      <w:r w:rsidRPr="00C63D7A">
        <w:t xml:space="preserve">across the 10 teams on </w:t>
      </w:r>
      <w:r w:rsidRPr="00C63D7A">
        <w:rPr>
          <w:i/>
        </w:rPr>
        <w:t>contributions to the team’s work</w:t>
      </w:r>
      <w:r w:rsidRPr="00C63D7A">
        <w:t xml:space="preserve"> (</w:t>
      </w:r>
      <w:proofErr w:type="spellStart"/>
      <w:r w:rsidRPr="00C63D7A">
        <w:rPr>
          <w:i/>
        </w:rPr>
        <w:t>r</w:t>
      </w:r>
      <w:r w:rsidRPr="00C63D7A">
        <w:rPr>
          <w:i/>
          <w:vertAlign w:val="subscript"/>
        </w:rPr>
        <w:t>wg</w:t>
      </w:r>
      <w:proofErr w:type="spellEnd"/>
      <w:r w:rsidRPr="00C63D7A">
        <w:rPr>
          <w:i/>
          <w:vertAlign w:val="subscript"/>
        </w:rPr>
        <w:t xml:space="preserve"> </w:t>
      </w:r>
      <w:r w:rsidRPr="00C63D7A">
        <w:rPr>
          <w:i/>
        </w:rPr>
        <w:t>= .</w:t>
      </w:r>
      <w:r>
        <w:t>82; min = .73, m</w:t>
      </w:r>
      <w:r w:rsidRPr="00C63D7A">
        <w:t xml:space="preserve">ax = .92) and </w:t>
      </w:r>
      <w:r w:rsidRPr="00C63D7A">
        <w:rPr>
          <w:i/>
        </w:rPr>
        <w:t>possession of knowledge, skills, and abilities</w:t>
      </w:r>
      <w:r w:rsidRPr="00C63D7A">
        <w:t xml:space="preserve"> (</w:t>
      </w:r>
      <w:proofErr w:type="spellStart"/>
      <w:r w:rsidRPr="00C63D7A">
        <w:rPr>
          <w:i/>
        </w:rPr>
        <w:t>r</w:t>
      </w:r>
      <w:r w:rsidRPr="00C63D7A">
        <w:rPr>
          <w:i/>
          <w:vertAlign w:val="subscript"/>
        </w:rPr>
        <w:t>wg</w:t>
      </w:r>
      <w:proofErr w:type="spellEnd"/>
      <w:r w:rsidRPr="00C63D7A">
        <w:rPr>
          <w:i/>
          <w:vertAlign w:val="subscript"/>
        </w:rPr>
        <w:t xml:space="preserve"> </w:t>
      </w:r>
      <w:r w:rsidRPr="00C63D7A">
        <w:rPr>
          <w:i/>
        </w:rPr>
        <w:t>= .</w:t>
      </w:r>
      <w:r>
        <w:t>82; min = .71, m</w:t>
      </w:r>
      <w:r w:rsidRPr="00C63D7A">
        <w:t>ax = .88) could indicate a shared perception of overall general effectiveness of team members, which may be easier to rate using these items. Another explanation is that it reflects participants’</w:t>
      </w:r>
      <w:r>
        <w:t xml:space="preserve"> shared understanding of the valuable contributions of the various aviation specialties to the success of the team in running the dispatch center. Across the three items, teams generally shared the most amount of agreement on the effectiveness of the maintenance position </w:t>
      </w:r>
      <w:r>
        <w:rPr>
          <w:rFonts w:eastAsia="Times New Roman" w:cstheme="minorHAnsi"/>
          <w:color w:val="000000"/>
        </w:rPr>
        <w:t>(</w:t>
      </w:r>
      <w:proofErr w:type="spellStart"/>
      <w:r w:rsidRPr="00B45A66">
        <w:rPr>
          <w:i/>
        </w:rPr>
        <w:t>r</w:t>
      </w:r>
      <w:r w:rsidRPr="00B45A66">
        <w:rPr>
          <w:i/>
          <w:vertAlign w:val="subscript"/>
        </w:rPr>
        <w:t>wg</w:t>
      </w:r>
      <w:proofErr w:type="spellEnd"/>
      <w:r>
        <w:rPr>
          <w:i/>
        </w:rPr>
        <w:t xml:space="preserve"> </w:t>
      </w:r>
      <w:r>
        <w:t>=</w:t>
      </w:r>
      <w:r w:rsidRPr="00283AA4">
        <w:rPr>
          <w:i/>
        </w:rPr>
        <w:t xml:space="preserve"> </w:t>
      </w:r>
      <w:r w:rsidRPr="00283AA4">
        <w:rPr>
          <w:rFonts w:eastAsia="Times New Roman" w:cstheme="minorHAnsi"/>
          <w:color w:val="000000"/>
        </w:rPr>
        <w:t>.</w:t>
      </w:r>
      <w:r>
        <w:rPr>
          <w:rFonts w:eastAsia="Times New Roman" w:cstheme="minorHAnsi"/>
          <w:color w:val="000000"/>
        </w:rPr>
        <w:t>89)</w:t>
      </w:r>
      <w:r>
        <w:t xml:space="preserve"> and the least amount of agreement on the effectiveness of the weather and forecasting position </w:t>
      </w:r>
      <w:r>
        <w:rPr>
          <w:rFonts w:eastAsia="Times New Roman" w:cstheme="minorHAnsi"/>
          <w:color w:val="000000"/>
        </w:rPr>
        <w:t>(</w:t>
      </w:r>
      <w:proofErr w:type="spellStart"/>
      <w:r w:rsidRPr="00B45A66">
        <w:rPr>
          <w:i/>
        </w:rPr>
        <w:t>r</w:t>
      </w:r>
      <w:r w:rsidRPr="00B45A66">
        <w:rPr>
          <w:i/>
          <w:vertAlign w:val="subscript"/>
        </w:rPr>
        <w:t>wg</w:t>
      </w:r>
      <w:proofErr w:type="spellEnd"/>
      <w:r>
        <w:rPr>
          <w:i/>
        </w:rPr>
        <w:t xml:space="preserve"> </w:t>
      </w:r>
      <w:r>
        <w:t>=</w:t>
      </w:r>
      <w:r w:rsidRPr="00283AA4">
        <w:rPr>
          <w:i/>
        </w:rPr>
        <w:t xml:space="preserve"> </w:t>
      </w:r>
      <w:r w:rsidRPr="00283AA4">
        <w:rPr>
          <w:rFonts w:eastAsia="Times New Roman" w:cstheme="minorHAnsi"/>
          <w:color w:val="000000"/>
        </w:rPr>
        <w:t>.</w:t>
      </w:r>
      <w:r>
        <w:rPr>
          <w:rFonts w:eastAsia="Times New Roman" w:cstheme="minorHAnsi"/>
          <w:color w:val="000000"/>
        </w:rPr>
        <w:t>70)</w:t>
      </w:r>
      <w:r>
        <w:t xml:space="preserve">. </w:t>
      </w:r>
    </w:p>
    <w:p w14:paraId="73B67C64" w14:textId="77777777" w:rsidR="00CE6B20" w:rsidRDefault="00CE6B20" w:rsidP="00CE6B20">
      <w:r>
        <w:t>I</w:t>
      </w:r>
      <w:r w:rsidRPr="00B45A66">
        <w:t>ndividual performance was found to be significantly and moderately correlated with team member effectiveness (</w:t>
      </w:r>
      <w:r w:rsidRPr="00B45A66">
        <w:rPr>
          <w:i/>
        </w:rPr>
        <w:t>r</w:t>
      </w:r>
      <w:r w:rsidRPr="00B45A66">
        <w:t xml:space="preserve"> = .41, </w:t>
      </w:r>
      <w:r w:rsidRPr="00B45A66">
        <w:rPr>
          <w:i/>
        </w:rPr>
        <w:t>p</w:t>
      </w:r>
      <w:r w:rsidRPr="00B45A66">
        <w:t xml:space="preserve"> &lt; .001), which</w:t>
      </w:r>
      <w:r>
        <w:t xml:space="preserve"> supports Hypothesis 3.</w:t>
      </w:r>
      <w:r w:rsidRPr="00B45A66">
        <w:t xml:space="preserve"> </w:t>
      </w:r>
      <w:r>
        <w:t xml:space="preserve">On average, as team members were perceived as more effective by their peers, they were also rated more favorably by their supervisors on the frequency of job-related behaviors. Therefore, team members seen by their peers as possessing superior knowledge, skills, and abilities, and contributing to teammate interaction and contributing to the team’s work were also rated as higher performers by the researchers in the lab. </w:t>
      </w:r>
      <w:r w:rsidRPr="00B45A66">
        <w:t>This third comparison between team member effectiveness and individual performance provides evidence for the convergent validity of the individual performance measures</w:t>
      </w:r>
      <w:r>
        <w:t xml:space="preserve">. Team </w:t>
      </w:r>
      <w:r w:rsidRPr="00B45A66">
        <w:lastRenderedPageBreak/>
        <w:t xml:space="preserve">member effectiveness was measured using an established </w:t>
      </w:r>
      <w:r>
        <w:t>instrument</w:t>
      </w:r>
      <w:r w:rsidRPr="00B45A66">
        <w:t>, the comprehensive evaluation of team member effectiveness (</w:t>
      </w:r>
      <w:proofErr w:type="spellStart"/>
      <w:r w:rsidRPr="00B45A66">
        <w:t>Ohland</w:t>
      </w:r>
      <w:proofErr w:type="spellEnd"/>
      <w:r w:rsidRPr="00B45A66">
        <w:t xml:space="preserve">, </w:t>
      </w:r>
      <w:r w:rsidRPr="00CD2D05">
        <w:t>et al</w:t>
      </w:r>
      <w:r w:rsidRPr="00B45A66">
        <w:t>.), and individual performance was measured using an instrument developed by researchers within the lab.</w:t>
      </w:r>
      <w:r>
        <w:t xml:space="preserve"> Because individual performance and team member effectiveness were found to be positively related, this suggests that the instrument developed in the lab is a viable measure of performance.</w:t>
      </w:r>
    </w:p>
    <w:p w14:paraId="3ACEF460" w14:textId="77777777" w:rsidR="00CE6B20" w:rsidRDefault="00CE6B20" w:rsidP="00CE6B20">
      <w:r w:rsidRPr="00B45A66">
        <w:t>The first and second hypotheses, stating that self-leadership would be positively and significantly correlated with both individual performance and team member effectiveness, were not supported by the initial analyses. Team member effectiveness was positively correlated with self-leadership (</w:t>
      </w:r>
      <w:r w:rsidRPr="00B45A66">
        <w:rPr>
          <w:i/>
        </w:rPr>
        <w:t>r</w:t>
      </w:r>
      <w:r w:rsidRPr="00B45A66">
        <w:t xml:space="preserve"> = .14, </w:t>
      </w:r>
      <w:r w:rsidRPr="00B45A66">
        <w:rPr>
          <w:i/>
        </w:rPr>
        <w:t>p</w:t>
      </w:r>
      <w:r w:rsidRPr="00B45A66">
        <w:t xml:space="preserve"> = .23), but the correlation was</w:t>
      </w:r>
      <w:r>
        <w:t xml:space="preserve"> not statistically significant. </w:t>
      </w:r>
      <w:r w:rsidRPr="00B45A66">
        <w:t>Interestin</w:t>
      </w:r>
      <w:r>
        <w:t>gly, self-leadership’s correlation with individual performance was also not statistically significant</w:t>
      </w:r>
      <w:r w:rsidRPr="00B45A66">
        <w:t xml:space="preserve"> (</w:t>
      </w:r>
      <w:r w:rsidRPr="00B45A66">
        <w:rPr>
          <w:i/>
        </w:rPr>
        <w:t>r</w:t>
      </w:r>
      <w:r w:rsidRPr="00B45A66">
        <w:t xml:space="preserve"> = -.06, </w:t>
      </w:r>
      <w:r w:rsidRPr="00B45A66">
        <w:rPr>
          <w:i/>
        </w:rPr>
        <w:t>p</w:t>
      </w:r>
      <w:r w:rsidRPr="00B45A66">
        <w:t xml:space="preserve"> = .65</w:t>
      </w:r>
      <w:r>
        <w:t>). However, results from the CFA determined self-leadership was not reliably captured by the abbreviated self-leadership questionnaire, especially task motivation and constructive cognition strategies. Therefore, it is not clear whether self-leadership is truly unrelated to performance in the FOCUS lab.</w:t>
      </w:r>
    </w:p>
    <w:p w14:paraId="3081DE05" w14:textId="77777777" w:rsidR="00CE6B20" w:rsidRDefault="00CE6B20" w:rsidP="00CE6B20">
      <w:r w:rsidRPr="00B45A66">
        <w:t xml:space="preserve">Overall, the abbreviated self-leadership questionnaire (ASLQ) performed poorly when compared to previous </w:t>
      </w:r>
      <w:r>
        <w:t>psychometric evaluations (</w:t>
      </w:r>
      <w:proofErr w:type="spellStart"/>
      <w:r w:rsidRPr="00B45A66">
        <w:t>Nel</w:t>
      </w:r>
      <w:proofErr w:type="spellEnd"/>
      <w:r w:rsidRPr="00B45A66">
        <w:t xml:space="preserve"> </w:t>
      </w:r>
      <w:r>
        <w:t>&amp;</w:t>
      </w:r>
      <w:r w:rsidRPr="00B45A66">
        <w:t xml:space="preserve"> </w:t>
      </w:r>
      <w:proofErr w:type="spellStart"/>
      <w:r w:rsidRPr="00B45A66">
        <w:t>Zyl</w:t>
      </w:r>
      <w:proofErr w:type="spellEnd"/>
      <w:r>
        <w:t xml:space="preserve">, 2015; </w:t>
      </w:r>
      <w:proofErr w:type="spellStart"/>
      <w:r>
        <w:t>Şahin</w:t>
      </w:r>
      <w:proofErr w:type="spellEnd"/>
      <w:r>
        <w:t>)</w:t>
      </w:r>
      <w:r w:rsidRPr="00B45A66">
        <w:t xml:space="preserve">. The reliability estimates reported by </w:t>
      </w:r>
      <w:proofErr w:type="spellStart"/>
      <w:r w:rsidRPr="00B45A66">
        <w:t>Nel</w:t>
      </w:r>
      <w:proofErr w:type="spellEnd"/>
      <w:r w:rsidRPr="00B45A66">
        <w:t xml:space="preserve"> and </w:t>
      </w:r>
      <w:proofErr w:type="spellStart"/>
      <w:r w:rsidRPr="00B45A66">
        <w:t>Zyl</w:t>
      </w:r>
      <w:proofErr w:type="spellEnd"/>
      <w:r w:rsidRPr="00B45A66">
        <w:t xml:space="preserve"> for the questionnaire and its subscales were much higher than the results presented in this study: the 9-item scale reliability decreased from .89 to .78. Further, the coefficient alphas decreased in each of the subscale dimensions:  behavior awareness and volition from .85 to .70, constructive cognition from .78 to .64, and task motivation from .71 to .38. Moreover,</w:t>
      </w:r>
      <w:r>
        <w:t xml:space="preserve"> the same model, as</w:t>
      </w:r>
      <w:r w:rsidRPr="00B45A66">
        <w:t xml:space="preserve"> </w:t>
      </w:r>
      <w:r>
        <w:t xml:space="preserve">tested </w:t>
      </w:r>
      <w:r>
        <w:lastRenderedPageBreak/>
        <w:t>in</w:t>
      </w:r>
      <w:r w:rsidRPr="00B45A66">
        <w:t xml:space="preserve"> </w:t>
      </w:r>
      <w:proofErr w:type="spellStart"/>
      <w:r w:rsidRPr="00B45A66">
        <w:t>Nel</w:t>
      </w:r>
      <w:proofErr w:type="spellEnd"/>
      <w:r w:rsidRPr="00B45A66">
        <w:t xml:space="preserve"> and </w:t>
      </w:r>
      <w:proofErr w:type="spellStart"/>
      <w:r w:rsidRPr="00B45A66">
        <w:t>Zyl’s</w:t>
      </w:r>
      <w:proofErr w:type="spellEnd"/>
      <w:r w:rsidRPr="00B45A66">
        <w:t xml:space="preserve"> research</w:t>
      </w:r>
      <w:r>
        <w:t xml:space="preserve"> (2015; </w:t>
      </w:r>
      <w:r w:rsidRPr="00227245">
        <w:rPr>
          <w:i/>
        </w:rPr>
        <w:t>N</w:t>
      </w:r>
      <w:r>
        <w:t xml:space="preserve"> = 405),</w:t>
      </w:r>
      <w:r w:rsidRPr="00B45A66">
        <w:t xml:space="preserve"> </w:t>
      </w:r>
      <w:r>
        <w:t xml:space="preserve">had higher CFA fit-indices (indicating a better statistical fit of the model to the data) </w:t>
      </w:r>
      <w:r w:rsidRPr="00B45A66">
        <w:t>than in the present</w:t>
      </w:r>
      <w:r>
        <w:t xml:space="preserve">, </w:t>
      </w:r>
      <w:r w:rsidRPr="001966D8">
        <w:rPr>
          <w:i/>
        </w:rPr>
        <w:t>e.g.</w:t>
      </w:r>
      <w:r>
        <w:t>, CFI = .99 versus in the</w:t>
      </w:r>
      <w:r w:rsidRPr="00B45A66">
        <w:t xml:space="preserve"> CFI = .88 </w:t>
      </w:r>
      <w:r>
        <w:t xml:space="preserve">in this study, </w:t>
      </w:r>
      <w:r w:rsidRPr="00B45A66">
        <w:t>and RMSEA = .07</w:t>
      </w:r>
      <w:r>
        <w:t xml:space="preserve"> versus </w:t>
      </w:r>
      <w:r w:rsidRPr="00B45A66">
        <w:t>RMSEA = .10</w:t>
      </w:r>
      <w:r>
        <w:t xml:space="preserve"> in the present study</w:t>
      </w:r>
      <w:r w:rsidRPr="00B45A66">
        <w:t xml:space="preserve">. </w:t>
      </w:r>
      <w:proofErr w:type="spellStart"/>
      <w:r>
        <w:t>Şahin’s</w:t>
      </w:r>
      <w:proofErr w:type="spellEnd"/>
      <w:r>
        <w:t xml:space="preserve"> reliability estimates for the self-leadership subscales (between .42 and .76) were lower than those reported by </w:t>
      </w:r>
      <w:proofErr w:type="spellStart"/>
      <w:r>
        <w:t>Nel</w:t>
      </w:r>
      <w:proofErr w:type="spellEnd"/>
      <w:r>
        <w:t xml:space="preserve"> and </w:t>
      </w:r>
      <w:proofErr w:type="spellStart"/>
      <w:r>
        <w:t>Zyl</w:t>
      </w:r>
      <w:proofErr w:type="spellEnd"/>
      <w:r>
        <w:t xml:space="preserve"> and similar to those found in this study. However, the CFA conducted on the ASLQ by </w:t>
      </w:r>
      <w:proofErr w:type="spellStart"/>
      <w:r>
        <w:t>Şahin</w:t>
      </w:r>
      <w:proofErr w:type="spellEnd"/>
      <w:r>
        <w:t xml:space="preserve"> (</w:t>
      </w:r>
      <w:r w:rsidRPr="00227245">
        <w:rPr>
          <w:i/>
        </w:rPr>
        <w:t>N</w:t>
      </w:r>
      <w:r>
        <w:t xml:space="preserve"> = 324) resulted in fit-indices that closely approximated </w:t>
      </w:r>
      <w:proofErr w:type="spellStart"/>
      <w:r>
        <w:t>Nel</w:t>
      </w:r>
      <w:proofErr w:type="spellEnd"/>
      <w:r>
        <w:t xml:space="preserve"> and </w:t>
      </w:r>
      <w:proofErr w:type="spellStart"/>
      <w:r>
        <w:t>Zyl’s</w:t>
      </w:r>
      <w:proofErr w:type="spellEnd"/>
      <w:r>
        <w:t xml:space="preserve"> findings, CFI = .98 and RMSEA = .06. While is it not possible to test the statistical significance of the disparate fit indices across the three studies, the previous studies indicate the model is plausible, and the fit indices in this study indicate the model is not plausible. The fit indices may be better in both of the previous studies due to their larger sample sizes. </w:t>
      </w:r>
    </w:p>
    <w:p w14:paraId="012F22D0" w14:textId="77777777" w:rsidR="00CE6B20" w:rsidRPr="005D3B4A" w:rsidRDefault="00CE6B20" w:rsidP="00CE6B20">
      <w:pPr>
        <w:rPr>
          <w:b/>
        </w:rPr>
      </w:pPr>
      <w:r>
        <w:t xml:space="preserve">The ASLQ was selected to establish a quick measure of performance strategies that could be used to predict individual performance in the research setting while minimizing the burden to participants. As an established measure, the reliabilities of the scale and subscales should supersede the minimum values (.70). Results from this study show that </w:t>
      </w:r>
      <w:r w:rsidRPr="00B45A66">
        <w:t xml:space="preserve">the three factors of </w:t>
      </w:r>
      <w:r w:rsidRPr="006B3C79">
        <w:rPr>
          <w:i/>
        </w:rPr>
        <w:t>behavior awareness and volition</w:t>
      </w:r>
      <w:r w:rsidRPr="002C5BC4">
        <w:rPr>
          <w:i/>
        </w:rPr>
        <w:t>,</w:t>
      </w:r>
      <w:r w:rsidRPr="00B45A66">
        <w:t xml:space="preserve"> </w:t>
      </w:r>
      <w:r w:rsidRPr="006B3C79">
        <w:rPr>
          <w:i/>
        </w:rPr>
        <w:t>constructive cognition</w:t>
      </w:r>
      <w:r w:rsidRPr="002C5BC4">
        <w:rPr>
          <w:i/>
        </w:rPr>
        <w:t>,</w:t>
      </w:r>
      <w:r w:rsidRPr="00B45A66">
        <w:t xml:space="preserve"> and </w:t>
      </w:r>
      <w:r w:rsidRPr="006B3C79">
        <w:rPr>
          <w:i/>
        </w:rPr>
        <w:t>task motivation</w:t>
      </w:r>
      <w:r w:rsidRPr="00B45A66">
        <w:t xml:space="preserve">, </w:t>
      </w:r>
      <w:r>
        <w:t xml:space="preserve">as </w:t>
      </w:r>
      <w:r w:rsidRPr="00B45A66">
        <w:t>measured by the ASLQ, may not be specifically relevant to the sample of participants.</w:t>
      </w:r>
      <w:r>
        <w:t xml:space="preserve"> Another possible reason for failed reproducibility of the studies in the literature is this study’s small sample size. Still, this</w:t>
      </w:r>
      <w:r w:rsidRPr="00B45A66">
        <w:t xml:space="preserve"> sample</w:t>
      </w:r>
      <w:r>
        <w:t xml:space="preserve"> of participants</w:t>
      </w:r>
      <w:r w:rsidRPr="00B45A66">
        <w:t xml:space="preserve"> in this stud</w:t>
      </w:r>
      <w:r>
        <w:t xml:space="preserve">y is markedly different from those in </w:t>
      </w:r>
      <w:proofErr w:type="spellStart"/>
      <w:r>
        <w:t>Nel</w:t>
      </w:r>
      <w:proofErr w:type="spellEnd"/>
      <w:r>
        <w:t xml:space="preserve"> and </w:t>
      </w:r>
      <w:proofErr w:type="spellStart"/>
      <w:r>
        <w:t>Zyl’s</w:t>
      </w:r>
      <w:proofErr w:type="spellEnd"/>
      <w:r>
        <w:t xml:space="preserve"> study, as well as </w:t>
      </w:r>
      <w:proofErr w:type="spellStart"/>
      <w:r>
        <w:t>Şahin’s</w:t>
      </w:r>
      <w:proofErr w:type="spellEnd"/>
      <w:r>
        <w:t xml:space="preserve"> examination</w:t>
      </w:r>
      <w:r w:rsidRPr="00DA6054">
        <w:t>. Therefore, results from this study could reflect sample characteristics rather than a global self-leadership construct. The</w:t>
      </w:r>
      <w:r>
        <w:t xml:space="preserve"> generalizability of the results of this study is not known, but future attempts to utilize the ASLQ as a measure of self-leadership </w:t>
      </w:r>
      <w:r>
        <w:lastRenderedPageBreak/>
        <w:t xml:space="preserve">(especially in the aviation industry) should consider a pilot study to test whether the </w:t>
      </w:r>
      <w:r w:rsidRPr="000333FB">
        <w:t xml:space="preserve">measure will adequately capture the construct. </w:t>
      </w:r>
    </w:p>
    <w:p w14:paraId="0857337F" w14:textId="77777777" w:rsidR="00CE6B20" w:rsidRPr="00B45A66" w:rsidRDefault="00CE6B20" w:rsidP="00CE6B20">
      <w:r>
        <w:rPr>
          <w:rFonts w:eastAsiaTheme="minorHAnsi"/>
        </w:rPr>
        <w:t>The</w:t>
      </w:r>
      <w:r w:rsidRPr="00B45A66">
        <w:rPr>
          <w:rFonts w:eastAsiaTheme="minorHAnsi"/>
        </w:rPr>
        <w:t xml:space="preserve"> positive relationship between </w:t>
      </w:r>
      <w:r w:rsidRPr="006734D0">
        <w:rPr>
          <w:rFonts w:eastAsiaTheme="minorHAnsi"/>
        </w:rPr>
        <w:t>self-leadership and individual performance has been found</w:t>
      </w:r>
      <w:r>
        <w:rPr>
          <w:rFonts w:eastAsiaTheme="minorHAnsi"/>
        </w:rPr>
        <w:t xml:space="preserve"> using self-reported individual performance (</w:t>
      </w:r>
      <w:proofErr w:type="spellStart"/>
      <w:r w:rsidRPr="006734D0">
        <w:rPr>
          <w:rFonts w:eastAsiaTheme="minorHAnsi"/>
        </w:rPr>
        <w:t>Ha</w:t>
      </w:r>
      <w:r w:rsidRPr="00B45A66">
        <w:rPr>
          <w:rFonts w:eastAsiaTheme="minorHAnsi"/>
        </w:rPr>
        <w:t>uschildt</w:t>
      </w:r>
      <w:proofErr w:type="spellEnd"/>
      <w:r w:rsidRPr="00B45A66">
        <w:rPr>
          <w:rFonts w:eastAsiaTheme="minorHAnsi"/>
        </w:rPr>
        <w:t xml:space="preserve"> </w:t>
      </w:r>
      <w:r>
        <w:rPr>
          <w:rFonts w:eastAsiaTheme="minorHAnsi"/>
        </w:rPr>
        <w:t>&amp;</w:t>
      </w:r>
      <w:r w:rsidRPr="00B45A66">
        <w:rPr>
          <w:rFonts w:eastAsiaTheme="minorHAnsi"/>
        </w:rPr>
        <w:t xml:space="preserve"> </w:t>
      </w:r>
      <w:proofErr w:type="spellStart"/>
      <w:r w:rsidRPr="00B45A66">
        <w:rPr>
          <w:rFonts w:eastAsiaTheme="minorHAnsi"/>
        </w:rPr>
        <w:t>Konradt</w:t>
      </w:r>
      <w:proofErr w:type="spellEnd"/>
      <w:r>
        <w:rPr>
          <w:rFonts w:eastAsiaTheme="minorHAnsi"/>
        </w:rPr>
        <w:t>) and more extensive measures of self-leadership</w:t>
      </w:r>
      <w:r w:rsidRPr="006734D0">
        <w:rPr>
          <w:rFonts w:eastAsiaTheme="minorHAnsi"/>
        </w:rPr>
        <w:t xml:space="preserve"> (</w:t>
      </w:r>
      <w:proofErr w:type="spellStart"/>
      <w:r w:rsidRPr="006734D0">
        <w:rPr>
          <w:rFonts w:eastAsiaTheme="minorHAnsi"/>
        </w:rPr>
        <w:t>Andressen</w:t>
      </w:r>
      <w:proofErr w:type="spellEnd"/>
      <w:r w:rsidRPr="006734D0">
        <w:rPr>
          <w:rFonts w:eastAsiaTheme="minorHAnsi"/>
        </w:rPr>
        <w:t xml:space="preserve"> </w:t>
      </w:r>
      <w:r w:rsidRPr="00CD2D05">
        <w:rPr>
          <w:rFonts w:eastAsiaTheme="minorHAnsi"/>
        </w:rPr>
        <w:t>et al</w:t>
      </w:r>
      <w:r>
        <w:rPr>
          <w:rFonts w:eastAsiaTheme="minorHAnsi"/>
        </w:rPr>
        <w:t xml:space="preserve">.), but not with the shorter 9-item abbreviated self-leadership questionnaire. The </w:t>
      </w:r>
      <w:r w:rsidRPr="00B45A66">
        <w:rPr>
          <w:rFonts w:eastAsiaTheme="minorHAnsi"/>
        </w:rPr>
        <w:t>studies</w:t>
      </w:r>
      <w:r>
        <w:rPr>
          <w:rFonts w:eastAsiaTheme="minorHAnsi"/>
        </w:rPr>
        <w:t xml:space="preserve"> by </w:t>
      </w:r>
      <w:proofErr w:type="spellStart"/>
      <w:r>
        <w:rPr>
          <w:rFonts w:eastAsiaTheme="minorHAnsi"/>
        </w:rPr>
        <w:t>Andressen</w:t>
      </w:r>
      <w:proofErr w:type="spellEnd"/>
      <w:r>
        <w:rPr>
          <w:rFonts w:eastAsiaTheme="minorHAnsi"/>
        </w:rPr>
        <w:t xml:space="preserve"> et al. and </w:t>
      </w:r>
      <w:proofErr w:type="spellStart"/>
      <w:r>
        <w:rPr>
          <w:rFonts w:eastAsiaTheme="minorHAnsi"/>
        </w:rPr>
        <w:t>Hauschildt</w:t>
      </w:r>
      <w:proofErr w:type="spellEnd"/>
      <w:r>
        <w:rPr>
          <w:rFonts w:eastAsiaTheme="minorHAnsi"/>
        </w:rPr>
        <w:t xml:space="preserve"> and </w:t>
      </w:r>
      <w:proofErr w:type="spellStart"/>
      <w:r>
        <w:rPr>
          <w:rFonts w:eastAsiaTheme="minorHAnsi"/>
        </w:rPr>
        <w:t>Konradt</w:t>
      </w:r>
      <w:proofErr w:type="spellEnd"/>
      <w:r w:rsidRPr="00B45A66">
        <w:rPr>
          <w:rFonts w:eastAsiaTheme="minorHAnsi"/>
        </w:rPr>
        <w:t xml:space="preserve"> provided the ba</w:t>
      </w:r>
      <w:r>
        <w:rPr>
          <w:rFonts w:eastAsiaTheme="minorHAnsi"/>
        </w:rPr>
        <w:t>sis for hypotheses one and two, yet because</w:t>
      </w:r>
      <w:r w:rsidRPr="00B45A66">
        <w:rPr>
          <w:rFonts w:eastAsiaTheme="minorHAnsi"/>
        </w:rPr>
        <w:t xml:space="preserve"> the self-leadership construct was measured in both studies using a more </w:t>
      </w:r>
      <w:r>
        <w:rPr>
          <w:rFonts w:eastAsiaTheme="minorHAnsi"/>
        </w:rPr>
        <w:t>diversified</w:t>
      </w:r>
      <w:r w:rsidRPr="00B45A66">
        <w:rPr>
          <w:rFonts w:eastAsiaTheme="minorHAnsi"/>
        </w:rPr>
        <w:t xml:space="preserve"> instrument that included a wider scope of </w:t>
      </w:r>
      <w:r>
        <w:t>dimensions</w:t>
      </w:r>
      <w:r w:rsidRPr="00B45A66">
        <w:t xml:space="preserve"> identified by </w:t>
      </w:r>
      <w:proofErr w:type="spellStart"/>
      <w:r w:rsidRPr="00B45A66">
        <w:t>Manz</w:t>
      </w:r>
      <w:proofErr w:type="spellEnd"/>
      <w:r w:rsidRPr="00B45A66">
        <w:t xml:space="preserve"> to be associated with</w:t>
      </w:r>
      <w:r>
        <w:t xml:space="preserve"> the construct of</w:t>
      </w:r>
      <w:r w:rsidRPr="00B45A66">
        <w:t xml:space="preserve"> self-leadership</w:t>
      </w:r>
      <w:r>
        <w:t>, future research in a similar setting should consider utilizing a more robust measure</w:t>
      </w:r>
      <w:r w:rsidRPr="00B45A66">
        <w:t xml:space="preserve">. </w:t>
      </w:r>
      <w:r>
        <w:t>I</w:t>
      </w:r>
      <w:r w:rsidRPr="00B45A66">
        <w:t xml:space="preserve">tem sampling error </w:t>
      </w:r>
      <w:r>
        <w:t xml:space="preserve">is error introduced into the analysis because </w:t>
      </w:r>
      <w:r w:rsidRPr="00B45A66">
        <w:t xml:space="preserve">the specific set of items selected </w:t>
      </w:r>
      <w:r>
        <w:t>failed to measure the intended construct within the sample and is one of the possible</w:t>
      </w:r>
      <w:r w:rsidRPr="00B45A66">
        <w:t xml:space="preserve"> </w:t>
      </w:r>
      <w:r>
        <w:t>explanations for</w:t>
      </w:r>
      <w:r w:rsidRPr="00B45A66">
        <w:t xml:space="preserve"> why the abbreviated self-leadership questionnaire failed to </w:t>
      </w:r>
      <w:r>
        <w:t xml:space="preserve">reliably </w:t>
      </w:r>
      <w:r w:rsidRPr="00B45A66">
        <w:t>measure the constructs include</w:t>
      </w:r>
      <w:r>
        <w:t>d</w:t>
      </w:r>
      <w:r w:rsidRPr="00B45A66">
        <w:t xml:space="preserve">. </w:t>
      </w:r>
      <w:r>
        <w:t xml:space="preserve">More specifically, participants may use </w:t>
      </w:r>
      <w:r w:rsidRPr="00477758">
        <w:rPr>
          <w:i/>
        </w:rPr>
        <w:t>task motivation</w:t>
      </w:r>
      <w:r>
        <w:t xml:space="preserve"> or </w:t>
      </w:r>
      <w:r w:rsidRPr="00477758">
        <w:rPr>
          <w:i/>
        </w:rPr>
        <w:t>constructive cognition</w:t>
      </w:r>
      <w:r>
        <w:t xml:space="preserve"> to improve their performance, but the specific items included in the instrument did not accurately represent the construct to the sample of participants. </w:t>
      </w:r>
    </w:p>
    <w:p w14:paraId="45EAA9B1" w14:textId="145F4FE1" w:rsidR="00280485" w:rsidRDefault="00CE6B20" w:rsidP="00CE6B20">
      <w:pPr>
        <w:rPr>
          <w:rFonts w:asciiTheme="majorHAnsi" w:eastAsiaTheme="majorEastAsia" w:hAnsiTheme="majorHAnsi" w:cstheme="majorBidi"/>
          <w:b/>
          <w:bCs/>
        </w:rPr>
      </w:pPr>
      <w:r>
        <w:t>T</w:t>
      </w:r>
      <w:r w:rsidRPr="00AF1017">
        <w:t>he first</w:t>
      </w:r>
      <w:r>
        <w:t xml:space="preserve"> several</w:t>
      </w:r>
      <w:r w:rsidRPr="00AF1017">
        <w:t xml:space="preserve"> psychological instrument</w:t>
      </w:r>
      <w:r>
        <w:t>s</w:t>
      </w:r>
      <w:r w:rsidRPr="00AF1017">
        <w:t xml:space="preserve"> to be used to measure self-leadership</w:t>
      </w:r>
      <w:r>
        <w:t xml:space="preserve"> </w:t>
      </w:r>
      <w:r w:rsidRPr="00B45A66">
        <w:t>included</w:t>
      </w:r>
      <w:r>
        <w:t xml:space="preserve"> a minimum of </w:t>
      </w:r>
      <w:r w:rsidRPr="00B45A66">
        <w:t>34</w:t>
      </w:r>
      <w:r>
        <w:t xml:space="preserve"> </w:t>
      </w:r>
      <w:r w:rsidRPr="00B45A66">
        <w:t>items</w:t>
      </w:r>
      <w:r>
        <w:t xml:space="preserve"> that spanned nine dimensions of self-leadership (Cox, 1993; </w:t>
      </w:r>
      <w:proofErr w:type="spellStart"/>
      <w:r>
        <w:t>Manz</w:t>
      </w:r>
      <w:proofErr w:type="spellEnd"/>
      <w:r>
        <w:t>, 1993)</w:t>
      </w:r>
      <w:r w:rsidRPr="00B45A66">
        <w:t>. A</w:t>
      </w:r>
      <w:r>
        <w:t xml:space="preserve">dditional scales for measuring </w:t>
      </w:r>
      <w:r w:rsidRPr="00B45A66">
        <w:t xml:space="preserve">self-leadership </w:t>
      </w:r>
      <w:r>
        <w:t>have</w:t>
      </w:r>
      <w:r w:rsidRPr="00B45A66">
        <w:t xml:space="preserve"> been designed by researchers since 1993, </w:t>
      </w:r>
      <w:r>
        <w:t xml:space="preserve">including those presented by </w:t>
      </w:r>
      <w:r w:rsidRPr="00B45A66">
        <w:t>Anderson and Prussia (1997)</w:t>
      </w:r>
      <w:r>
        <w:t xml:space="preserve"> and Houghton and Neck (</w:t>
      </w:r>
      <w:r w:rsidRPr="005D526B">
        <w:t>2002</w:t>
      </w:r>
      <w:r>
        <w:t>).</w:t>
      </w:r>
      <w:r w:rsidRPr="00B45A66">
        <w:t xml:space="preserve"> Most of these scales include more factors, and may be more appropriate to measure self-leadership within the research setting. Some example </w:t>
      </w:r>
      <w:r w:rsidRPr="00B45A66">
        <w:lastRenderedPageBreak/>
        <w:t>constructs include</w:t>
      </w:r>
      <w:r>
        <w:t xml:space="preserve">d in these measures are </w:t>
      </w:r>
      <w:r w:rsidRPr="00F639F4">
        <w:rPr>
          <w:i/>
        </w:rPr>
        <w:t>self-problem-solving initiative</w:t>
      </w:r>
      <w:r>
        <w:t xml:space="preserve"> </w:t>
      </w:r>
      <w:r w:rsidRPr="00B45A66">
        <w:t xml:space="preserve">and </w:t>
      </w:r>
      <w:r w:rsidRPr="00F639F4">
        <w:rPr>
          <w:i/>
        </w:rPr>
        <w:t>self-observation</w:t>
      </w:r>
      <w:r w:rsidRPr="00B45A66">
        <w:t>.</w:t>
      </w:r>
      <w:r>
        <w:t xml:space="preserve"> Participants in the lab may utilize several of these strategies, which are associated with self-leadership, but were not included in the abbreviated self-leadership questionnaire. </w:t>
      </w:r>
      <w:r w:rsidRPr="00B45A66">
        <w:t>In other words,</w:t>
      </w:r>
      <w:r>
        <w:t xml:space="preserve"> future research should widen the scope of the instruments to ensure that enough sample characteristics are measured, which will require</w:t>
      </w:r>
      <w:r w:rsidRPr="00B45A66">
        <w:t xml:space="preserve"> more items that measure additional dimensions</w:t>
      </w:r>
      <w:r>
        <w:t xml:space="preserve"> to ensure the construct of self-leadership is adequately captured</w:t>
      </w:r>
      <w:r w:rsidRPr="00B45A66">
        <w:t>.</w:t>
      </w:r>
      <w:r w:rsidR="00280485">
        <w:br w:type="page"/>
      </w:r>
    </w:p>
    <w:p w14:paraId="38E5D4F7" w14:textId="53934D5E" w:rsidR="000B77FD" w:rsidRDefault="00D75084" w:rsidP="00201778">
      <w:pPr>
        <w:pStyle w:val="Heading1"/>
      </w:pPr>
      <w:bookmarkStart w:id="14" w:name="_Toc477983666"/>
      <w:r w:rsidRPr="009B6049">
        <w:lastRenderedPageBreak/>
        <w:t>CHAPTER IV</w:t>
      </w:r>
      <w:r w:rsidR="009B6049" w:rsidRPr="009B6049">
        <w:t xml:space="preserve"> </w:t>
      </w:r>
    </w:p>
    <w:p w14:paraId="08B4A86D" w14:textId="245B09CA" w:rsidR="00201778" w:rsidRPr="000B77FD" w:rsidRDefault="009B6049" w:rsidP="000B77FD">
      <w:pPr>
        <w:pStyle w:val="Heading1"/>
      </w:pPr>
      <w:r w:rsidRPr="000B77FD">
        <w:t>Conclusion</w:t>
      </w:r>
      <w:bookmarkEnd w:id="14"/>
    </w:p>
    <w:p w14:paraId="0DF0F1F5" w14:textId="3F7DDB50" w:rsidR="00D75084" w:rsidRPr="00D75084" w:rsidRDefault="00CE6B20" w:rsidP="00D213C8">
      <w:r>
        <w:t>Initial results investigating the internal consistency of the abbreviated self-leadership questionnaire were questionable; however, upon further review, the results presented in this study suggest that the abbreviated self-leadership questionnaire is not a reliable measure of self-leadership in the present research setting. The generalizability of these results is unknown, but future application of the abbreviated self-leadership questionnaire in an aviation science or aviation work setting may require a pilot study to determine if the measure is able to capture the self-leadership construct. A more robust measure of self-leadership, such as the self-leadership questionnaire (Anderson &amp; Prussia</w:t>
      </w:r>
      <w:r w:rsidRPr="00536F7E">
        <w:t>)</w:t>
      </w:r>
      <w:r>
        <w:t>, may be a better measure because not all dimensions of self-leadership or items measuring these dimensions may generalize to various settin</w:t>
      </w:r>
      <w:r w:rsidRPr="00EF19FD">
        <w:t>gs (</w:t>
      </w:r>
      <w:proofErr w:type="spellStart"/>
      <w:r w:rsidRPr="00EF19FD">
        <w:t>Neubert</w:t>
      </w:r>
      <w:proofErr w:type="spellEnd"/>
      <w:r w:rsidRPr="00EF19FD">
        <w:t xml:space="preserve"> &amp; Wu). Ad</w:t>
      </w:r>
      <w:r>
        <w:t>ditionally, peer ratings of team member effectiveness were found to be positively correlated with observed individual performance as rated by lab researchers. This provides evidence supporting the construct validity (especially convergent validity) of the individual performance measures, which were designed within the lab.</w:t>
      </w:r>
      <w:r w:rsidR="00D75084">
        <w:br w:type="page"/>
      </w:r>
    </w:p>
    <w:sdt>
      <w:sdtPr>
        <w:id w:val="-1806383468"/>
        <w:bibliography/>
      </w:sdtPr>
      <w:sdtContent>
        <w:sdt>
          <w:sdtPr>
            <w:id w:val="-573587230"/>
            <w:bibliography/>
          </w:sdtPr>
          <w:sdtContent>
            <w:p w14:paraId="738BDE57" w14:textId="6F580263" w:rsidR="00C90402" w:rsidRDefault="00C90402" w:rsidP="00C90402">
              <w:pPr>
                <w:pStyle w:val="Bibliography"/>
                <w:jc w:val="center"/>
              </w:pPr>
              <w:r>
                <w:t>References</w:t>
              </w:r>
            </w:p>
            <w:p w14:paraId="5C0ABB3A" w14:textId="57DDB43A"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Anderson, J. &amp; Prussia, G. (1997). The self-leadership questionnaire: Preliminary assessment of construct validity. </w:t>
              </w:r>
              <w:r w:rsidRPr="00C349E5">
                <w:rPr>
                  <w:rFonts w:ascii="Times New Roman" w:hAnsi="Times New Roman" w:cs="Times New Roman"/>
                  <w:i/>
                </w:rPr>
                <w:t>The Journal of Leadership Studies, 4</w:t>
              </w:r>
              <w:r w:rsidRPr="00C349E5">
                <w:rPr>
                  <w:rFonts w:ascii="Times New Roman" w:hAnsi="Times New Roman" w:cs="Times New Roman"/>
                </w:rPr>
                <w:t>, 119-143. doi:10.1177/107179199700400212</w:t>
              </w:r>
            </w:p>
            <w:p w14:paraId="22BD792A" w14:textId="77777777" w:rsidR="00CE6B20"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Andrasik</w:t>
              </w:r>
              <w:proofErr w:type="spellEnd"/>
              <w:r w:rsidRPr="00C349E5">
                <w:rPr>
                  <w:rFonts w:ascii="Times New Roman" w:hAnsi="Times New Roman" w:cs="Times New Roman"/>
                </w:rPr>
                <w:t xml:space="preserve">, F., &amp; </w:t>
              </w:r>
              <w:proofErr w:type="spellStart"/>
              <w:r w:rsidRPr="00C349E5">
                <w:rPr>
                  <w:rFonts w:ascii="Times New Roman" w:hAnsi="Times New Roman" w:cs="Times New Roman"/>
                </w:rPr>
                <w:t>Heimberg</w:t>
              </w:r>
              <w:proofErr w:type="spellEnd"/>
              <w:r w:rsidRPr="00C349E5">
                <w:rPr>
                  <w:rFonts w:ascii="Times New Roman" w:hAnsi="Times New Roman" w:cs="Times New Roman"/>
                </w:rPr>
                <w:t xml:space="preserve">, J. (1982). Self-management procedures. </w:t>
              </w:r>
              <w:r w:rsidRPr="00C349E5">
                <w:rPr>
                  <w:rFonts w:ascii="Times New Roman" w:hAnsi="Times New Roman" w:cs="Times New Roman"/>
                  <w:i/>
                  <w:iCs/>
                </w:rPr>
                <w:t>Handbook of Organizational Behavior Management</w:t>
              </w:r>
              <w:r w:rsidRPr="00C349E5">
                <w:rPr>
                  <w:rFonts w:ascii="Times New Roman" w:hAnsi="Times New Roman" w:cs="Times New Roman"/>
                </w:rPr>
                <w:t xml:space="preserve">, </w:t>
              </w:r>
              <w:r w:rsidRPr="00C349E5">
                <w:rPr>
                  <w:rFonts w:ascii="Times New Roman" w:hAnsi="Times New Roman" w:cs="Times New Roman"/>
                  <w:i/>
                  <w:iCs/>
                </w:rPr>
                <w:t>219</w:t>
              </w:r>
              <w:r w:rsidRPr="00C349E5">
                <w:rPr>
                  <w:rFonts w:ascii="Times New Roman" w:hAnsi="Times New Roman" w:cs="Times New Roman"/>
                </w:rPr>
                <w:t>, 247.</w:t>
              </w:r>
            </w:p>
            <w:p w14:paraId="59DDF29C"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Andressen</w:t>
              </w:r>
              <w:proofErr w:type="spellEnd"/>
              <w:r w:rsidRPr="00C349E5">
                <w:rPr>
                  <w:rFonts w:ascii="Times New Roman" w:hAnsi="Times New Roman" w:cs="Times New Roman"/>
                </w:rPr>
                <w:t xml:space="preserve">, P., </w:t>
              </w:r>
              <w:proofErr w:type="spellStart"/>
              <w:r w:rsidRPr="00C349E5">
                <w:rPr>
                  <w:rFonts w:ascii="Times New Roman" w:hAnsi="Times New Roman" w:cs="Times New Roman"/>
                </w:rPr>
                <w:t>Konradt</w:t>
              </w:r>
              <w:proofErr w:type="spellEnd"/>
              <w:r w:rsidRPr="00C349E5">
                <w:rPr>
                  <w:rFonts w:ascii="Times New Roman" w:hAnsi="Times New Roman" w:cs="Times New Roman"/>
                </w:rPr>
                <w:t>, U., &amp; Neck, C.</w:t>
              </w:r>
              <w:r>
                <w:rPr>
                  <w:rFonts w:ascii="Times New Roman" w:hAnsi="Times New Roman" w:cs="Times New Roman"/>
                </w:rPr>
                <w:t xml:space="preserve"> P.</w:t>
              </w:r>
              <w:r w:rsidRPr="00C349E5">
                <w:rPr>
                  <w:rFonts w:ascii="Times New Roman" w:hAnsi="Times New Roman" w:cs="Times New Roman"/>
                </w:rPr>
                <w:t xml:space="preserve"> (2011). The relation between self-leadership and transformational leadership: Competing models and the moderating role of </w:t>
              </w:r>
              <w:proofErr w:type="spellStart"/>
              <w:r w:rsidRPr="00C349E5">
                <w:rPr>
                  <w:rFonts w:ascii="Times New Roman" w:hAnsi="Times New Roman" w:cs="Times New Roman"/>
                </w:rPr>
                <w:t>virtuality</w:t>
              </w:r>
              <w:proofErr w:type="spellEnd"/>
              <w:r w:rsidRPr="00C349E5">
                <w:rPr>
                  <w:rFonts w:ascii="Times New Roman" w:hAnsi="Times New Roman" w:cs="Times New Roman"/>
                </w:rPr>
                <w:t xml:space="preserve">. </w:t>
              </w:r>
              <w:r w:rsidRPr="00C349E5">
                <w:rPr>
                  <w:rFonts w:ascii="Times New Roman" w:hAnsi="Times New Roman" w:cs="Times New Roman"/>
                  <w:i/>
                  <w:iCs/>
                </w:rPr>
                <w:t>Journal of Leadership &amp; Organizational Studies</w:t>
              </w:r>
              <w:r>
                <w:rPr>
                  <w:rFonts w:ascii="Times New Roman" w:hAnsi="Times New Roman" w:cs="Times New Roman"/>
                  <w:i/>
                  <w:iCs/>
                </w:rPr>
                <w:t>, 19</w:t>
              </w:r>
              <w:r>
                <w:rPr>
                  <w:rFonts w:ascii="Times New Roman" w:hAnsi="Times New Roman" w:cs="Times New Roman"/>
                  <w:iCs/>
                </w:rPr>
                <w:t>(1), 68-82</w:t>
              </w:r>
              <w:r w:rsidRPr="00C349E5">
                <w:rPr>
                  <w:rFonts w:ascii="Times New Roman" w:hAnsi="Times New Roman" w:cs="Times New Roman"/>
                </w:rPr>
                <w:t>. doi:1548051811425047</w:t>
              </w:r>
            </w:p>
            <w:p w14:paraId="32B126E9"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Bandura, A. (1986). </w:t>
              </w:r>
              <w:r w:rsidRPr="00C349E5">
                <w:rPr>
                  <w:rFonts w:ascii="Times New Roman" w:hAnsi="Times New Roman" w:cs="Times New Roman"/>
                  <w:i/>
                </w:rPr>
                <w:t>Social foundations of thought and action: A social cognitive theory</w:t>
              </w:r>
              <w:r w:rsidRPr="00C349E5">
                <w:rPr>
                  <w:rFonts w:ascii="Times New Roman" w:hAnsi="Times New Roman" w:cs="Times New Roman"/>
                </w:rPr>
                <w:t xml:space="preserve">. Englewood Cliffs, NJ: Prentice-Hall. </w:t>
              </w:r>
            </w:p>
            <w:p w14:paraId="512E831F"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Bentler</w:t>
              </w:r>
              <w:proofErr w:type="spellEnd"/>
              <w:r w:rsidRPr="00C349E5">
                <w:rPr>
                  <w:rFonts w:ascii="Times New Roman" w:hAnsi="Times New Roman" w:cs="Times New Roman"/>
                </w:rPr>
                <w:t>, P. M. (1990). Comparative fit indexes in structural models. </w:t>
              </w:r>
              <w:r w:rsidRPr="00C349E5">
                <w:rPr>
                  <w:rFonts w:ascii="Times New Roman" w:hAnsi="Times New Roman" w:cs="Times New Roman"/>
                  <w:i/>
                  <w:iCs/>
                </w:rPr>
                <w:t>Psychological Bulletin</w:t>
              </w:r>
              <w:r w:rsidRPr="00C349E5">
                <w:rPr>
                  <w:rFonts w:ascii="Times New Roman" w:hAnsi="Times New Roman" w:cs="Times New Roman"/>
                </w:rPr>
                <w:t>, </w:t>
              </w:r>
              <w:r w:rsidRPr="00C349E5">
                <w:rPr>
                  <w:rFonts w:ascii="Times New Roman" w:hAnsi="Times New Roman" w:cs="Times New Roman"/>
                  <w:i/>
                  <w:iCs/>
                </w:rPr>
                <w:t>107</w:t>
              </w:r>
              <w:r w:rsidRPr="00C349E5">
                <w:rPr>
                  <w:rFonts w:ascii="Times New Roman" w:hAnsi="Times New Roman" w:cs="Times New Roman"/>
                </w:rPr>
                <w:t>(2), 238. doi:10.1037/0033-2909.107.2.238</w:t>
              </w:r>
            </w:p>
            <w:p w14:paraId="00692B3C"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Bligh, M., Pearce, C., &amp; </w:t>
              </w:r>
              <w:proofErr w:type="spellStart"/>
              <w:r w:rsidRPr="00C349E5">
                <w:rPr>
                  <w:rFonts w:ascii="Times New Roman" w:hAnsi="Times New Roman" w:cs="Times New Roman"/>
                </w:rPr>
                <w:t>Kohles</w:t>
              </w:r>
              <w:proofErr w:type="spellEnd"/>
              <w:r w:rsidRPr="00C349E5">
                <w:rPr>
                  <w:rFonts w:ascii="Times New Roman" w:hAnsi="Times New Roman" w:cs="Times New Roman"/>
                </w:rPr>
                <w:t xml:space="preserve">, J. (2006). The importance of self-and shared leadership in team based knowledge work: A </w:t>
              </w:r>
              <w:proofErr w:type="spellStart"/>
              <w:r w:rsidRPr="00C349E5">
                <w:rPr>
                  <w:rFonts w:ascii="Times New Roman" w:hAnsi="Times New Roman" w:cs="Times New Roman"/>
                </w:rPr>
                <w:t>meso</w:t>
              </w:r>
              <w:proofErr w:type="spellEnd"/>
              <w:r w:rsidRPr="00C349E5">
                <w:rPr>
                  <w:rFonts w:ascii="Times New Roman" w:hAnsi="Times New Roman" w:cs="Times New Roman"/>
                </w:rPr>
                <w:t xml:space="preserve">-level model of leadership dynamics. </w:t>
              </w:r>
              <w:r w:rsidRPr="00C349E5">
                <w:rPr>
                  <w:rFonts w:ascii="Times New Roman" w:hAnsi="Times New Roman" w:cs="Times New Roman"/>
                  <w:i/>
                  <w:iCs/>
                </w:rPr>
                <w:t>Journal of Managerial Psychology</w:t>
              </w:r>
              <w:r w:rsidRPr="00C349E5">
                <w:rPr>
                  <w:rFonts w:ascii="Times New Roman" w:hAnsi="Times New Roman" w:cs="Times New Roman"/>
                </w:rPr>
                <w:t xml:space="preserve">, </w:t>
              </w:r>
              <w:r w:rsidRPr="00C349E5">
                <w:rPr>
                  <w:rFonts w:ascii="Times New Roman" w:hAnsi="Times New Roman" w:cs="Times New Roman"/>
                  <w:i/>
                  <w:iCs/>
                </w:rPr>
                <w:t>21</w:t>
              </w:r>
              <w:r w:rsidRPr="00C349E5">
                <w:rPr>
                  <w:rFonts w:ascii="Times New Roman" w:hAnsi="Times New Roman" w:cs="Times New Roman"/>
                </w:rPr>
                <w:t>(4), 296-318. doi:10.1108/02683940610663105</w:t>
              </w:r>
            </w:p>
            <w:p w14:paraId="5DAC50A5"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Brinthaupt</w:t>
              </w:r>
              <w:proofErr w:type="spellEnd"/>
              <w:r w:rsidRPr="00C349E5">
                <w:rPr>
                  <w:rFonts w:ascii="Times New Roman" w:hAnsi="Times New Roman" w:cs="Times New Roman"/>
                </w:rPr>
                <w:t xml:space="preserve">, T., Hein, M., &amp; Kramer, T. (2009). The self-talk scale: Development, factor analysis, and validation. </w:t>
              </w:r>
              <w:r w:rsidRPr="00C349E5">
                <w:rPr>
                  <w:rFonts w:ascii="Times New Roman" w:hAnsi="Times New Roman" w:cs="Times New Roman"/>
                  <w:i/>
                  <w:iCs/>
                </w:rPr>
                <w:t>Journal of Personality Assessment</w:t>
              </w:r>
              <w:r w:rsidRPr="00C349E5">
                <w:rPr>
                  <w:rFonts w:ascii="Times New Roman" w:hAnsi="Times New Roman" w:cs="Times New Roman"/>
                </w:rPr>
                <w:t xml:space="preserve">, </w:t>
              </w:r>
              <w:r w:rsidRPr="00C349E5">
                <w:rPr>
                  <w:rFonts w:ascii="Times New Roman" w:hAnsi="Times New Roman" w:cs="Times New Roman"/>
                  <w:i/>
                  <w:iCs/>
                </w:rPr>
                <w:t>91</w:t>
              </w:r>
              <w:r w:rsidRPr="00C349E5">
                <w:rPr>
                  <w:rFonts w:ascii="Times New Roman" w:hAnsi="Times New Roman" w:cs="Times New Roman"/>
                </w:rPr>
                <w:t>(1), 82-92. doi:10.1080/00223890802484498</w:t>
              </w:r>
            </w:p>
            <w:p w14:paraId="369EBE75"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Burke, C., Fiore, S., and Salas, E. (2003). The role of shared cognition in enabling shared leadership and team adaptability. In C. L. Pearce and J. A. Conger </w:t>
              </w:r>
              <w:r>
                <w:rPr>
                  <w:rFonts w:ascii="Times New Roman" w:hAnsi="Times New Roman" w:cs="Times New Roman"/>
                </w:rPr>
                <w:t>(Eds.)</w:t>
              </w:r>
              <w:r w:rsidRPr="00C349E5">
                <w:rPr>
                  <w:rFonts w:ascii="Times New Roman" w:hAnsi="Times New Roman" w:cs="Times New Roman"/>
                </w:rPr>
                <w:t xml:space="preserve">, </w:t>
              </w:r>
              <w:r w:rsidRPr="00C349E5">
                <w:rPr>
                  <w:rFonts w:ascii="Times New Roman" w:hAnsi="Times New Roman" w:cs="Times New Roman"/>
                  <w:i/>
                </w:rPr>
                <w:t xml:space="preserve">Shared </w:t>
              </w:r>
              <w:r w:rsidRPr="00C349E5">
                <w:rPr>
                  <w:rFonts w:ascii="Times New Roman" w:hAnsi="Times New Roman" w:cs="Times New Roman"/>
                  <w:i/>
                </w:rPr>
                <w:lastRenderedPageBreak/>
                <w:t xml:space="preserve">Leadership:  Reframing the </w:t>
              </w:r>
              <w:proofErr w:type="spellStart"/>
              <w:r w:rsidRPr="00C349E5">
                <w:rPr>
                  <w:rFonts w:ascii="Times New Roman" w:hAnsi="Times New Roman" w:cs="Times New Roman"/>
                  <w:i/>
                </w:rPr>
                <w:t>Hows</w:t>
              </w:r>
              <w:proofErr w:type="spellEnd"/>
              <w:r w:rsidRPr="00C349E5">
                <w:rPr>
                  <w:rFonts w:ascii="Times New Roman" w:hAnsi="Times New Roman" w:cs="Times New Roman"/>
                  <w:i/>
                </w:rPr>
                <w:t xml:space="preserve"> and Whys of Leadership</w:t>
              </w:r>
              <w:r>
                <w:rPr>
                  <w:rFonts w:ascii="Times New Roman" w:hAnsi="Times New Roman" w:cs="Times New Roman"/>
                  <w:i/>
                </w:rPr>
                <w:t xml:space="preserve"> </w:t>
              </w:r>
              <w:r>
                <w:rPr>
                  <w:rFonts w:ascii="Times New Roman" w:hAnsi="Times New Roman" w:cs="Times New Roman"/>
                </w:rPr>
                <w:t>(</w:t>
              </w:r>
              <w:r w:rsidRPr="00C349E5">
                <w:rPr>
                  <w:rFonts w:ascii="Times New Roman" w:hAnsi="Times New Roman" w:cs="Times New Roman"/>
                </w:rPr>
                <w:t>pp. 103-22</w:t>
              </w:r>
              <w:r>
                <w:rPr>
                  <w:rFonts w:ascii="Times New Roman" w:hAnsi="Times New Roman" w:cs="Times New Roman"/>
                </w:rPr>
                <w:t>).</w:t>
              </w:r>
              <w:r w:rsidRPr="00C349E5">
                <w:rPr>
                  <w:rFonts w:ascii="Times New Roman" w:hAnsi="Times New Roman" w:cs="Times New Roman"/>
                </w:rPr>
                <w:t xml:space="preserve"> Thousand Oak</w:t>
              </w:r>
              <w:r>
                <w:rPr>
                  <w:rFonts w:ascii="Times New Roman" w:hAnsi="Times New Roman" w:cs="Times New Roman"/>
                </w:rPr>
                <w:t>s</w:t>
              </w:r>
              <w:r w:rsidRPr="00C349E5">
                <w:rPr>
                  <w:rFonts w:ascii="Times New Roman" w:hAnsi="Times New Roman" w:cs="Times New Roman"/>
                </w:rPr>
                <w:t>, CA</w:t>
              </w:r>
              <w:r>
                <w:rPr>
                  <w:rFonts w:ascii="Times New Roman" w:hAnsi="Times New Roman" w:cs="Times New Roman"/>
                </w:rPr>
                <w:t xml:space="preserve">: </w:t>
              </w:r>
              <w:r w:rsidRPr="00C349E5">
                <w:rPr>
                  <w:rFonts w:ascii="Times New Roman" w:hAnsi="Times New Roman" w:cs="Times New Roman"/>
                </w:rPr>
                <w:t>Sage Publications</w:t>
              </w:r>
              <w:r>
                <w:rPr>
                  <w:rFonts w:ascii="Times New Roman" w:hAnsi="Times New Roman" w:cs="Times New Roman"/>
                </w:rPr>
                <w:t>.</w:t>
              </w:r>
            </w:p>
            <w:p w14:paraId="02FD61AE"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Cheung, G. W., &amp; </w:t>
              </w:r>
              <w:proofErr w:type="spellStart"/>
              <w:r w:rsidRPr="00C349E5">
                <w:rPr>
                  <w:rFonts w:ascii="Times New Roman" w:hAnsi="Times New Roman" w:cs="Times New Roman"/>
                </w:rPr>
                <w:t>Rensvold</w:t>
              </w:r>
              <w:proofErr w:type="spellEnd"/>
              <w:r w:rsidRPr="00C349E5">
                <w:rPr>
                  <w:rFonts w:ascii="Times New Roman" w:hAnsi="Times New Roman" w:cs="Times New Roman"/>
                </w:rPr>
                <w:t>, R. B. (2002). Evaluating goodness-of-fit indexes for testing measurement invariance. </w:t>
              </w:r>
              <w:r w:rsidRPr="00C349E5">
                <w:rPr>
                  <w:rFonts w:ascii="Times New Roman" w:hAnsi="Times New Roman" w:cs="Times New Roman"/>
                  <w:i/>
                  <w:iCs/>
                </w:rPr>
                <w:t>Structural equation modeling</w:t>
              </w:r>
              <w:r w:rsidRPr="00C349E5">
                <w:rPr>
                  <w:rFonts w:ascii="Times New Roman" w:hAnsi="Times New Roman" w:cs="Times New Roman"/>
                </w:rPr>
                <w:t>, </w:t>
              </w:r>
              <w:r w:rsidRPr="00C349E5">
                <w:rPr>
                  <w:rFonts w:ascii="Times New Roman" w:hAnsi="Times New Roman" w:cs="Times New Roman"/>
                  <w:i/>
                  <w:iCs/>
                </w:rPr>
                <w:t>9</w:t>
              </w:r>
              <w:r w:rsidRPr="00C349E5">
                <w:rPr>
                  <w:rFonts w:ascii="Times New Roman" w:hAnsi="Times New Roman" w:cs="Times New Roman"/>
                </w:rPr>
                <w:t>(2), 233-255. doi:10.1207/S15328007SEM0902_5</w:t>
              </w:r>
            </w:p>
            <w:p w14:paraId="4D98F526"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Cortina, J. M. (1993). What is coefficient alpha? An examination of theory and applications.</w:t>
              </w:r>
              <w:r w:rsidRPr="00C349E5">
                <w:rPr>
                  <w:rStyle w:val="apple-converted-space"/>
                  <w:rFonts w:ascii="Times New Roman" w:hAnsi="Times New Roman" w:cs="Times New Roman"/>
                </w:rPr>
                <w:t> </w:t>
              </w:r>
              <w:r w:rsidRPr="00C349E5">
                <w:rPr>
                  <w:rFonts w:ascii="Times New Roman" w:hAnsi="Times New Roman" w:cs="Times New Roman"/>
                  <w:i/>
                </w:rPr>
                <w:t>Journal of Applied Psychology,</w:t>
              </w:r>
              <w:r w:rsidRPr="00C349E5">
                <w:rPr>
                  <w:rStyle w:val="apple-converted-space"/>
                  <w:rFonts w:ascii="Times New Roman" w:hAnsi="Times New Roman" w:cs="Times New Roman"/>
                  <w:i/>
                </w:rPr>
                <w:t> </w:t>
              </w:r>
              <w:r w:rsidRPr="00C349E5">
                <w:rPr>
                  <w:rFonts w:ascii="Times New Roman" w:hAnsi="Times New Roman" w:cs="Times New Roman"/>
                  <w:i/>
                </w:rPr>
                <w:t>78</w:t>
              </w:r>
              <w:r w:rsidRPr="00C349E5">
                <w:rPr>
                  <w:rFonts w:ascii="Times New Roman" w:hAnsi="Times New Roman" w:cs="Times New Roman"/>
                </w:rPr>
                <w:t>(1), 98. doi:10.1037/0021-9010.78.1.98</w:t>
              </w:r>
            </w:p>
            <w:p w14:paraId="0001A1B5"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Cox, J.</w:t>
              </w:r>
              <w:r>
                <w:rPr>
                  <w:rFonts w:ascii="Times New Roman" w:hAnsi="Times New Roman" w:cs="Times New Roman"/>
                </w:rPr>
                <w:t xml:space="preserve"> </w:t>
              </w:r>
              <w:r w:rsidRPr="00C349E5">
                <w:rPr>
                  <w:rFonts w:ascii="Times New Roman" w:hAnsi="Times New Roman" w:cs="Times New Roman"/>
                </w:rPr>
                <w:t xml:space="preserve">F. (1993). </w:t>
              </w:r>
              <w:r w:rsidRPr="00C349E5">
                <w:rPr>
                  <w:rFonts w:ascii="Times New Roman" w:hAnsi="Times New Roman" w:cs="Times New Roman"/>
                  <w:i/>
                </w:rPr>
                <w:t xml:space="preserve">The effects of </w:t>
              </w:r>
              <w:proofErr w:type="spellStart"/>
              <w:r w:rsidRPr="00C349E5">
                <w:rPr>
                  <w:rFonts w:ascii="Times New Roman" w:hAnsi="Times New Roman" w:cs="Times New Roman"/>
                  <w:i/>
                </w:rPr>
                <w:t>superleadership</w:t>
              </w:r>
              <w:proofErr w:type="spellEnd"/>
              <w:r w:rsidRPr="00C349E5">
                <w:rPr>
                  <w:rFonts w:ascii="Times New Roman" w:hAnsi="Times New Roman" w:cs="Times New Roman"/>
                  <w:i/>
                </w:rPr>
                <w:t xml:space="preserve"> training on leader </w:t>
              </w:r>
              <w:proofErr w:type="spellStart"/>
              <w:r w:rsidRPr="00C349E5">
                <w:rPr>
                  <w:rFonts w:ascii="Times New Roman" w:hAnsi="Times New Roman" w:cs="Times New Roman"/>
                  <w:i/>
                </w:rPr>
                <w:t>behaviour</w:t>
              </w:r>
              <w:proofErr w:type="spellEnd"/>
              <w:r w:rsidRPr="00C349E5">
                <w:rPr>
                  <w:rFonts w:ascii="Times New Roman" w:hAnsi="Times New Roman" w:cs="Times New Roman"/>
                  <w:i/>
                </w:rPr>
                <w:t xml:space="preserve">, subordinate self-leadership </w:t>
              </w:r>
              <w:proofErr w:type="spellStart"/>
              <w:r w:rsidRPr="00C349E5">
                <w:rPr>
                  <w:rFonts w:ascii="Times New Roman" w:hAnsi="Times New Roman" w:cs="Times New Roman"/>
                  <w:i/>
                </w:rPr>
                <w:t>behaviour</w:t>
              </w:r>
              <w:proofErr w:type="spellEnd"/>
              <w:r w:rsidRPr="00C349E5">
                <w:rPr>
                  <w:rFonts w:ascii="Times New Roman" w:hAnsi="Times New Roman" w:cs="Times New Roman"/>
                  <w:i/>
                </w:rPr>
                <w:t xml:space="preserve"> and subordinate citizenship</w:t>
              </w:r>
              <w:r w:rsidRPr="00C349E5">
                <w:rPr>
                  <w:rFonts w:ascii="Times New Roman" w:hAnsi="Times New Roman" w:cs="Times New Roman"/>
                </w:rPr>
                <w:t>. (Unpublished doctoral dissertation</w:t>
              </w:r>
              <w:r>
                <w:rPr>
                  <w:rFonts w:ascii="Times New Roman" w:hAnsi="Times New Roman" w:cs="Times New Roman"/>
                </w:rPr>
                <w:t xml:space="preserve">). </w:t>
              </w:r>
              <w:r w:rsidRPr="00C349E5">
                <w:rPr>
                  <w:rFonts w:ascii="Times New Roman" w:hAnsi="Times New Roman" w:cs="Times New Roman"/>
                </w:rPr>
                <w:t xml:space="preserve">University of Maryland, College Park, MD. </w:t>
              </w:r>
            </w:p>
            <w:p w14:paraId="59A53A46"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Deci, E. L., &amp; Ryan, R. M. (1975). </w:t>
              </w:r>
              <w:r w:rsidRPr="00C349E5">
                <w:rPr>
                  <w:rFonts w:ascii="Times New Roman" w:hAnsi="Times New Roman" w:cs="Times New Roman"/>
                  <w:i/>
                </w:rPr>
                <w:t>Intrinsic motivation</w:t>
              </w:r>
              <w:r w:rsidRPr="00C349E5">
                <w:rPr>
                  <w:rFonts w:ascii="Times New Roman" w:hAnsi="Times New Roman" w:cs="Times New Roman"/>
                </w:rPr>
                <w:t>. Hobok</w:t>
              </w:r>
              <w:r>
                <w:rPr>
                  <w:rFonts w:ascii="Times New Roman" w:hAnsi="Times New Roman" w:cs="Times New Roman"/>
                </w:rPr>
                <w:t>en, NJ: John Wiley &amp; Sons.</w:t>
              </w:r>
            </w:p>
            <w:p w14:paraId="32B97F00"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Deci, E. L., &amp; Ryan, R. M. (1985). </w:t>
              </w:r>
              <w:r w:rsidRPr="00C349E5">
                <w:rPr>
                  <w:rFonts w:ascii="Times New Roman" w:hAnsi="Times New Roman" w:cs="Times New Roman"/>
                  <w:i/>
                </w:rPr>
                <w:t>Intrinsic motivation and self-determination in human behavior</w:t>
              </w:r>
              <w:r w:rsidRPr="00C349E5">
                <w:rPr>
                  <w:rFonts w:ascii="Times New Roman" w:hAnsi="Times New Roman" w:cs="Times New Roman"/>
                </w:rPr>
                <w:t xml:space="preserve">. New York, NY: Plenum. </w:t>
              </w:r>
            </w:p>
            <w:p w14:paraId="1149F619" w14:textId="77777777" w:rsidR="00CE6B20"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Driskell</w:t>
              </w:r>
              <w:proofErr w:type="spellEnd"/>
              <w:r w:rsidRPr="00C349E5">
                <w:rPr>
                  <w:rFonts w:ascii="Times New Roman" w:hAnsi="Times New Roman" w:cs="Times New Roman"/>
                </w:rPr>
                <w:t xml:space="preserve">, J. E., Copper, C., &amp; Moran, A. (1994). Does mental practice enhance performance? </w:t>
              </w:r>
              <w:r w:rsidRPr="00C349E5">
                <w:rPr>
                  <w:rFonts w:ascii="Times New Roman" w:hAnsi="Times New Roman" w:cs="Times New Roman"/>
                  <w:i/>
                </w:rPr>
                <w:t>Journal of Applied Psychology, 79</w:t>
              </w:r>
              <w:r w:rsidRPr="00C349E5">
                <w:rPr>
                  <w:rFonts w:ascii="Times New Roman" w:hAnsi="Times New Roman" w:cs="Times New Roman"/>
                </w:rPr>
                <w:t>(4), 481. doi:10.1037/0021-9010.79.4.481</w:t>
              </w:r>
            </w:p>
            <w:p w14:paraId="5D72E16A"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Ellis, A. (1977). </w:t>
              </w:r>
              <w:r w:rsidRPr="00C349E5">
                <w:rPr>
                  <w:rFonts w:ascii="Times New Roman" w:hAnsi="Times New Roman" w:cs="Times New Roman"/>
                  <w:i/>
                </w:rPr>
                <w:t>The Basic Clinical Theory of Rational-emotive Therapy</w:t>
              </w:r>
              <w:r w:rsidRPr="00C349E5">
                <w:rPr>
                  <w:rFonts w:ascii="Times New Roman" w:hAnsi="Times New Roman" w:cs="Times New Roman"/>
                </w:rPr>
                <w:t>. New York, NY: Springer.</w:t>
              </w:r>
            </w:p>
            <w:p w14:paraId="1B3E9286"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Fiske, S. T., Cuddy, A. J., &amp; Glick, P. (2007). Universal dimensions of social cognition: Warmth and competence.</w:t>
              </w:r>
              <w:r w:rsidRPr="00C349E5">
                <w:rPr>
                  <w:rStyle w:val="apple-converted-space"/>
                  <w:rFonts w:ascii="Times New Roman" w:hAnsi="Times New Roman" w:cs="Times New Roman"/>
                </w:rPr>
                <w:t> </w:t>
              </w:r>
              <w:r w:rsidRPr="00C349E5">
                <w:rPr>
                  <w:rFonts w:ascii="Times New Roman" w:hAnsi="Times New Roman" w:cs="Times New Roman"/>
                  <w:i/>
                </w:rPr>
                <w:t>Trends in Cognitive Sciences,</w:t>
              </w:r>
              <w:r w:rsidRPr="00C349E5">
                <w:rPr>
                  <w:rStyle w:val="apple-converted-space"/>
                  <w:rFonts w:ascii="Times New Roman" w:hAnsi="Times New Roman" w:cs="Times New Roman"/>
                  <w:i/>
                </w:rPr>
                <w:t> </w:t>
              </w:r>
              <w:r w:rsidRPr="00C349E5">
                <w:rPr>
                  <w:rFonts w:ascii="Times New Roman" w:hAnsi="Times New Roman" w:cs="Times New Roman"/>
                  <w:i/>
                </w:rPr>
                <w:t>11</w:t>
              </w:r>
              <w:r w:rsidRPr="00C349E5">
                <w:rPr>
                  <w:rFonts w:ascii="Times New Roman" w:hAnsi="Times New Roman" w:cs="Times New Roman"/>
                </w:rPr>
                <w:t xml:space="preserve">(2), 77-83. </w:t>
              </w:r>
              <w:proofErr w:type="gramStart"/>
              <w:r w:rsidRPr="00C349E5">
                <w:rPr>
                  <w:rFonts w:ascii="Times New Roman" w:hAnsi="Times New Roman" w:cs="Times New Roman"/>
                </w:rPr>
                <w:t>doi:10.1016/j.tics</w:t>
              </w:r>
              <w:proofErr w:type="gramEnd"/>
              <w:r w:rsidRPr="00C349E5">
                <w:rPr>
                  <w:rFonts w:ascii="Times New Roman" w:hAnsi="Times New Roman" w:cs="Times New Roman"/>
                </w:rPr>
                <w:t>.2006.11.005</w:t>
              </w:r>
            </w:p>
            <w:p w14:paraId="4A87F18D"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lastRenderedPageBreak/>
                <w:t>Furtner</w:t>
              </w:r>
              <w:proofErr w:type="spellEnd"/>
              <w:r w:rsidRPr="00C349E5">
                <w:rPr>
                  <w:rFonts w:ascii="Times New Roman" w:hAnsi="Times New Roman" w:cs="Times New Roman"/>
                </w:rPr>
                <w:t xml:space="preserve">, M. R., </w:t>
              </w:r>
              <w:proofErr w:type="spellStart"/>
              <w:r w:rsidRPr="00C349E5">
                <w:rPr>
                  <w:rFonts w:ascii="Times New Roman" w:hAnsi="Times New Roman" w:cs="Times New Roman"/>
                </w:rPr>
                <w:t>Rauthmann</w:t>
              </w:r>
              <w:proofErr w:type="spellEnd"/>
              <w:r w:rsidRPr="00C349E5">
                <w:rPr>
                  <w:rFonts w:ascii="Times New Roman" w:hAnsi="Times New Roman" w:cs="Times New Roman"/>
                </w:rPr>
                <w:t xml:space="preserve">, J. F., &amp; </w:t>
              </w:r>
              <w:proofErr w:type="spellStart"/>
              <w:r w:rsidRPr="00C349E5">
                <w:rPr>
                  <w:rFonts w:ascii="Times New Roman" w:hAnsi="Times New Roman" w:cs="Times New Roman"/>
                </w:rPr>
                <w:t>Sachse</w:t>
              </w:r>
              <w:proofErr w:type="spellEnd"/>
              <w:r w:rsidRPr="00C349E5">
                <w:rPr>
                  <w:rFonts w:ascii="Times New Roman" w:hAnsi="Times New Roman" w:cs="Times New Roman"/>
                </w:rPr>
                <w:t xml:space="preserve">, P. (2015). Unique self-leadership: A </w:t>
              </w:r>
              <w:proofErr w:type="spellStart"/>
              <w:r w:rsidRPr="00C349E5">
                <w:rPr>
                  <w:rFonts w:ascii="Times New Roman" w:hAnsi="Times New Roman" w:cs="Times New Roman"/>
                </w:rPr>
                <w:t>bifactor</w:t>
              </w:r>
              <w:proofErr w:type="spellEnd"/>
              <w:r w:rsidRPr="00C349E5">
                <w:rPr>
                  <w:rFonts w:ascii="Times New Roman" w:hAnsi="Times New Roman" w:cs="Times New Roman"/>
                </w:rPr>
                <w:t xml:space="preserve"> model approach. </w:t>
              </w:r>
              <w:r w:rsidRPr="00C349E5">
                <w:rPr>
                  <w:rFonts w:ascii="Times New Roman" w:hAnsi="Times New Roman" w:cs="Times New Roman"/>
                  <w:i/>
                </w:rPr>
                <w:t>Leadership, 11</w:t>
              </w:r>
              <w:r w:rsidRPr="00C349E5">
                <w:rPr>
                  <w:rFonts w:ascii="Times New Roman" w:hAnsi="Times New Roman" w:cs="Times New Roman"/>
                </w:rPr>
                <w:t>(1), 105-125. doi:10.1177/1742715013511484</w:t>
              </w:r>
            </w:p>
            <w:p w14:paraId="5C4A8404"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Georgianna, S. (2007). Self-leadership: </w:t>
              </w:r>
              <w:r>
                <w:rPr>
                  <w:rFonts w:ascii="Times New Roman" w:hAnsi="Times New Roman" w:cs="Times New Roman"/>
                </w:rPr>
                <w:t>A</w:t>
              </w:r>
              <w:r w:rsidRPr="00C349E5">
                <w:rPr>
                  <w:rFonts w:ascii="Times New Roman" w:hAnsi="Times New Roman" w:cs="Times New Roman"/>
                </w:rPr>
                <w:t xml:space="preserve"> cross-cultural perspective. </w:t>
              </w:r>
              <w:r w:rsidRPr="00C349E5">
                <w:rPr>
                  <w:rFonts w:ascii="Times New Roman" w:hAnsi="Times New Roman" w:cs="Times New Roman"/>
                  <w:i/>
                  <w:iCs/>
                </w:rPr>
                <w:t>Journal of Managerial Psychology</w:t>
              </w:r>
              <w:r w:rsidRPr="00C349E5">
                <w:rPr>
                  <w:rFonts w:ascii="Times New Roman" w:hAnsi="Times New Roman" w:cs="Times New Roman"/>
                </w:rPr>
                <w:t>, </w:t>
              </w:r>
              <w:r w:rsidRPr="00C349E5">
                <w:rPr>
                  <w:rFonts w:ascii="Times New Roman" w:hAnsi="Times New Roman" w:cs="Times New Roman"/>
                  <w:i/>
                  <w:iCs/>
                </w:rPr>
                <w:t>22</w:t>
              </w:r>
              <w:r w:rsidRPr="00C349E5">
                <w:rPr>
                  <w:rFonts w:ascii="Times New Roman" w:hAnsi="Times New Roman" w:cs="Times New Roman"/>
                </w:rPr>
                <w:t>(6), 569-589. doi:10.1108/02683940710778440</w:t>
              </w:r>
            </w:p>
            <w:p w14:paraId="31B76678"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Hauschildt</w:t>
              </w:r>
              <w:proofErr w:type="spellEnd"/>
              <w:r w:rsidRPr="00C349E5">
                <w:rPr>
                  <w:rFonts w:ascii="Times New Roman" w:hAnsi="Times New Roman" w:cs="Times New Roman"/>
                </w:rPr>
                <w:t xml:space="preserve">, K., &amp; </w:t>
              </w:r>
              <w:proofErr w:type="spellStart"/>
              <w:r w:rsidRPr="00C349E5">
                <w:rPr>
                  <w:rFonts w:ascii="Times New Roman" w:hAnsi="Times New Roman" w:cs="Times New Roman"/>
                </w:rPr>
                <w:t>Konradt</w:t>
              </w:r>
              <w:proofErr w:type="spellEnd"/>
              <w:r w:rsidRPr="00C349E5">
                <w:rPr>
                  <w:rFonts w:ascii="Times New Roman" w:hAnsi="Times New Roman" w:cs="Times New Roman"/>
                </w:rPr>
                <w:t xml:space="preserve">, U. (2012). Self-leadership and team members' work role performance. </w:t>
              </w:r>
              <w:r w:rsidRPr="00C349E5">
                <w:rPr>
                  <w:rFonts w:ascii="Times New Roman" w:hAnsi="Times New Roman" w:cs="Times New Roman"/>
                  <w:i/>
                  <w:iCs/>
                </w:rPr>
                <w:t>Journal of Managerial Psychology</w:t>
              </w:r>
              <w:r w:rsidRPr="00C349E5">
                <w:rPr>
                  <w:rFonts w:ascii="Times New Roman" w:hAnsi="Times New Roman" w:cs="Times New Roman"/>
                </w:rPr>
                <w:t xml:space="preserve">, </w:t>
              </w:r>
              <w:r w:rsidRPr="00C349E5">
                <w:rPr>
                  <w:rFonts w:ascii="Times New Roman" w:hAnsi="Times New Roman" w:cs="Times New Roman"/>
                  <w:i/>
                  <w:iCs/>
                </w:rPr>
                <w:t>27</w:t>
              </w:r>
              <w:r w:rsidRPr="00C349E5">
                <w:rPr>
                  <w:rFonts w:ascii="Times New Roman" w:hAnsi="Times New Roman" w:cs="Times New Roman"/>
                </w:rPr>
                <w:t>(5), 497-517. doi:10.1108/02683941211235409</w:t>
              </w:r>
            </w:p>
            <w:p w14:paraId="63E2DB57" w14:textId="77777777" w:rsidR="00CE6B20" w:rsidRDefault="00CE6B20" w:rsidP="00CE6B20">
              <w:pPr>
                <w:pStyle w:val="Bibliography"/>
                <w:rPr>
                  <w:rFonts w:ascii="Times New Roman" w:hAnsi="Times New Roman" w:cs="Times New Roman"/>
                  <w:shd w:val="clear" w:color="auto" w:fill="FFFFFF"/>
                </w:rPr>
              </w:pPr>
              <w:proofErr w:type="spellStart"/>
              <w:r w:rsidRPr="00C349E5">
                <w:rPr>
                  <w:rFonts w:ascii="Times New Roman" w:hAnsi="Times New Roman" w:cs="Times New Roman"/>
                  <w:shd w:val="clear" w:color="auto" w:fill="FFFFFF"/>
                </w:rPr>
                <w:t>Holzbach</w:t>
              </w:r>
              <w:proofErr w:type="spellEnd"/>
              <w:r w:rsidRPr="00C349E5">
                <w:rPr>
                  <w:rFonts w:ascii="Times New Roman" w:hAnsi="Times New Roman" w:cs="Times New Roman"/>
                  <w:shd w:val="clear" w:color="auto" w:fill="FFFFFF"/>
                </w:rPr>
                <w:t>, R. L. (1978). Rater bias in performance ratings: Superior, self-, and peer ratings.</w:t>
              </w:r>
              <w:r w:rsidRPr="00C349E5">
                <w:rPr>
                  <w:rStyle w:val="apple-converted-space"/>
                  <w:rFonts w:ascii="Times New Roman" w:eastAsia="Times New Roman" w:hAnsi="Times New Roman" w:cs="Times New Roman"/>
                  <w:color w:val="222222"/>
                  <w:sz w:val="20"/>
                  <w:szCs w:val="20"/>
                  <w:shd w:val="clear" w:color="auto" w:fill="FFFFFF"/>
                </w:rPr>
                <w:t> </w:t>
              </w:r>
              <w:r w:rsidRPr="00C349E5">
                <w:rPr>
                  <w:rFonts w:ascii="Times New Roman" w:hAnsi="Times New Roman" w:cs="Times New Roman"/>
                  <w:i/>
                  <w:iCs/>
                  <w:shd w:val="clear" w:color="auto" w:fill="FFFFFF"/>
                </w:rPr>
                <w:t>Journal of Applied Psychology</w:t>
              </w:r>
              <w:r w:rsidRPr="00C349E5">
                <w:rPr>
                  <w:rFonts w:ascii="Times New Roman" w:hAnsi="Times New Roman" w:cs="Times New Roman"/>
                  <w:shd w:val="clear" w:color="auto" w:fill="FFFFFF"/>
                </w:rPr>
                <w:t>,</w:t>
              </w:r>
              <w:r w:rsidRPr="00C349E5">
                <w:rPr>
                  <w:rStyle w:val="apple-converted-space"/>
                  <w:rFonts w:ascii="Times New Roman" w:eastAsia="Times New Roman" w:hAnsi="Times New Roman" w:cs="Times New Roman"/>
                  <w:color w:val="222222"/>
                  <w:sz w:val="20"/>
                  <w:szCs w:val="20"/>
                  <w:shd w:val="clear" w:color="auto" w:fill="FFFFFF"/>
                </w:rPr>
                <w:t> </w:t>
              </w:r>
              <w:r w:rsidRPr="00C349E5">
                <w:rPr>
                  <w:rFonts w:ascii="Times New Roman" w:hAnsi="Times New Roman" w:cs="Times New Roman"/>
                  <w:i/>
                  <w:iCs/>
                  <w:shd w:val="clear" w:color="auto" w:fill="FFFFFF"/>
                </w:rPr>
                <w:t>63</w:t>
              </w:r>
              <w:r w:rsidRPr="00C349E5">
                <w:rPr>
                  <w:rFonts w:ascii="Times New Roman" w:hAnsi="Times New Roman" w:cs="Times New Roman"/>
                  <w:shd w:val="clear" w:color="auto" w:fill="FFFFFF"/>
                </w:rPr>
                <w:t>(5), 579. doi:10.1037/0021-9010.63.5.579</w:t>
              </w:r>
            </w:p>
            <w:p w14:paraId="110578F7" w14:textId="77777777" w:rsidR="00CE6B20" w:rsidRPr="003C3C62" w:rsidRDefault="00CE6B20" w:rsidP="00CE6B20">
              <w:pPr>
                <w:pStyle w:val="Bibliography"/>
              </w:pPr>
              <w:r w:rsidRPr="00C349E5">
                <w:rPr>
                  <w:rFonts w:ascii="Times New Roman" w:hAnsi="Times New Roman" w:cs="Times New Roman"/>
                </w:rPr>
                <w:t xml:space="preserve">Houghton, J. D., Dawley, D., &amp; </w:t>
              </w:r>
              <w:proofErr w:type="spellStart"/>
              <w:r w:rsidRPr="00C349E5">
                <w:rPr>
                  <w:rFonts w:ascii="Times New Roman" w:hAnsi="Times New Roman" w:cs="Times New Roman"/>
                </w:rPr>
                <w:t>DiLiello</w:t>
              </w:r>
              <w:proofErr w:type="spellEnd"/>
              <w:r w:rsidRPr="00C349E5">
                <w:rPr>
                  <w:rFonts w:ascii="Times New Roman" w:hAnsi="Times New Roman" w:cs="Times New Roman"/>
                </w:rPr>
                <w:t xml:space="preserve">, T. C. (2012). The abbreviated self-leadership questionnaire (ASLQ): A more concise measure of self-leadership. </w:t>
              </w:r>
              <w:r w:rsidRPr="00C349E5">
                <w:rPr>
                  <w:rFonts w:ascii="Times New Roman" w:hAnsi="Times New Roman" w:cs="Times New Roman"/>
                  <w:i/>
                  <w:iCs/>
                </w:rPr>
                <w:t>International Journal of Leadership Studies</w:t>
              </w:r>
              <w:r w:rsidRPr="00C349E5">
                <w:rPr>
                  <w:rFonts w:ascii="Times New Roman" w:hAnsi="Times New Roman" w:cs="Times New Roman"/>
                </w:rPr>
                <w:t xml:space="preserve">, </w:t>
              </w:r>
              <w:r w:rsidRPr="00C349E5">
                <w:rPr>
                  <w:rFonts w:ascii="Times New Roman" w:hAnsi="Times New Roman" w:cs="Times New Roman"/>
                  <w:i/>
                  <w:iCs/>
                </w:rPr>
                <w:t>7</w:t>
              </w:r>
              <w:r w:rsidRPr="00C349E5">
                <w:rPr>
                  <w:rFonts w:ascii="Times New Roman" w:hAnsi="Times New Roman" w:cs="Times New Roman"/>
                </w:rPr>
                <w:t>(2), 216-232.</w:t>
              </w:r>
            </w:p>
            <w:p w14:paraId="19FE65D6"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Houghton, J. D., &amp; Neck, C. P. (2002). The revised self-leadership questionnaire: Testing a hierarchical factor structure for self-leadership. </w:t>
              </w:r>
              <w:r w:rsidRPr="00C349E5">
                <w:rPr>
                  <w:rFonts w:ascii="Times New Roman" w:hAnsi="Times New Roman" w:cs="Times New Roman"/>
                  <w:i/>
                  <w:iCs/>
                </w:rPr>
                <w:t>Journal of Managerial psychology</w:t>
              </w:r>
              <w:r w:rsidRPr="00C349E5">
                <w:rPr>
                  <w:rFonts w:ascii="Times New Roman" w:hAnsi="Times New Roman" w:cs="Times New Roman"/>
                </w:rPr>
                <w:t>, </w:t>
              </w:r>
              <w:r w:rsidRPr="00C349E5">
                <w:rPr>
                  <w:rFonts w:ascii="Times New Roman" w:hAnsi="Times New Roman" w:cs="Times New Roman"/>
                  <w:i/>
                  <w:iCs/>
                </w:rPr>
                <w:t>17</w:t>
              </w:r>
              <w:r w:rsidRPr="00C349E5">
                <w:rPr>
                  <w:rFonts w:ascii="Times New Roman" w:hAnsi="Times New Roman" w:cs="Times New Roman"/>
                </w:rPr>
                <w:t>(8), 672-691. doi:</w:t>
              </w:r>
              <w:r w:rsidRPr="003C3C62">
                <w:rPr>
                  <w:rFonts w:ascii="Times New Roman" w:eastAsia="Times New Roman" w:hAnsi="Times New Roman" w:cs="Times New Roman"/>
                </w:rPr>
                <w:t>10.1108/02683940210450484</w:t>
              </w:r>
            </w:p>
            <w:p w14:paraId="4F958EDE"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Ivakh</w:t>
              </w:r>
              <w:proofErr w:type="spellEnd"/>
              <w:r w:rsidRPr="00C349E5">
                <w:rPr>
                  <w:rFonts w:ascii="Times New Roman" w:hAnsi="Times New Roman" w:cs="Times New Roman"/>
                </w:rPr>
                <w:t xml:space="preserve">, A. (2013). </w:t>
              </w:r>
              <w:r w:rsidRPr="00C349E5">
                <w:rPr>
                  <w:rFonts w:ascii="Times New Roman" w:hAnsi="Times New Roman" w:cs="Times New Roman"/>
                  <w:i/>
                  <w:iCs/>
                </w:rPr>
                <w:t>Team performance in airline simulations</w:t>
              </w:r>
              <w:r w:rsidRPr="00C349E5">
                <w:rPr>
                  <w:rFonts w:ascii="Times New Roman" w:hAnsi="Times New Roman" w:cs="Times New Roman"/>
                </w:rPr>
                <w:t xml:space="preserve"> (Unpublished master</w:t>
              </w:r>
              <w:r>
                <w:rPr>
                  <w:rFonts w:ascii="Times New Roman" w:hAnsi="Times New Roman" w:cs="Times New Roman"/>
                </w:rPr>
                <w:t>’</w:t>
              </w:r>
              <w:r w:rsidRPr="00C349E5">
                <w:rPr>
                  <w:rFonts w:ascii="Times New Roman" w:hAnsi="Times New Roman" w:cs="Times New Roman"/>
                </w:rPr>
                <w:t>s thesis</w:t>
              </w:r>
              <w:r>
                <w:rPr>
                  <w:rFonts w:ascii="Times New Roman" w:hAnsi="Times New Roman" w:cs="Times New Roman"/>
                </w:rPr>
                <w:t xml:space="preserve">). </w:t>
              </w:r>
              <w:r w:rsidRPr="00C349E5">
                <w:rPr>
                  <w:rFonts w:ascii="Times New Roman" w:hAnsi="Times New Roman" w:cs="Times New Roman"/>
                </w:rPr>
                <w:t>Middle Tennessee State University, TN.</w:t>
              </w:r>
            </w:p>
            <w:p w14:paraId="3796C978"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James, L. R., </w:t>
              </w:r>
              <w:proofErr w:type="spellStart"/>
              <w:r w:rsidRPr="00C349E5">
                <w:rPr>
                  <w:rFonts w:ascii="Times New Roman" w:hAnsi="Times New Roman" w:cs="Times New Roman"/>
                </w:rPr>
                <w:t>Demaree</w:t>
              </w:r>
              <w:proofErr w:type="spellEnd"/>
              <w:r w:rsidRPr="00C349E5">
                <w:rPr>
                  <w:rFonts w:ascii="Times New Roman" w:hAnsi="Times New Roman" w:cs="Times New Roman"/>
                </w:rPr>
                <w:t xml:space="preserve">, R. G., &amp; Wolf, G. (1984). Estimating within-group interrater reliability with and without response bias. </w:t>
              </w:r>
              <w:r w:rsidRPr="00C349E5">
                <w:rPr>
                  <w:rFonts w:ascii="Times New Roman" w:hAnsi="Times New Roman" w:cs="Times New Roman"/>
                  <w:i/>
                </w:rPr>
                <w:t>Journal of Applied Psychology, 69</w:t>
              </w:r>
              <w:r w:rsidRPr="00C349E5">
                <w:rPr>
                  <w:rFonts w:ascii="Times New Roman" w:hAnsi="Times New Roman" w:cs="Times New Roman"/>
                </w:rPr>
                <w:t>(1), 85-98. doi:10.1037/0021-9010.69.1.85</w:t>
              </w:r>
            </w:p>
            <w:p w14:paraId="2EBBCCDF"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Krokos</w:t>
              </w:r>
              <w:proofErr w:type="spellEnd"/>
              <w:r w:rsidRPr="00C349E5">
                <w:rPr>
                  <w:rFonts w:ascii="Times New Roman" w:hAnsi="Times New Roman" w:cs="Times New Roman"/>
                </w:rPr>
                <w:t xml:space="preserve">, K. J., Baker, D. P., Alonso, A., &amp; Day, R. (2009). Assessing team processes in complex environments: </w:t>
              </w:r>
              <w:r>
                <w:rPr>
                  <w:rFonts w:ascii="Times New Roman" w:hAnsi="Times New Roman" w:cs="Times New Roman"/>
                </w:rPr>
                <w:t>C</w:t>
              </w:r>
              <w:r w:rsidRPr="00C349E5">
                <w:rPr>
                  <w:rFonts w:ascii="Times New Roman" w:hAnsi="Times New Roman" w:cs="Times New Roman"/>
                </w:rPr>
                <w:t>hallenges in transitioning research to practice. </w:t>
              </w:r>
              <w:r w:rsidRPr="00C12135">
                <w:rPr>
                  <w:rFonts w:ascii="Times New Roman" w:hAnsi="Times New Roman" w:cs="Times New Roman"/>
                </w:rPr>
                <w:t xml:space="preserve">In E. </w:t>
              </w:r>
              <w:r w:rsidRPr="00C12135">
                <w:rPr>
                  <w:rFonts w:ascii="Times New Roman" w:hAnsi="Times New Roman" w:cs="Times New Roman"/>
                </w:rPr>
                <w:lastRenderedPageBreak/>
                <w:t xml:space="preserve">Salas, G. F. Goodwin, </w:t>
              </w:r>
              <w:r>
                <w:rPr>
                  <w:rFonts w:ascii="Times New Roman" w:hAnsi="Times New Roman" w:cs="Times New Roman"/>
                </w:rPr>
                <w:t>&amp;</w:t>
              </w:r>
              <w:r w:rsidRPr="00C12135">
                <w:rPr>
                  <w:rFonts w:ascii="Times New Roman" w:hAnsi="Times New Roman" w:cs="Times New Roman"/>
                </w:rPr>
                <w:t xml:space="preserve"> C. S. Burke (Eds</w:t>
              </w:r>
              <w:r>
                <w:rPr>
                  <w:rFonts w:ascii="Times New Roman" w:hAnsi="Times New Roman" w:cs="Times New Roman"/>
                </w:rPr>
                <w:t>.</w:t>
              </w:r>
              <w:r w:rsidRPr="00C12135">
                <w:rPr>
                  <w:rFonts w:ascii="Times New Roman" w:hAnsi="Times New Roman" w:cs="Times New Roman"/>
                </w:rPr>
                <w:t xml:space="preserve">), </w:t>
              </w:r>
              <w:r w:rsidRPr="00C349E5">
                <w:rPr>
                  <w:rFonts w:ascii="Times New Roman" w:hAnsi="Times New Roman" w:cs="Times New Roman"/>
                  <w:i/>
                  <w:iCs/>
                </w:rPr>
                <w:t xml:space="preserve">Team effectiveness in complex organizations: </w:t>
              </w:r>
              <w:r>
                <w:rPr>
                  <w:rFonts w:ascii="Times New Roman" w:hAnsi="Times New Roman" w:cs="Times New Roman"/>
                  <w:i/>
                  <w:iCs/>
                </w:rPr>
                <w:t>C</w:t>
              </w:r>
              <w:r w:rsidRPr="00C349E5">
                <w:rPr>
                  <w:rFonts w:ascii="Times New Roman" w:hAnsi="Times New Roman" w:cs="Times New Roman"/>
                  <w:i/>
                  <w:iCs/>
                </w:rPr>
                <w:t>ross-disciplinary perspectives and approach</w:t>
              </w:r>
              <w:r>
                <w:rPr>
                  <w:rFonts w:ascii="Times New Roman" w:hAnsi="Times New Roman" w:cs="Times New Roman"/>
                  <w:i/>
                  <w:iCs/>
                </w:rPr>
                <w:t xml:space="preserve"> </w:t>
              </w:r>
              <w:r>
                <w:rPr>
                  <w:rFonts w:ascii="Times New Roman" w:hAnsi="Times New Roman" w:cs="Times New Roman"/>
                  <w:iCs/>
                </w:rPr>
                <w:t xml:space="preserve">(pp. </w:t>
              </w:r>
              <w:r w:rsidRPr="00C349E5">
                <w:rPr>
                  <w:rFonts w:ascii="Times New Roman" w:hAnsi="Times New Roman" w:cs="Times New Roman"/>
                </w:rPr>
                <w:t>383-408</w:t>
              </w:r>
              <w:r>
                <w:rPr>
                  <w:rFonts w:ascii="Times New Roman" w:hAnsi="Times New Roman" w:cs="Times New Roman"/>
                </w:rPr>
                <w:t>)</w:t>
              </w:r>
              <w:r w:rsidRPr="00C349E5">
                <w:rPr>
                  <w:rFonts w:ascii="Times New Roman" w:hAnsi="Times New Roman" w:cs="Times New Roman"/>
                </w:rPr>
                <w:t>.</w:t>
              </w:r>
              <w:r>
                <w:rPr>
                  <w:rFonts w:ascii="Times New Roman" w:hAnsi="Times New Roman" w:cs="Times New Roman"/>
                </w:rPr>
                <w:t xml:space="preserve"> New York, NY: Routledge.</w:t>
              </w:r>
            </w:p>
            <w:p w14:paraId="75AF5D67" w14:textId="77777777" w:rsidR="00CE6B20" w:rsidRPr="00C349E5" w:rsidRDefault="00CE6B20" w:rsidP="00CE6B20">
              <w:pPr>
                <w:pStyle w:val="Bibliography"/>
                <w:rPr>
                  <w:rFonts w:ascii="Times New Roman" w:eastAsia="MS Mincho" w:hAnsi="Times New Roman" w:cs="Times New Roman"/>
                </w:rPr>
              </w:pPr>
              <w:r w:rsidRPr="00C349E5">
                <w:rPr>
                  <w:rFonts w:ascii="Times New Roman" w:hAnsi="Times New Roman" w:cs="Times New Roman"/>
                </w:rPr>
                <w:t xml:space="preserve">Lee, J. (1999). The effects of five-year-old preschoolers’ use of private speech on performance and attention for two kinds of problems-solving tasks. </w:t>
              </w:r>
              <w:r w:rsidRPr="00C349E5">
                <w:rPr>
                  <w:rFonts w:ascii="Times New Roman" w:hAnsi="Times New Roman" w:cs="Times New Roman"/>
                  <w:i/>
                  <w:iCs/>
                </w:rPr>
                <w:t>Dissertation Abstracts International Section A: Humanities and Social Sciences, 60</w:t>
              </w:r>
              <w:r w:rsidRPr="00C349E5">
                <w:rPr>
                  <w:rFonts w:ascii="Times New Roman" w:hAnsi="Times New Roman" w:cs="Times New Roman"/>
                </w:rPr>
                <w:t>(6-A), 1899.</w:t>
              </w:r>
            </w:p>
            <w:p w14:paraId="639F22D0"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Lester, E. (2015). </w:t>
              </w:r>
              <w:r w:rsidRPr="00C349E5">
                <w:rPr>
                  <w:rFonts w:ascii="Times New Roman" w:hAnsi="Times New Roman" w:cs="Times New Roman"/>
                  <w:i/>
                </w:rPr>
                <w:t>NASA FOCUS lab</w:t>
              </w:r>
              <w:r>
                <w:rPr>
                  <w:rFonts w:ascii="Times New Roman" w:hAnsi="Times New Roman" w:cs="Times New Roman"/>
                  <w:i/>
                </w:rPr>
                <w:t>—O</w:t>
              </w:r>
              <w:r w:rsidRPr="00C349E5">
                <w:rPr>
                  <w:rFonts w:ascii="Times New Roman" w:hAnsi="Times New Roman" w:cs="Times New Roman"/>
                  <w:i/>
                </w:rPr>
                <w:t>perations manual</w:t>
              </w:r>
              <w:r w:rsidRPr="00C349E5">
                <w:rPr>
                  <w:rFonts w:ascii="Times New Roman" w:hAnsi="Times New Roman" w:cs="Times New Roman"/>
                </w:rPr>
                <w:t>. (Unpublished undergraduate honors thesis</w:t>
              </w:r>
              <w:r>
                <w:rPr>
                  <w:rFonts w:ascii="Times New Roman" w:hAnsi="Times New Roman" w:cs="Times New Roman"/>
                </w:rPr>
                <w:t xml:space="preserve">). </w:t>
              </w:r>
              <w:r w:rsidRPr="00C349E5">
                <w:rPr>
                  <w:rFonts w:ascii="Times New Roman" w:hAnsi="Times New Roman" w:cs="Times New Roman"/>
                </w:rPr>
                <w:t>Middle</w:t>
              </w:r>
              <w:r>
                <w:rPr>
                  <w:rFonts w:ascii="Times New Roman" w:hAnsi="Times New Roman" w:cs="Times New Roman"/>
                </w:rPr>
                <w:t xml:space="preserve"> Tennessee State University, TN</w:t>
              </w:r>
              <w:r w:rsidRPr="00C349E5">
                <w:rPr>
                  <w:rFonts w:ascii="Times New Roman" w:hAnsi="Times New Roman" w:cs="Times New Roman"/>
                </w:rPr>
                <w:t xml:space="preserve">. </w:t>
              </w:r>
            </w:p>
            <w:p w14:paraId="6B078311"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Littlepage</w:t>
              </w:r>
              <w:proofErr w:type="spellEnd"/>
              <w:r w:rsidRPr="00C349E5">
                <w:rPr>
                  <w:rFonts w:ascii="Times New Roman" w:hAnsi="Times New Roman" w:cs="Times New Roman"/>
                </w:rPr>
                <w:t xml:space="preserve">, G. E., Hein, M. B., Moffett, R. G., Craig, P. A., &amp; Georgiou, A. M. (2016). Team training for dynamic cross-functional teams in aviation behavioral, cognitive, and performance outcomes. </w:t>
              </w:r>
              <w:r w:rsidRPr="00C349E5">
                <w:rPr>
                  <w:rFonts w:ascii="Times New Roman" w:hAnsi="Times New Roman" w:cs="Times New Roman"/>
                  <w:i/>
                  <w:iCs/>
                </w:rPr>
                <w:t>Human Factors: The Journal of the Human Factors and Ergonomics Society</w:t>
              </w:r>
              <w:r w:rsidRPr="00C349E5">
                <w:rPr>
                  <w:rFonts w:ascii="Times New Roman" w:hAnsi="Times New Roman" w:cs="Times New Roman"/>
                </w:rPr>
                <w:t xml:space="preserve">, </w:t>
              </w:r>
              <w:r w:rsidRPr="00C349E5">
                <w:rPr>
                  <w:rFonts w:ascii="Times New Roman" w:hAnsi="Times New Roman" w:cs="Times New Roman"/>
                  <w:i/>
                </w:rPr>
                <w:t>58</w:t>
              </w:r>
              <w:r w:rsidRPr="00C349E5">
                <w:rPr>
                  <w:rFonts w:ascii="Times New Roman" w:hAnsi="Times New Roman" w:cs="Times New Roman"/>
                </w:rPr>
                <w:t>(8), 1275-1288. doi:10.1177/0018720816665200</w:t>
              </w:r>
            </w:p>
            <w:p w14:paraId="1A3C0689"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Littlepage</w:t>
              </w:r>
              <w:proofErr w:type="spellEnd"/>
              <w:r w:rsidRPr="00C349E5">
                <w:rPr>
                  <w:rFonts w:ascii="Times New Roman" w:hAnsi="Times New Roman" w:cs="Times New Roman"/>
                </w:rPr>
                <w:t xml:space="preserve">, G. E., Schmidt, G. W., </w:t>
              </w:r>
              <w:proofErr w:type="spellStart"/>
              <w:r w:rsidRPr="00C349E5">
                <w:rPr>
                  <w:rFonts w:ascii="Times New Roman" w:hAnsi="Times New Roman" w:cs="Times New Roman"/>
                </w:rPr>
                <w:t>Whisler</w:t>
              </w:r>
              <w:proofErr w:type="spellEnd"/>
              <w:r w:rsidRPr="00C349E5">
                <w:rPr>
                  <w:rFonts w:ascii="Times New Roman" w:hAnsi="Times New Roman" w:cs="Times New Roman"/>
                </w:rPr>
                <w:t>, E. W., &amp; Frost, A. G. (1995). An input-process-output analysis of influence and performance in problem-solving groups. </w:t>
              </w:r>
              <w:r w:rsidRPr="00C349E5">
                <w:rPr>
                  <w:rFonts w:ascii="Times New Roman" w:hAnsi="Times New Roman" w:cs="Times New Roman"/>
                  <w:i/>
                  <w:iCs/>
                </w:rPr>
                <w:t xml:space="preserve">Journal of </w:t>
              </w:r>
              <w:r>
                <w:rPr>
                  <w:rFonts w:ascii="Times New Roman" w:hAnsi="Times New Roman" w:cs="Times New Roman"/>
                  <w:i/>
                  <w:iCs/>
                </w:rPr>
                <w:t>Personality and Social P</w:t>
              </w:r>
              <w:r w:rsidRPr="00C349E5">
                <w:rPr>
                  <w:rFonts w:ascii="Times New Roman" w:hAnsi="Times New Roman" w:cs="Times New Roman"/>
                  <w:i/>
                  <w:iCs/>
                </w:rPr>
                <w:t>sychology</w:t>
              </w:r>
              <w:r w:rsidRPr="00C349E5">
                <w:rPr>
                  <w:rFonts w:ascii="Times New Roman" w:hAnsi="Times New Roman" w:cs="Times New Roman"/>
                </w:rPr>
                <w:t>, </w:t>
              </w:r>
              <w:r w:rsidRPr="00C349E5">
                <w:rPr>
                  <w:rFonts w:ascii="Times New Roman" w:hAnsi="Times New Roman" w:cs="Times New Roman"/>
                  <w:i/>
                  <w:iCs/>
                </w:rPr>
                <w:t>69</w:t>
              </w:r>
              <w:r w:rsidRPr="00C349E5">
                <w:rPr>
                  <w:rFonts w:ascii="Times New Roman" w:hAnsi="Times New Roman" w:cs="Times New Roman"/>
                </w:rPr>
                <w:t>(5), 877. doi:10.1037/0022-3514.69.5.877</w:t>
              </w:r>
            </w:p>
            <w:p w14:paraId="0BD363DB"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Locke, E. A., Shaw, K. N., </w:t>
              </w:r>
              <w:proofErr w:type="spellStart"/>
              <w:r w:rsidRPr="00C349E5">
                <w:rPr>
                  <w:rFonts w:ascii="Times New Roman" w:hAnsi="Times New Roman" w:cs="Times New Roman"/>
                </w:rPr>
                <w:t>Saari</w:t>
              </w:r>
              <w:proofErr w:type="spellEnd"/>
              <w:r w:rsidRPr="00C349E5">
                <w:rPr>
                  <w:rFonts w:ascii="Times New Roman" w:hAnsi="Times New Roman" w:cs="Times New Roman"/>
                </w:rPr>
                <w:t>, L. M., &amp; Latham, G. P. (1981). Goal setting and task performance: 1969–1980. </w:t>
              </w:r>
              <w:r w:rsidRPr="00C349E5">
                <w:rPr>
                  <w:rFonts w:ascii="Times New Roman" w:hAnsi="Times New Roman" w:cs="Times New Roman"/>
                  <w:i/>
                  <w:iCs/>
                </w:rPr>
                <w:t>Psychological Bulletin</w:t>
              </w:r>
              <w:r w:rsidRPr="00C349E5">
                <w:rPr>
                  <w:rFonts w:ascii="Times New Roman" w:hAnsi="Times New Roman" w:cs="Times New Roman"/>
                </w:rPr>
                <w:t>, </w:t>
              </w:r>
              <w:r w:rsidRPr="00C349E5">
                <w:rPr>
                  <w:rFonts w:ascii="Times New Roman" w:hAnsi="Times New Roman" w:cs="Times New Roman"/>
                  <w:i/>
                  <w:iCs/>
                </w:rPr>
                <w:t>90</w:t>
              </w:r>
              <w:r w:rsidRPr="00C349E5">
                <w:rPr>
                  <w:rFonts w:ascii="Times New Roman" w:hAnsi="Times New Roman" w:cs="Times New Roman"/>
                </w:rPr>
                <w:t>(1), 125. doi:10.1037/0033-2909.90.1.125</w:t>
              </w:r>
            </w:p>
            <w:p w14:paraId="47AA70DF"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lastRenderedPageBreak/>
                <w:t>Luthans</w:t>
              </w:r>
              <w:proofErr w:type="spellEnd"/>
              <w:r w:rsidRPr="00C349E5">
                <w:rPr>
                  <w:rFonts w:ascii="Times New Roman" w:hAnsi="Times New Roman" w:cs="Times New Roman"/>
                </w:rPr>
                <w:t xml:space="preserve">, F., &amp; Davis, T. R. (1979). Behavioral self-management—The missing link in managerial effectiveness. </w:t>
              </w:r>
              <w:r w:rsidRPr="00C349E5">
                <w:rPr>
                  <w:rFonts w:ascii="Times New Roman" w:hAnsi="Times New Roman" w:cs="Times New Roman"/>
                  <w:i/>
                </w:rPr>
                <w:t>Organizational Dynamics, 8</w:t>
              </w:r>
              <w:r w:rsidRPr="00C349E5">
                <w:rPr>
                  <w:rFonts w:ascii="Times New Roman" w:hAnsi="Times New Roman" w:cs="Times New Roman"/>
                </w:rPr>
                <w:t>(1), 42-60. doi:10.1016/0090-2616(79)90003-2</w:t>
              </w:r>
            </w:p>
            <w:p w14:paraId="70B8EA35" w14:textId="77777777" w:rsidR="00CE6B20" w:rsidRPr="00C349E5" w:rsidRDefault="00CE6B20" w:rsidP="00CE6B20">
              <w:pPr>
                <w:pStyle w:val="Bibliography"/>
                <w:rPr>
                  <w:rFonts w:ascii="Times New Roman" w:eastAsia="Times New Roman" w:hAnsi="Times New Roman" w:cs="Times New Roman"/>
                </w:rPr>
              </w:pPr>
              <w:r w:rsidRPr="00C349E5">
                <w:rPr>
                  <w:rFonts w:ascii="Times New Roman" w:hAnsi="Times New Roman" w:cs="Times New Roman"/>
                </w:rPr>
                <w:t xml:space="preserve">Mahoney, M. J., &amp; </w:t>
              </w:r>
              <w:proofErr w:type="spellStart"/>
              <w:r w:rsidRPr="00C349E5">
                <w:rPr>
                  <w:rFonts w:ascii="Times New Roman" w:hAnsi="Times New Roman" w:cs="Times New Roman"/>
                </w:rPr>
                <w:t>Arnkoff</w:t>
              </w:r>
              <w:proofErr w:type="spellEnd"/>
              <w:r w:rsidRPr="00C349E5">
                <w:rPr>
                  <w:rFonts w:ascii="Times New Roman" w:hAnsi="Times New Roman" w:cs="Times New Roman"/>
                </w:rPr>
                <w:t xml:space="preserve">, D. B. (1978). </w:t>
              </w:r>
              <w:r w:rsidRPr="00C349E5">
                <w:rPr>
                  <w:rFonts w:ascii="Times New Roman" w:hAnsi="Times New Roman" w:cs="Times New Roman"/>
                  <w:i/>
                  <w:iCs/>
                </w:rPr>
                <w:t>Self-management: Theory, research and application</w:t>
              </w:r>
              <w:r w:rsidRPr="00C349E5">
                <w:rPr>
                  <w:rFonts w:ascii="Times New Roman" w:hAnsi="Times New Roman" w:cs="Times New Roman"/>
                </w:rPr>
                <w:t>. State College, PA:  Pennsylvania State University.</w:t>
              </w:r>
            </w:p>
            <w:p w14:paraId="00FDF33C"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Manz</w:t>
              </w:r>
              <w:proofErr w:type="spellEnd"/>
              <w:r w:rsidRPr="00C349E5">
                <w:rPr>
                  <w:rFonts w:ascii="Times New Roman" w:hAnsi="Times New Roman" w:cs="Times New Roman"/>
                </w:rPr>
                <w:t>, C. (1986). Self-leadership: Toward an expanded theory of self-influence processes in organizations</w:t>
              </w:r>
              <w:r w:rsidRPr="00C349E5">
                <w:rPr>
                  <w:rFonts w:ascii="Times New Roman" w:hAnsi="Times New Roman" w:cs="Times New Roman"/>
                  <w:i/>
                </w:rPr>
                <w:t>. Academy of Management Review, 11</w:t>
              </w:r>
              <w:r w:rsidRPr="00C349E5">
                <w:rPr>
                  <w:rFonts w:ascii="Times New Roman" w:hAnsi="Times New Roman" w:cs="Times New Roman"/>
                </w:rPr>
                <w:t>, 585-600. doi:10.5465/AMR.1986.4306232</w:t>
              </w:r>
            </w:p>
            <w:p w14:paraId="29690191"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Manz</w:t>
              </w:r>
              <w:proofErr w:type="spellEnd"/>
              <w:r w:rsidRPr="00C349E5">
                <w:rPr>
                  <w:rFonts w:ascii="Times New Roman" w:hAnsi="Times New Roman" w:cs="Times New Roman"/>
                </w:rPr>
                <w:t xml:space="preserve">, C. (1993). </w:t>
              </w:r>
              <w:r w:rsidRPr="00C349E5">
                <w:rPr>
                  <w:rFonts w:ascii="Times New Roman" w:hAnsi="Times New Roman" w:cs="Times New Roman"/>
                  <w:i/>
                  <w:iCs/>
                </w:rPr>
                <w:t xml:space="preserve">Becoming a self-manager: Skills for addressing difficult, unattractive, but necessary tasks. </w:t>
              </w:r>
              <w:r w:rsidRPr="00C349E5">
                <w:rPr>
                  <w:rFonts w:ascii="Times New Roman" w:hAnsi="Times New Roman" w:cs="Times New Roman"/>
                </w:rPr>
                <w:t xml:space="preserve">Upper Saddle River, NJ: Prentice Hall. </w:t>
              </w:r>
            </w:p>
            <w:p w14:paraId="3C6DD711"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Manz</w:t>
              </w:r>
              <w:proofErr w:type="spellEnd"/>
              <w:r w:rsidRPr="00C349E5">
                <w:rPr>
                  <w:rFonts w:ascii="Times New Roman" w:hAnsi="Times New Roman" w:cs="Times New Roman"/>
                </w:rPr>
                <w:t xml:space="preserve">, C., &amp; Sims, H., Jr. (1980). Self-management as a substitute for leadership: A social learning perspective. </w:t>
              </w:r>
              <w:r w:rsidRPr="00C349E5">
                <w:rPr>
                  <w:rFonts w:ascii="Times New Roman" w:hAnsi="Times New Roman" w:cs="Times New Roman"/>
                  <w:i/>
                </w:rPr>
                <w:t>Academy of Management Review, 5</w:t>
              </w:r>
              <w:r w:rsidRPr="00C349E5">
                <w:rPr>
                  <w:rFonts w:ascii="Times New Roman" w:hAnsi="Times New Roman" w:cs="Times New Roman"/>
                </w:rPr>
                <w:t>, 361-367. doi:10.5465/AMR.1980.4288845</w:t>
              </w:r>
            </w:p>
            <w:p w14:paraId="5CE07FC7"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Murphy, K. R., &amp; Cleveland, J. N. (1991). </w:t>
              </w:r>
              <w:r w:rsidRPr="00C349E5">
                <w:rPr>
                  <w:rFonts w:ascii="Times New Roman" w:hAnsi="Times New Roman" w:cs="Times New Roman"/>
                  <w:i/>
                  <w:iCs/>
                </w:rPr>
                <w:t>Performance appraisal: An organizational perspective</w:t>
              </w:r>
              <w:r w:rsidRPr="00C349E5">
                <w:rPr>
                  <w:rFonts w:ascii="Times New Roman" w:hAnsi="Times New Roman" w:cs="Times New Roman"/>
                </w:rPr>
                <w:t>. Boston, MA: Allyn &amp; Bacon.</w:t>
              </w:r>
            </w:p>
            <w:p w14:paraId="2B92DA4C" w14:textId="77777777" w:rsidR="00CE6B20" w:rsidRPr="00C349E5" w:rsidRDefault="00CE6B20" w:rsidP="00CE6B20">
              <w:pPr>
                <w:pStyle w:val="Bibliography"/>
                <w:rPr>
                  <w:rFonts w:ascii="Times New Roman" w:hAnsi="Times New Roman" w:cs="Times New Roman"/>
                  <w:color w:val="262626"/>
                </w:rPr>
              </w:pPr>
              <w:proofErr w:type="spellStart"/>
              <w:r w:rsidRPr="00C349E5">
                <w:rPr>
                  <w:rFonts w:ascii="Times New Roman" w:hAnsi="Times New Roman" w:cs="Times New Roman"/>
                  <w:color w:val="262626"/>
                </w:rPr>
                <w:t>Nel</w:t>
              </w:r>
              <w:proofErr w:type="spellEnd"/>
              <w:r w:rsidRPr="00C349E5">
                <w:rPr>
                  <w:rFonts w:ascii="Times New Roman" w:hAnsi="Times New Roman" w:cs="Times New Roman"/>
                  <w:color w:val="262626"/>
                </w:rPr>
                <w:t xml:space="preserve">, P., &amp; </w:t>
              </w:r>
              <w:proofErr w:type="spellStart"/>
              <w:r w:rsidRPr="00C349E5">
                <w:rPr>
                  <w:rFonts w:ascii="Times New Roman" w:hAnsi="Times New Roman" w:cs="Times New Roman"/>
                  <w:color w:val="262626"/>
                </w:rPr>
                <w:t>Zyl</w:t>
              </w:r>
              <w:proofErr w:type="spellEnd"/>
              <w:r w:rsidRPr="00C349E5">
                <w:rPr>
                  <w:rFonts w:ascii="Times New Roman" w:hAnsi="Times New Roman" w:cs="Times New Roman"/>
                  <w:color w:val="262626"/>
                </w:rPr>
                <w:t xml:space="preserve">, E. (2015). Assessing the psychometric properties of the revised and abbreviated self-leadership questionnaires. </w:t>
              </w:r>
              <w:r w:rsidRPr="00C349E5">
                <w:rPr>
                  <w:rFonts w:ascii="Times New Roman" w:hAnsi="Times New Roman" w:cs="Times New Roman"/>
                  <w:i/>
                  <w:iCs/>
                  <w:color w:val="262626"/>
                </w:rPr>
                <w:t>South African Journal of Human Resource Management</w:t>
              </w:r>
              <w:r w:rsidRPr="00C349E5">
                <w:rPr>
                  <w:rFonts w:ascii="Times New Roman" w:hAnsi="Times New Roman" w:cs="Times New Roman"/>
                  <w:color w:val="262626"/>
                </w:rPr>
                <w:t xml:space="preserve">, </w:t>
              </w:r>
              <w:r w:rsidRPr="00C349E5">
                <w:rPr>
                  <w:rFonts w:ascii="Times New Roman" w:hAnsi="Times New Roman" w:cs="Times New Roman"/>
                  <w:i/>
                  <w:iCs/>
                  <w:color w:val="262626"/>
                </w:rPr>
                <w:t>13</w:t>
              </w:r>
              <w:r w:rsidRPr="00C349E5">
                <w:rPr>
                  <w:rFonts w:ascii="Times New Roman" w:hAnsi="Times New Roman" w:cs="Times New Roman"/>
                  <w:color w:val="262626"/>
                </w:rPr>
                <w:t>(1), 1-8. doi:10.4102/</w:t>
              </w:r>
              <w:proofErr w:type="gramStart"/>
              <w:r w:rsidRPr="00C349E5">
                <w:rPr>
                  <w:rFonts w:ascii="Times New Roman" w:hAnsi="Times New Roman" w:cs="Times New Roman"/>
                  <w:color w:val="262626"/>
                </w:rPr>
                <w:t>sajhrm.v</w:t>
              </w:r>
              <w:proofErr w:type="gramEnd"/>
              <w:r w:rsidRPr="00C349E5">
                <w:rPr>
                  <w:rFonts w:ascii="Times New Roman" w:hAnsi="Times New Roman" w:cs="Times New Roman"/>
                  <w:color w:val="262626"/>
                </w:rPr>
                <w:t>13i1.661</w:t>
              </w:r>
            </w:p>
            <w:p w14:paraId="3BCD69C1"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Neubert</w:t>
              </w:r>
              <w:proofErr w:type="spellEnd"/>
              <w:r w:rsidRPr="00C349E5">
                <w:rPr>
                  <w:rFonts w:ascii="Times New Roman" w:hAnsi="Times New Roman" w:cs="Times New Roman"/>
                </w:rPr>
                <w:t>, M. J., &amp; Cindy Wu, J. C. (2006). An investigation of the generalizability of the Houghton and Neck revised self-leadership questionnaire to a Chinese context. </w:t>
              </w:r>
              <w:r w:rsidRPr="00C349E5">
                <w:rPr>
                  <w:rFonts w:ascii="Times New Roman" w:hAnsi="Times New Roman" w:cs="Times New Roman"/>
                  <w:i/>
                  <w:iCs/>
                </w:rPr>
                <w:t>Journal of Managerial Psychology</w:t>
              </w:r>
              <w:r w:rsidRPr="00C349E5">
                <w:rPr>
                  <w:rFonts w:ascii="Times New Roman" w:hAnsi="Times New Roman" w:cs="Times New Roman"/>
                </w:rPr>
                <w:t>, </w:t>
              </w:r>
              <w:r w:rsidRPr="00C349E5">
                <w:rPr>
                  <w:rFonts w:ascii="Times New Roman" w:hAnsi="Times New Roman" w:cs="Times New Roman"/>
                  <w:i/>
                  <w:iCs/>
                </w:rPr>
                <w:t>21</w:t>
              </w:r>
              <w:r w:rsidRPr="00C349E5">
                <w:rPr>
                  <w:rFonts w:ascii="Times New Roman" w:hAnsi="Times New Roman" w:cs="Times New Roman"/>
                </w:rPr>
                <w:t>(4), 360-373. doi:10.1108/02683940610663132</w:t>
              </w:r>
            </w:p>
            <w:p w14:paraId="525EEA47" w14:textId="77777777" w:rsidR="00CE6B20"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lastRenderedPageBreak/>
                <w:t>Ohland</w:t>
              </w:r>
              <w:proofErr w:type="spellEnd"/>
              <w:r w:rsidRPr="00C349E5">
                <w:rPr>
                  <w:rFonts w:ascii="Times New Roman" w:hAnsi="Times New Roman" w:cs="Times New Roman"/>
                </w:rPr>
                <w:t xml:space="preserve">, M., </w:t>
              </w:r>
              <w:proofErr w:type="spellStart"/>
              <w:r w:rsidRPr="00C349E5">
                <w:rPr>
                  <w:rFonts w:ascii="Times New Roman" w:hAnsi="Times New Roman" w:cs="Times New Roman"/>
                </w:rPr>
                <w:t>Loughry</w:t>
              </w:r>
              <w:proofErr w:type="spellEnd"/>
              <w:r w:rsidRPr="00C349E5">
                <w:rPr>
                  <w:rFonts w:ascii="Times New Roman" w:hAnsi="Times New Roman" w:cs="Times New Roman"/>
                </w:rPr>
                <w:t xml:space="preserve">, M., </w:t>
              </w:r>
              <w:proofErr w:type="spellStart"/>
              <w:r w:rsidRPr="00C349E5">
                <w:rPr>
                  <w:rFonts w:ascii="Times New Roman" w:hAnsi="Times New Roman" w:cs="Times New Roman"/>
                </w:rPr>
                <w:t>Woehr</w:t>
              </w:r>
              <w:proofErr w:type="spellEnd"/>
              <w:r w:rsidRPr="00C349E5">
                <w:rPr>
                  <w:rFonts w:ascii="Times New Roman" w:hAnsi="Times New Roman" w:cs="Times New Roman"/>
                </w:rPr>
                <w:t xml:space="preserve">, D., </w:t>
              </w:r>
              <w:proofErr w:type="spellStart"/>
              <w:r w:rsidRPr="00C349E5">
                <w:rPr>
                  <w:rFonts w:ascii="Times New Roman" w:hAnsi="Times New Roman" w:cs="Times New Roman"/>
                </w:rPr>
                <w:t>Finelli</w:t>
              </w:r>
              <w:proofErr w:type="spellEnd"/>
              <w:r w:rsidRPr="00C349E5">
                <w:rPr>
                  <w:rFonts w:ascii="Times New Roman" w:hAnsi="Times New Roman" w:cs="Times New Roman"/>
                </w:rPr>
                <w:t xml:space="preserve">, C., Bullard, L., Felder, R., Layton, R., </w:t>
              </w:r>
              <w:proofErr w:type="spellStart"/>
              <w:r w:rsidRPr="00C349E5">
                <w:rPr>
                  <w:rFonts w:ascii="Times New Roman" w:hAnsi="Times New Roman" w:cs="Times New Roman"/>
                </w:rPr>
                <w:t>Pomeranz</w:t>
              </w:r>
              <w:proofErr w:type="spellEnd"/>
              <w:r w:rsidRPr="00C349E5">
                <w:rPr>
                  <w:rFonts w:ascii="Times New Roman" w:hAnsi="Times New Roman" w:cs="Times New Roman"/>
                </w:rPr>
                <w:t>, H</w:t>
              </w:r>
              <w:r w:rsidRPr="00C349E5">
                <w:rPr>
                  <w:rFonts w:ascii="Times New Roman" w:hAnsi="Times New Roman" w:cs="Times New Roman"/>
                  <w:color w:val="000000" w:themeColor="text1"/>
                </w:rPr>
                <w:t xml:space="preserve">., &amp; </w:t>
              </w:r>
              <w:proofErr w:type="spellStart"/>
              <w:r w:rsidRPr="00C349E5">
                <w:rPr>
                  <w:rFonts w:ascii="Times New Roman" w:hAnsi="Times New Roman" w:cs="Times New Roman"/>
                  <w:color w:val="000000" w:themeColor="text1"/>
                </w:rPr>
                <w:t>Schmucker</w:t>
              </w:r>
              <w:proofErr w:type="spellEnd"/>
              <w:r w:rsidRPr="00C349E5">
                <w:rPr>
                  <w:rFonts w:ascii="Times New Roman" w:hAnsi="Times New Roman" w:cs="Times New Roman"/>
                  <w:color w:val="000000" w:themeColor="text1"/>
                </w:rPr>
                <w:t xml:space="preserve">, D. (2012). </w:t>
              </w:r>
              <w:r w:rsidRPr="00C349E5">
                <w:rPr>
                  <w:rFonts w:ascii="Times New Roman" w:hAnsi="Times New Roman" w:cs="Times New Roman"/>
                  <w:color w:val="000000" w:themeColor="text1"/>
                  <w:u w:color="10473B"/>
                </w:rPr>
                <w:t>The comprehensive assessment of team member effectiveness: Development of a behaviorally anchored rating scale for self and peer evaluation</w:t>
              </w:r>
              <w:r w:rsidRPr="00C349E5">
                <w:rPr>
                  <w:rFonts w:ascii="Times New Roman" w:hAnsi="Times New Roman" w:cs="Times New Roman"/>
                  <w:color w:val="000000" w:themeColor="text1"/>
                </w:rPr>
                <w:t xml:space="preserve">. </w:t>
              </w:r>
              <w:r w:rsidRPr="00C349E5">
                <w:rPr>
                  <w:rFonts w:ascii="Times New Roman" w:hAnsi="Times New Roman" w:cs="Times New Roman"/>
                  <w:i/>
                  <w:iCs/>
                </w:rPr>
                <w:t>Academy of Management Learning &amp; Education</w:t>
              </w:r>
              <w:r w:rsidRPr="00C349E5">
                <w:rPr>
                  <w:rFonts w:ascii="Times New Roman" w:hAnsi="Times New Roman" w:cs="Times New Roman"/>
                </w:rPr>
                <w:t xml:space="preserve">, </w:t>
              </w:r>
              <w:r w:rsidRPr="00C349E5">
                <w:rPr>
                  <w:rFonts w:ascii="Times New Roman" w:hAnsi="Times New Roman" w:cs="Times New Roman"/>
                  <w:i/>
                </w:rPr>
                <w:t>11</w:t>
              </w:r>
              <w:r w:rsidRPr="00C349E5">
                <w:rPr>
                  <w:rFonts w:ascii="Times New Roman" w:hAnsi="Times New Roman" w:cs="Times New Roman"/>
                </w:rPr>
                <w:t>(4), 609-630. doi:10.5465/amle.2010.0177</w:t>
              </w:r>
            </w:p>
            <w:p w14:paraId="1E4E857B"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Prussia, G., Anderson, J., &amp; </w:t>
              </w:r>
              <w:proofErr w:type="spellStart"/>
              <w:r w:rsidRPr="00C349E5">
                <w:rPr>
                  <w:rFonts w:ascii="Times New Roman" w:hAnsi="Times New Roman" w:cs="Times New Roman"/>
                </w:rPr>
                <w:t>Manz</w:t>
              </w:r>
              <w:proofErr w:type="spellEnd"/>
              <w:r w:rsidRPr="00C349E5">
                <w:rPr>
                  <w:rFonts w:ascii="Times New Roman" w:hAnsi="Times New Roman" w:cs="Times New Roman"/>
                </w:rPr>
                <w:t xml:space="preserve">, C. (1998). Self-leadership and performance outcomes: The mediating influence of self-efficacy. </w:t>
              </w:r>
              <w:r w:rsidRPr="00C349E5">
                <w:rPr>
                  <w:rFonts w:ascii="Times New Roman" w:hAnsi="Times New Roman" w:cs="Times New Roman"/>
                  <w:i/>
                  <w:iCs/>
                </w:rPr>
                <w:t>Journal of Organizational Behavior</w:t>
              </w:r>
              <w:r w:rsidRPr="00C349E5">
                <w:rPr>
                  <w:rFonts w:ascii="Times New Roman" w:hAnsi="Times New Roman" w:cs="Times New Roman"/>
                </w:rPr>
                <w:t xml:space="preserve">, </w:t>
              </w:r>
              <w:r w:rsidRPr="00C349E5">
                <w:rPr>
                  <w:rFonts w:ascii="Times New Roman" w:hAnsi="Times New Roman" w:cs="Times New Roman"/>
                  <w:i/>
                  <w:iCs/>
                </w:rPr>
                <w:t>19</w:t>
              </w:r>
              <w:r w:rsidRPr="00C349E5">
                <w:rPr>
                  <w:rFonts w:ascii="Times New Roman" w:hAnsi="Times New Roman" w:cs="Times New Roman"/>
                </w:rPr>
                <w:t>(5), 523-538.</w:t>
              </w:r>
            </w:p>
            <w:p w14:paraId="45637170" w14:textId="77777777" w:rsidR="00CE6B20" w:rsidRPr="00C349E5" w:rsidRDefault="00CE6B20" w:rsidP="00CE6B20">
              <w:pPr>
                <w:pStyle w:val="Bibliography"/>
                <w:rPr>
                  <w:rFonts w:ascii="Times New Roman" w:hAnsi="Times New Roman" w:cs="Times New Roman"/>
                </w:rPr>
              </w:pPr>
              <w:proofErr w:type="spellStart"/>
              <w:r w:rsidRPr="00C349E5">
                <w:rPr>
                  <w:rFonts w:ascii="Times New Roman" w:hAnsi="Times New Roman" w:cs="Times New Roman"/>
                </w:rPr>
                <w:t>Şahin</w:t>
              </w:r>
              <w:proofErr w:type="spellEnd"/>
              <w:r w:rsidRPr="00C349E5">
                <w:rPr>
                  <w:rFonts w:ascii="Times New Roman" w:hAnsi="Times New Roman" w:cs="Times New Roman"/>
                </w:rPr>
                <w:t xml:space="preserve">, F. (2015). The convergent, discriminant, and concurrent validity of scores on the abbreviated self-leadership questionnaire. </w:t>
              </w:r>
              <w:r w:rsidRPr="00C349E5">
                <w:rPr>
                  <w:rFonts w:ascii="Times New Roman" w:hAnsi="Times New Roman" w:cs="Times New Roman"/>
                  <w:i/>
                </w:rPr>
                <w:t>The Journal of Human and Work,</w:t>
              </w:r>
              <w:r w:rsidRPr="00C349E5">
                <w:rPr>
                  <w:rFonts w:ascii="Times New Roman" w:hAnsi="Times New Roman" w:cs="Times New Roman"/>
                </w:rPr>
                <w:t xml:space="preserve"> </w:t>
              </w:r>
              <w:r w:rsidRPr="00C349E5">
                <w:rPr>
                  <w:rFonts w:ascii="Times New Roman" w:hAnsi="Times New Roman" w:cs="Times New Roman"/>
                  <w:i/>
                </w:rPr>
                <w:t>2</w:t>
              </w:r>
              <w:r w:rsidRPr="00C349E5">
                <w:rPr>
                  <w:rFonts w:ascii="Times New Roman" w:hAnsi="Times New Roman" w:cs="Times New Roman"/>
                </w:rPr>
                <w:t>(2), 91-104. doi:10.18394/iid.25158</w:t>
              </w:r>
            </w:p>
            <w:p w14:paraId="1303A08B"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Seligman, M. (1991). </w:t>
              </w:r>
              <w:r w:rsidRPr="00C349E5">
                <w:rPr>
                  <w:rFonts w:ascii="Times New Roman" w:hAnsi="Times New Roman" w:cs="Times New Roman"/>
                  <w:i/>
                </w:rPr>
                <w:t>Learned optimism</w:t>
              </w:r>
              <w:r w:rsidRPr="00C349E5">
                <w:rPr>
                  <w:rFonts w:ascii="Times New Roman" w:hAnsi="Times New Roman" w:cs="Times New Roman"/>
                </w:rPr>
                <w:t>. New York, NY: Alfred Knopf.</w:t>
              </w:r>
            </w:p>
            <w:p w14:paraId="0D32B995" w14:textId="77777777" w:rsidR="00CE6B20" w:rsidRPr="00C349E5" w:rsidRDefault="00CE6B20" w:rsidP="00CE6B20">
              <w:pPr>
                <w:pStyle w:val="Bibliography"/>
                <w:rPr>
                  <w:rFonts w:ascii="Times New Roman" w:hAnsi="Times New Roman" w:cs="Times New Roman"/>
                </w:rPr>
              </w:pPr>
              <w:proofErr w:type="spellStart"/>
              <w:r w:rsidRPr="008A3350">
                <w:rPr>
                  <w:rFonts w:ascii="Times New Roman" w:hAnsi="Times New Roman" w:cs="Times New Roman"/>
                </w:rPr>
                <w:t>Steiger</w:t>
              </w:r>
              <w:proofErr w:type="spellEnd"/>
              <w:r w:rsidRPr="008A3350">
                <w:rPr>
                  <w:rFonts w:ascii="Times New Roman" w:hAnsi="Times New Roman" w:cs="Times New Roman"/>
                </w:rPr>
                <w:t>, J. H., &amp; Lind, J. C. (1980</w:t>
              </w:r>
              <w:r w:rsidRPr="00C349E5">
                <w:rPr>
                  <w:rFonts w:ascii="Times New Roman" w:hAnsi="Times New Roman" w:cs="Times New Roman"/>
                </w:rPr>
                <w:t xml:space="preserve">, May). Statistically based tests for the number of common factors. In </w:t>
              </w:r>
              <w:r>
                <w:rPr>
                  <w:rFonts w:ascii="Times New Roman" w:hAnsi="Times New Roman" w:cs="Times New Roman"/>
                  <w:i/>
                  <w:iCs/>
                </w:rPr>
                <w:t>A</w:t>
              </w:r>
              <w:r w:rsidRPr="00C349E5">
                <w:rPr>
                  <w:rFonts w:ascii="Times New Roman" w:hAnsi="Times New Roman" w:cs="Times New Roman"/>
                  <w:i/>
                  <w:iCs/>
                </w:rPr>
                <w:t xml:space="preserve">nnual </w:t>
              </w:r>
              <w:r>
                <w:rPr>
                  <w:rFonts w:ascii="Times New Roman" w:hAnsi="Times New Roman" w:cs="Times New Roman"/>
                  <w:i/>
                  <w:iCs/>
                </w:rPr>
                <w:t>M</w:t>
              </w:r>
              <w:r w:rsidRPr="00C349E5">
                <w:rPr>
                  <w:rFonts w:ascii="Times New Roman" w:hAnsi="Times New Roman" w:cs="Times New Roman"/>
                  <w:i/>
                  <w:iCs/>
                </w:rPr>
                <w:t>eeting of the Psychometric Society, Iowa City, IA</w:t>
              </w:r>
              <w:r>
                <w:rPr>
                  <w:rFonts w:ascii="Times New Roman" w:hAnsi="Times New Roman" w:cs="Times New Roman"/>
                  <w:i/>
                  <w:iCs/>
                </w:rPr>
                <w:t xml:space="preserve">, Vol. 758 </w:t>
              </w:r>
              <w:r>
                <w:rPr>
                  <w:rFonts w:ascii="Times New Roman" w:hAnsi="Times New Roman" w:cs="Times New Roman"/>
                  <w:iCs/>
                </w:rPr>
                <w:t xml:space="preserve">(pp. 424-453). </w:t>
              </w:r>
              <w:r w:rsidRPr="00C349E5">
                <w:rPr>
                  <w:rFonts w:ascii="Times New Roman" w:hAnsi="Times New Roman" w:cs="Times New Roman"/>
                  <w:i/>
                  <w:iCs/>
                </w:rPr>
                <w:t xml:space="preserve"> </w:t>
              </w:r>
              <w:r>
                <w:rPr>
                  <w:rFonts w:ascii="Times New Roman" w:hAnsi="Times New Roman" w:cs="Times New Roman"/>
                </w:rPr>
                <w:t>Iowa City, IA.</w:t>
              </w:r>
            </w:p>
            <w:p w14:paraId="6E064EBC" w14:textId="77777777" w:rsidR="00CE6B20" w:rsidRPr="00C349E5" w:rsidRDefault="00CE6B20" w:rsidP="00CE6B20">
              <w:pPr>
                <w:pStyle w:val="Bibliography"/>
                <w:rPr>
                  <w:rFonts w:ascii="Times New Roman" w:hAnsi="Times New Roman" w:cs="Times New Roman"/>
                  <w:shd w:val="clear" w:color="auto" w:fill="FFFFFF"/>
                </w:rPr>
              </w:pPr>
              <w:r w:rsidRPr="00C349E5">
                <w:rPr>
                  <w:rFonts w:ascii="Times New Roman" w:hAnsi="Times New Roman" w:cs="Times New Roman"/>
                  <w:shd w:val="clear" w:color="auto" w:fill="FFFFFF"/>
                </w:rPr>
                <w:t xml:space="preserve">Stewart, G. L., &amp; Barrick, M. R. (2000). Team structure and performance: Assessing the mediating role of </w:t>
              </w:r>
              <w:proofErr w:type="spellStart"/>
              <w:r w:rsidRPr="00C349E5">
                <w:rPr>
                  <w:rFonts w:ascii="Times New Roman" w:hAnsi="Times New Roman" w:cs="Times New Roman"/>
                  <w:shd w:val="clear" w:color="auto" w:fill="FFFFFF"/>
                </w:rPr>
                <w:t>intrateam</w:t>
              </w:r>
              <w:proofErr w:type="spellEnd"/>
              <w:r w:rsidRPr="00C349E5">
                <w:rPr>
                  <w:rFonts w:ascii="Times New Roman" w:hAnsi="Times New Roman" w:cs="Times New Roman"/>
                  <w:shd w:val="clear" w:color="auto" w:fill="FFFFFF"/>
                </w:rPr>
                <w:t xml:space="preserve"> process and the moderating role of task type.</w:t>
              </w:r>
              <w:r w:rsidRPr="00C349E5">
                <w:rPr>
                  <w:rStyle w:val="apple-converted-space"/>
                  <w:rFonts w:ascii="Times New Roman" w:eastAsia="Times New Roman" w:hAnsi="Times New Roman" w:cs="Times New Roman"/>
                  <w:color w:val="222222"/>
                  <w:sz w:val="20"/>
                  <w:szCs w:val="20"/>
                  <w:shd w:val="clear" w:color="auto" w:fill="FFFFFF"/>
                </w:rPr>
                <w:t> </w:t>
              </w:r>
              <w:r w:rsidRPr="00C349E5">
                <w:rPr>
                  <w:rFonts w:ascii="Times New Roman" w:hAnsi="Times New Roman" w:cs="Times New Roman"/>
                  <w:i/>
                  <w:iCs/>
                  <w:shd w:val="clear" w:color="auto" w:fill="FFFFFF"/>
                </w:rPr>
                <w:t xml:space="preserve">Academy of </w:t>
              </w:r>
              <w:r>
                <w:rPr>
                  <w:rFonts w:ascii="Times New Roman" w:hAnsi="Times New Roman" w:cs="Times New Roman"/>
                  <w:i/>
                  <w:iCs/>
                  <w:shd w:val="clear" w:color="auto" w:fill="FFFFFF"/>
                </w:rPr>
                <w:t>M</w:t>
              </w:r>
              <w:r w:rsidRPr="00C349E5">
                <w:rPr>
                  <w:rFonts w:ascii="Times New Roman" w:hAnsi="Times New Roman" w:cs="Times New Roman"/>
                  <w:i/>
                  <w:iCs/>
                  <w:shd w:val="clear" w:color="auto" w:fill="FFFFFF"/>
                </w:rPr>
                <w:t>anagement Journal</w:t>
              </w:r>
              <w:r w:rsidRPr="00C349E5">
                <w:rPr>
                  <w:rFonts w:ascii="Times New Roman" w:hAnsi="Times New Roman" w:cs="Times New Roman"/>
                  <w:shd w:val="clear" w:color="auto" w:fill="FFFFFF"/>
                </w:rPr>
                <w:t>,</w:t>
              </w:r>
              <w:r w:rsidRPr="00C349E5">
                <w:rPr>
                  <w:rStyle w:val="apple-converted-space"/>
                  <w:rFonts w:ascii="Times New Roman" w:eastAsia="Times New Roman" w:hAnsi="Times New Roman" w:cs="Times New Roman"/>
                  <w:color w:val="222222"/>
                  <w:sz w:val="20"/>
                  <w:szCs w:val="20"/>
                  <w:shd w:val="clear" w:color="auto" w:fill="FFFFFF"/>
                </w:rPr>
                <w:t> </w:t>
              </w:r>
              <w:r w:rsidRPr="00C349E5">
                <w:rPr>
                  <w:rFonts w:ascii="Times New Roman" w:hAnsi="Times New Roman" w:cs="Times New Roman"/>
                  <w:i/>
                  <w:iCs/>
                  <w:shd w:val="clear" w:color="auto" w:fill="FFFFFF"/>
                </w:rPr>
                <w:t>43</w:t>
              </w:r>
              <w:r w:rsidRPr="00C349E5">
                <w:rPr>
                  <w:rFonts w:ascii="Times New Roman" w:hAnsi="Times New Roman" w:cs="Times New Roman"/>
                  <w:shd w:val="clear" w:color="auto" w:fill="FFFFFF"/>
                </w:rPr>
                <w:t>(2), 135-148. doi:10.2307/1556372</w:t>
              </w:r>
            </w:p>
            <w:p w14:paraId="030778B0"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Taylor, S. E., Pham, L. B., </w:t>
              </w:r>
              <w:proofErr w:type="spellStart"/>
              <w:r w:rsidRPr="00C349E5">
                <w:rPr>
                  <w:rFonts w:ascii="Times New Roman" w:hAnsi="Times New Roman" w:cs="Times New Roman"/>
                </w:rPr>
                <w:t>Rivkin</w:t>
              </w:r>
              <w:proofErr w:type="spellEnd"/>
              <w:r w:rsidRPr="00C349E5">
                <w:rPr>
                  <w:rFonts w:ascii="Times New Roman" w:hAnsi="Times New Roman" w:cs="Times New Roman"/>
                </w:rPr>
                <w:t>, I. D., &amp; Armor, D. A. (1998). Harnessing the imagination: Mental simulation, self-regulation, and coping. </w:t>
              </w:r>
              <w:r w:rsidRPr="00C349E5">
                <w:rPr>
                  <w:rFonts w:ascii="Times New Roman" w:hAnsi="Times New Roman" w:cs="Times New Roman"/>
                  <w:i/>
                  <w:iCs/>
                </w:rPr>
                <w:t>American Psychologist</w:t>
              </w:r>
              <w:r w:rsidRPr="00C349E5">
                <w:rPr>
                  <w:rFonts w:ascii="Times New Roman" w:hAnsi="Times New Roman" w:cs="Times New Roman"/>
                </w:rPr>
                <w:t>, </w:t>
              </w:r>
              <w:r w:rsidRPr="00C349E5">
                <w:rPr>
                  <w:rFonts w:ascii="Times New Roman" w:hAnsi="Times New Roman" w:cs="Times New Roman"/>
                  <w:i/>
                  <w:iCs/>
                </w:rPr>
                <w:t>53</w:t>
              </w:r>
              <w:r w:rsidRPr="00C349E5">
                <w:rPr>
                  <w:rFonts w:ascii="Times New Roman" w:hAnsi="Times New Roman" w:cs="Times New Roman"/>
                </w:rPr>
                <w:t>(4), 429. doi:10.1037/0003-066X.53.4.429</w:t>
              </w:r>
            </w:p>
            <w:p w14:paraId="50ADAB1D"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lastRenderedPageBreak/>
                <w:t xml:space="preserve">Thompson, B. (2004). </w:t>
              </w:r>
              <w:r w:rsidRPr="00C349E5">
                <w:rPr>
                  <w:rFonts w:ascii="Times New Roman" w:hAnsi="Times New Roman" w:cs="Times New Roman"/>
                  <w:i/>
                </w:rPr>
                <w:t>Exploratory and confirmatory factor analysis: Understanding concepts and applications</w:t>
              </w:r>
              <w:r w:rsidRPr="00C349E5">
                <w:rPr>
                  <w:rFonts w:ascii="Times New Roman" w:hAnsi="Times New Roman" w:cs="Times New Roman"/>
                </w:rPr>
                <w:t xml:space="preserve">. Washington, DC: American Psychological Association. </w:t>
              </w:r>
            </w:p>
            <w:p w14:paraId="318A53B3"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Tucker, L. R., &amp; Lewis, C. (1973). A reliability coefficient for maximum likelihood factor analysis. </w:t>
              </w:r>
              <w:proofErr w:type="spellStart"/>
              <w:r w:rsidRPr="00C349E5">
                <w:rPr>
                  <w:rFonts w:ascii="Times New Roman" w:hAnsi="Times New Roman" w:cs="Times New Roman"/>
                  <w:i/>
                </w:rPr>
                <w:t>Psychometrika</w:t>
              </w:r>
              <w:proofErr w:type="spellEnd"/>
              <w:r w:rsidRPr="00C349E5">
                <w:rPr>
                  <w:rFonts w:ascii="Times New Roman" w:hAnsi="Times New Roman" w:cs="Times New Roman"/>
                </w:rPr>
                <w:t xml:space="preserve">, </w:t>
              </w:r>
              <w:r w:rsidRPr="00C349E5">
                <w:rPr>
                  <w:rFonts w:ascii="Times New Roman" w:hAnsi="Times New Roman" w:cs="Times New Roman"/>
                  <w:i/>
                </w:rPr>
                <w:t>38</w:t>
              </w:r>
              <w:r w:rsidRPr="00C349E5">
                <w:rPr>
                  <w:rFonts w:ascii="Times New Roman" w:hAnsi="Times New Roman" w:cs="Times New Roman"/>
                </w:rPr>
                <w:t>, 1–10.</w:t>
              </w:r>
            </w:p>
            <w:p w14:paraId="22B9D48B" w14:textId="77777777" w:rsidR="00CE6B20" w:rsidRPr="00C349E5" w:rsidRDefault="00CE6B20" w:rsidP="00CE6B20">
              <w:pPr>
                <w:pStyle w:val="Bibliography"/>
                <w:rPr>
                  <w:rFonts w:ascii="Times New Roman" w:hAnsi="Times New Roman" w:cs="Times New Roman"/>
                </w:rPr>
              </w:pPr>
              <w:r w:rsidRPr="00C349E5">
                <w:rPr>
                  <w:rFonts w:ascii="Times New Roman" w:hAnsi="Times New Roman" w:cs="Times New Roman"/>
                </w:rPr>
                <w:t xml:space="preserve">Vance, R. J., </w:t>
              </w:r>
              <w:proofErr w:type="spellStart"/>
              <w:r w:rsidRPr="00C349E5">
                <w:rPr>
                  <w:rFonts w:ascii="Times New Roman" w:hAnsi="Times New Roman" w:cs="Times New Roman"/>
                </w:rPr>
                <w:t>MacCallum</w:t>
              </w:r>
              <w:proofErr w:type="spellEnd"/>
              <w:r w:rsidRPr="00C349E5">
                <w:rPr>
                  <w:rFonts w:ascii="Times New Roman" w:hAnsi="Times New Roman" w:cs="Times New Roman"/>
                </w:rPr>
                <w:t xml:space="preserve">, R. C., </w:t>
              </w:r>
              <w:proofErr w:type="spellStart"/>
              <w:r w:rsidRPr="00C349E5">
                <w:rPr>
                  <w:rFonts w:ascii="Times New Roman" w:hAnsi="Times New Roman" w:cs="Times New Roman"/>
                </w:rPr>
                <w:t>Coovert</w:t>
              </w:r>
              <w:proofErr w:type="spellEnd"/>
              <w:r w:rsidRPr="00C349E5">
                <w:rPr>
                  <w:rFonts w:ascii="Times New Roman" w:hAnsi="Times New Roman" w:cs="Times New Roman"/>
                </w:rPr>
                <w:t>, M. D., &amp; Hedge, J. W. (1988). Construct validity of multiple job performance measures using confirmatory factor analysis. </w:t>
              </w:r>
              <w:r w:rsidRPr="00C349E5">
                <w:rPr>
                  <w:rFonts w:ascii="Times New Roman" w:hAnsi="Times New Roman" w:cs="Times New Roman"/>
                  <w:i/>
                  <w:iCs/>
                </w:rPr>
                <w:t>Journal of Applied Psychology</w:t>
              </w:r>
              <w:r w:rsidRPr="00C349E5">
                <w:rPr>
                  <w:rFonts w:ascii="Times New Roman" w:hAnsi="Times New Roman" w:cs="Times New Roman"/>
                </w:rPr>
                <w:t>, </w:t>
              </w:r>
              <w:r w:rsidRPr="00C349E5">
                <w:rPr>
                  <w:rFonts w:ascii="Times New Roman" w:hAnsi="Times New Roman" w:cs="Times New Roman"/>
                  <w:i/>
                  <w:iCs/>
                </w:rPr>
                <w:t>73</w:t>
              </w:r>
              <w:r w:rsidRPr="00C349E5">
                <w:rPr>
                  <w:rFonts w:ascii="Times New Roman" w:hAnsi="Times New Roman" w:cs="Times New Roman"/>
                </w:rPr>
                <w:t>(1), 74. doi:10.1037/0021-9010.73.1.74</w:t>
              </w:r>
            </w:p>
            <w:p w14:paraId="4E1B9C28" w14:textId="77777777" w:rsidR="00CE6B20" w:rsidRPr="00C349E5" w:rsidRDefault="00CE6B20" w:rsidP="00CE6B20">
              <w:pPr>
                <w:pStyle w:val="Bibliography"/>
                <w:rPr>
                  <w:rFonts w:ascii="Times New Roman" w:hAnsi="Times New Roman" w:cs="Times New Roman"/>
                  <w:color w:val="1A1A1A"/>
                </w:rPr>
              </w:pPr>
              <w:r w:rsidRPr="00C349E5">
                <w:rPr>
                  <w:rFonts w:ascii="Times New Roman" w:hAnsi="Times New Roman" w:cs="Times New Roman"/>
                  <w:color w:val="1A1A1A"/>
                </w:rPr>
                <w:t xml:space="preserve">Vygotsky, L. (1986). </w:t>
              </w:r>
              <w:r w:rsidRPr="00C349E5">
                <w:rPr>
                  <w:rFonts w:ascii="Times New Roman" w:hAnsi="Times New Roman" w:cs="Times New Roman"/>
                  <w:i/>
                  <w:color w:val="1A1A1A"/>
                </w:rPr>
                <w:t>Thought and language</w:t>
              </w:r>
              <w:r w:rsidRPr="00C349E5">
                <w:rPr>
                  <w:rFonts w:ascii="Times New Roman" w:hAnsi="Times New Roman" w:cs="Times New Roman"/>
                  <w:color w:val="1A1A1A"/>
                </w:rPr>
                <w:t xml:space="preserve"> (rev. ed.).</w:t>
              </w:r>
              <w:r>
                <w:rPr>
                  <w:rFonts w:ascii="Times New Roman" w:hAnsi="Times New Roman" w:cs="Times New Roman"/>
                  <w:color w:val="1A1A1A"/>
                </w:rPr>
                <w:t xml:space="preserve"> Cambridge, MA: MIT Press.</w:t>
              </w:r>
            </w:p>
            <w:p w14:paraId="14428533" w14:textId="77777777" w:rsidR="00CE6B20" w:rsidRPr="00C349E5" w:rsidRDefault="00CE6B20" w:rsidP="00C90402">
              <w:pPr>
                <w:pStyle w:val="Bibliography"/>
                <w:rPr>
                  <w:rFonts w:ascii="Times New Roman" w:eastAsia="MS Mincho" w:hAnsi="Times New Roman" w:cs="Times New Roman"/>
                </w:rPr>
              </w:pPr>
              <w:proofErr w:type="spellStart"/>
              <w:r w:rsidRPr="00C349E5">
                <w:rPr>
                  <w:rFonts w:ascii="Times New Roman" w:eastAsia="MS Mincho" w:hAnsi="Times New Roman" w:cs="Times New Roman"/>
                </w:rPr>
                <w:t>Winsler</w:t>
              </w:r>
              <w:proofErr w:type="spellEnd"/>
              <w:r w:rsidRPr="00C349E5">
                <w:rPr>
                  <w:rFonts w:ascii="Times New Roman" w:eastAsia="MS Mincho" w:hAnsi="Times New Roman" w:cs="Times New Roman"/>
                </w:rPr>
                <w:t xml:space="preserve">, A., </w:t>
              </w:r>
              <w:proofErr w:type="spellStart"/>
              <w:r w:rsidRPr="00C349E5">
                <w:rPr>
                  <w:rFonts w:ascii="Times New Roman" w:eastAsia="MS Mincho" w:hAnsi="Times New Roman" w:cs="Times New Roman"/>
                </w:rPr>
                <w:t>Manfra</w:t>
              </w:r>
              <w:proofErr w:type="spellEnd"/>
              <w:r w:rsidRPr="00C349E5">
                <w:rPr>
                  <w:rFonts w:ascii="Times New Roman" w:eastAsia="MS Mincho" w:hAnsi="Times New Roman" w:cs="Times New Roman"/>
                </w:rPr>
                <w:t xml:space="preserve">, L., &amp; Diaz, R. (2007). “Should I let them talk?”: Private speech and task performance among preschool children with and without behavior problems. </w:t>
              </w:r>
              <w:r w:rsidRPr="00C349E5">
                <w:rPr>
                  <w:rFonts w:ascii="Times New Roman" w:eastAsia="MS Mincho" w:hAnsi="Times New Roman" w:cs="Times New Roman"/>
                  <w:i/>
                  <w:iCs/>
                </w:rPr>
                <w:t>Early Childhood Research Quarterly</w:t>
              </w:r>
              <w:r w:rsidRPr="00C349E5">
                <w:rPr>
                  <w:rFonts w:ascii="Times New Roman" w:eastAsia="MS Mincho" w:hAnsi="Times New Roman" w:cs="Times New Roman"/>
                </w:rPr>
                <w:t xml:space="preserve">, </w:t>
              </w:r>
              <w:r w:rsidRPr="00C349E5">
                <w:rPr>
                  <w:rFonts w:ascii="Times New Roman" w:eastAsia="MS Mincho" w:hAnsi="Times New Roman" w:cs="Times New Roman"/>
                  <w:i/>
                  <w:iCs/>
                </w:rPr>
                <w:t>22</w:t>
              </w:r>
              <w:r w:rsidRPr="00C349E5">
                <w:rPr>
                  <w:rFonts w:ascii="Times New Roman" w:eastAsia="MS Mincho" w:hAnsi="Times New Roman" w:cs="Times New Roman"/>
                </w:rPr>
                <w:t xml:space="preserve">(2), 215-231. </w:t>
              </w:r>
              <w:proofErr w:type="gramStart"/>
              <w:r w:rsidRPr="00C349E5">
                <w:rPr>
                  <w:rFonts w:ascii="Times New Roman" w:eastAsia="MS Mincho" w:hAnsi="Times New Roman" w:cs="Times New Roman"/>
                </w:rPr>
                <w:t>doi:10.1016/j.ecresq</w:t>
              </w:r>
              <w:proofErr w:type="gramEnd"/>
              <w:r w:rsidRPr="00C349E5">
                <w:rPr>
                  <w:rFonts w:ascii="Times New Roman" w:eastAsia="MS Mincho" w:hAnsi="Times New Roman" w:cs="Times New Roman"/>
                </w:rPr>
                <w:t>.2007.01.001</w:t>
              </w:r>
            </w:p>
            <w:p w14:paraId="228569B8" w14:textId="6C5DBACB" w:rsidR="00A34375" w:rsidRDefault="00CE6B20" w:rsidP="00C90402">
              <w:pPr>
                <w:pStyle w:val="Bibliography"/>
                <w:rPr>
                  <w:rFonts w:asciiTheme="majorHAnsi" w:eastAsiaTheme="majorEastAsia" w:hAnsiTheme="majorHAnsi" w:cstheme="majorBidi"/>
                </w:rPr>
                <w:sectPr w:rsidR="00A34375" w:rsidSect="000B77FD">
                  <w:footerReference w:type="default" r:id="rId12"/>
                  <w:footnotePr>
                    <w:pos w:val="beneathText"/>
                  </w:footnotePr>
                  <w:pgSz w:w="12240" w:h="15840" w:code="1"/>
                  <w:pgMar w:top="1440" w:right="1440" w:bottom="1440" w:left="2160" w:header="720" w:footer="1440" w:gutter="0"/>
                  <w:pgNumType w:start="1"/>
                  <w:cols w:space="720"/>
                  <w:docGrid w:linePitch="360"/>
                  <w15:footnoteColumns w:val="1"/>
                </w:sectPr>
              </w:pPr>
              <w:proofErr w:type="spellStart"/>
              <w:r w:rsidRPr="00C349E5">
                <w:rPr>
                  <w:rFonts w:ascii="Times New Roman" w:hAnsi="Times New Roman" w:cs="Times New Roman"/>
                </w:rPr>
                <w:t>Woehr</w:t>
              </w:r>
              <w:proofErr w:type="spellEnd"/>
              <w:r w:rsidRPr="00C349E5">
                <w:rPr>
                  <w:rFonts w:ascii="Times New Roman" w:hAnsi="Times New Roman" w:cs="Times New Roman"/>
                </w:rPr>
                <w:t xml:space="preserve">, D. J., </w:t>
              </w:r>
              <w:proofErr w:type="spellStart"/>
              <w:r w:rsidRPr="00C349E5">
                <w:rPr>
                  <w:rFonts w:ascii="Times New Roman" w:hAnsi="Times New Roman" w:cs="Times New Roman"/>
                </w:rPr>
                <w:t>Loignon</w:t>
              </w:r>
              <w:proofErr w:type="spellEnd"/>
              <w:r w:rsidRPr="00C349E5">
                <w:rPr>
                  <w:rFonts w:ascii="Times New Roman" w:hAnsi="Times New Roman" w:cs="Times New Roman"/>
                </w:rPr>
                <w:t xml:space="preserve">, A. C., Schmidt, P. B., </w:t>
              </w:r>
              <w:proofErr w:type="spellStart"/>
              <w:r w:rsidRPr="00C349E5">
                <w:rPr>
                  <w:rFonts w:ascii="Times New Roman" w:hAnsi="Times New Roman" w:cs="Times New Roman"/>
                </w:rPr>
                <w:t>Loughry</w:t>
              </w:r>
              <w:proofErr w:type="spellEnd"/>
              <w:r w:rsidRPr="00C349E5">
                <w:rPr>
                  <w:rFonts w:ascii="Times New Roman" w:hAnsi="Times New Roman" w:cs="Times New Roman"/>
                </w:rPr>
                <w:t>, M. L., &amp;</w:t>
              </w:r>
              <w:r w:rsidR="00C90402">
                <w:rPr>
                  <w:rFonts w:ascii="Times New Roman" w:hAnsi="Times New Roman" w:cs="Times New Roman"/>
                </w:rPr>
                <w:t xml:space="preserve"> </w:t>
              </w:r>
              <w:proofErr w:type="spellStart"/>
              <w:r w:rsidR="00C90402">
                <w:rPr>
                  <w:rFonts w:ascii="Times New Roman" w:hAnsi="Times New Roman" w:cs="Times New Roman"/>
                </w:rPr>
                <w:t>Ohland</w:t>
              </w:r>
              <w:proofErr w:type="spellEnd"/>
              <w:r w:rsidR="00C90402">
                <w:rPr>
                  <w:rFonts w:ascii="Times New Roman" w:hAnsi="Times New Roman" w:cs="Times New Roman"/>
                </w:rPr>
                <w:t xml:space="preserve">, M. W. (2015). </w:t>
              </w:r>
              <w:r w:rsidRPr="00C349E5">
                <w:rPr>
                  <w:rFonts w:ascii="Times New Roman" w:hAnsi="Times New Roman" w:cs="Times New Roman"/>
                </w:rPr>
                <w:t>Justifying aggregation with consensus</w:t>
              </w:r>
              <w:r w:rsidR="00C90402">
                <w:rPr>
                  <w:rFonts w:ascii="Times New Roman" w:hAnsi="Times New Roman" w:cs="Times New Roman"/>
                </w:rPr>
                <w:t xml:space="preserve">-based constructs: A review and </w:t>
              </w:r>
              <w:r w:rsidRPr="00C349E5">
                <w:rPr>
                  <w:rFonts w:ascii="Times New Roman" w:hAnsi="Times New Roman" w:cs="Times New Roman"/>
                </w:rPr>
                <w:t>examination of cutoff values for common aggregation indices. </w:t>
              </w:r>
              <w:r w:rsidRPr="00C349E5">
                <w:rPr>
                  <w:rFonts w:ascii="Times New Roman" w:hAnsi="Times New Roman" w:cs="Times New Roman"/>
                  <w:i/>
                  <w:iCs/>
                </w:rPr>
                <w:t>Organizational Research Methods</w:t>
              </w:r>
              <w:r w:rsidRPr="00C349E5">
                <w:rPr>
                  <w:rFonts w:ascii="Times New Roman" w:hAnsi="Times New Roman" w:cs="Times New Roman"/>
                </w:rPr>
                <w:t>, </w:t>
              </w:r>
              <w:r w:rsidRPr="00C349E5">
                <w:rPr>
                  <w:rFonts w:ascii="Times New Roman" w:hAnsi="Times New Roman" w:cs="Times New Roman"/>
                  <w:i/>
                  <w:iCs/>
                </w:rPr>
                <w:t>18</w:t>
              </w:r>
              <w:r w:rsidRPr="00C349E5">
                <w:rPr>
                  <w:rFonts w:ascii="Times New Roman" w:hAnsi="Times New Roman" w:cs="Times New Roman"/>
                </w:rPr>
                <w:t>(4), 704-737. doi:10.1177/1094428115582090</w:t>
              </w:r>
              <w:r w:rsidR="00A34375">
                <w:rPr>
                  <w:rFonts w:asciiTheme="majorHAnsi" w:eastAsiaTheme="majorEastAsia" w:hAnsiTheme="majorHAnsi" w:cstheme="majorBidi"/>
                </w:rPr>
                <w:br w:type="page"/>
              </w:r>
            </w:p>
            <w:p w14:paraId="2B2DEF40" w14:textId="4E17F5EC" w:rsidR="00422401" w:rsidRPr="00422401" w:rsidRDefault="00422401" w:rsidP="00422401">
              <w:pPr>
                <w:pStyle w:val="Heading1"/>
                <w:rPr>
                  <w:b w:val="0"/>
                  <w:lang w:eastAsia="en-US"/>
                </w:rPr>
              </w:pPr>
              <w:bookmarkStart w:id="15" w:name="_Toc477983667"/>
              <w:r w:rsidRPr="00422401">
                <w:rPr>
                  <w:b w:val="0"/>
                  <w:lang w:eastAsia="en-US"/>
                </w:rPr>
                <w:lastRenderedPageBreak/>
                <w:t>Tables &amp; Figures</w:t>
              </w:r>
              <w:bookmarkEnd w:id="15"/>
            </w:p>
            <w:p w14:paraId="6886B7C4" w14:textId="24EDB3D0" w:rsidR="00422401" w:rsidRPr="00422401" w:rsidRDefault="00422401" w:rsidP="00422401">
              <w:pPr>
                <w:spacing w:line="240" w:lineRule="auto"/>
                <w:ind w:firstLine="0"/>
                <w:rPr>
                  <w:rFonts w:asciiTheme="majorHAnsi" w:eastAsiaTheme="majorEastAsia" w:hAnsiTheme="majorHAnsi" w:cstheme="majorBidi"/>
                  <w:kern w:val="0"/>
                  <w:lang w:eastAsia="en-US"/>
                </w:rPr>
              </w:pPr>
              <w:r w:rsidRPr="00422401">
                <w:rPr>
                  <w:rFonts w:asciiTheme="majorHAnsi" w:eastAsiaTheme="majorEastAsia" w:hAnsiTheme="majorHAnsi" w:cstheme="majorBidi"/>
                  <w:kern w:val="0"/>
                  <w:lang w:eastAsia="en-US"/>
                </w:rPr>
                <w:t>Table 1</w:t>
              </w:r>
            </w:p>
            <w:tbl>
              <w:tblPr>
                <w:tblW w:w="5138" w:type="pct"/>
                <w:tblLayout w:type="fixed"/>
                <w:tblLook w:val="04A0" w:firstRow="1" w:lastRow="0" w:firstColumn="1" w:lastColumn="0" w:noHBand="0" w:noVBand="1"/>
              </w:tblPr>
              <w:tblGrid>
                <w:gridCol w:w="3420"/>
                <w:gridCol w:w="991"/>
                <w:gridCol w:w="1484"/>
                <w:gridCol w:w="1486"/>
                <w:gridCol w:w="541"/>
                <w:gridCol w:w="946"/>
                <w:gridCol w:w="735"/>
                <w:gridCol w:w="748"/>
                <w:gridCol w:w="932"/>
                <w:gridCol w:w="554"/>
                <w:gridCol w:w="1135"/>
                <w:gridCol w:w="346"/>
              </w:tblGrid>
              <w:tr w:rsidR="00422401" w:rsidRPr="00422401" w14:paraId="4F88DECD" w14:textId="77777777" w:rsidTr="007F2E1B">
                <w:trPr>
                  <w:gridAfter w:val="1"/>
                  <w:wAfter w:w="130" w:type="pct"/>
                  <w:trHeight w:val="320"/>
                </w:trPr>
                <w:tc>
                  <w:tcPr>
                    <w:tcW w:w="2974" w:type="pct"/>
                    <w:gridSpan w:val="5"/>
                    <w:tcBorders>
                      <w:top w:val="nil"/>
                      <w:left w:val="nil"/>
                      <w:bottom w:val="nil"/>
                      <w:right w:val="nil"/>
                    </w:tcBorders>
                    <w:shd w:val="clear" w:color="auto" w:fill="auto"/>
                    <w:noWrap/>
                    <w:vAlign w:val="bottom"/>
                    <w:hideMark/>
                  </w:tcPr>
                  <w:p w14:paraId="3D2E22FA" w14:textId="77777777" w:rsidR="00422401" w:rsidRDefault="00422401" w:rsidP="00422401">
                    <w:pPr>
                      <w:spacing w:line="240" w:lineRule="auto"/>
                      <w:ind w:firstLine="0"/>
                      <w:rPr>
                        <w:rFonts w:ascii="Times New Roman" w:eastAsia="Times New Roman" w:hAnsi="Times New Roman" w:cstheme="minorHAnsi"/>
                        <w:i/>
                        <w:color w:val="000000"/>
                        <w:kern w:val="0"/>
                        <w:lang w:eastAsia="en-US"/>
                      </w:rPr>
                    </w:pPr>
                    <w:r w:rsidRPr="00422401">
                      <w:rPr>
                        <w:rFonts w:ascii="Times New Roman" w:eastAsia="Times New Roman" w:hAnsi="Times New Roman" w:cstheme="minorHAnsi"/>
                        <w:i/>
                        <w:color w:val="000000"/>
                        <w:kern w:val="0"/>
                        <w:lang w:eastAsia="en-US"/>
                      </w:rPr>
                      <w:t>Descriptive Statistics</w:t>
                    </w:r>
                  </w:p>
                  <w:p w14:paraId="1344D1B8" w14:textId="77777777" w:rsidR="00422401" w:rsidRPr="00422401" w:rsidRDefault="00422401" w:rsidP="00422401">
                    <w:pPr>
                      <w:spacing w:line="240" w:lineRule="auto"/>
                      <w:ind w:firstLine="0"/>
                      <w:rPr>
                        <w:rFonts w:ascii="Times New Roman" w:eastAsia="Times New Roman" w:hAnsi="Times New Roman" w:cstheme="minorHAnsi"/>
                        <w:i/>
                        <w:color w:val="000000"/>
                        <w:kern w:val="0"/>
                        <w:lang w:eastAsia="en-US"/>
                      </w:rPr>
                    </w:pPr>
                  </w:p>
                </w:tc>
                <w:tc>
                  <w:tcPr>
                    <w:tcW w:w="631" w:type="pct"/>
                    <w:gridSpan w:val="2"/>
                    <w:tcBorders>
                      <w:top w:val="nil"/>
                      <w:left w:val="nil"/>
                      <w:bottom w:val="nil"/>
                      <w:right w:val="nil"/>
                    </w:tcBorders>
                    <w:shd w:val="clear" w:color="auto" w:fill="auto"/>
                    <w:noWrap/>
                    <w:vAlign w:val="bottom"/>
                    <w:hideMark/>
                  </w:tcPr>
                  <w:p w14:paraId="522E2874" w14:textId="77777777" w:rsidR="00422401" w:rsidRPr="00422401" w:rsidRDefault="00422401" w:rsidP="00422401">
                    <w:pPr>
                      <w:spacing w:line="240" w:lineRule="auto"/>
                      <w:ind w:firstLine="0"/>
                      <w:rPr>
                        <w:rFonts w:ascii="Times New Roman" w:eastAsia="Times New Roman" w:hAnsi="Times New Roman" w:cstheme="minorHAnsi"/>
                        <w:color w:val="000000"/>
                        <w:kern w:val="0"/>
                        <w:lang w:eastAsia="en-US"/>
                      </w:rPr>
                    </w:pPr>
                  </w:p>
                </w:tc>
                <w:tc>
                  <w:tcPr>
                    <w:tcW w:w="631" w:type="pct"/>
                    <w:gridSpan w:val="2"/>
                    <w:tcBorders>
                      <w:top w:val="nil"/>
                      <w:left w:val="nil"/>
                      <w:bottom w:val="nil"/>
                      <w:right w:val="nil"/>
                    </w:tcBorders>
                    <w:shd w:val="clear" w:color="auto" w:fill="auto"/>
                    <w:noWrap/>
                    <w:vAlign w:val="bottom"/>
                    <w:hideMark/>
                  </w:tcPr>
                  <w:p w14:paraId="4FD2D536" w14:textId="77777777" w:rsidR="00422401" w:rsidRPr="00422401" w:rsidRDefault="00422401" w:rsidP="00422401">
                    <w:pPr>
                      <w:spacing w:line="240" w:lineRule="auto"/>
                      <w:ind w:firstLine="0"/>
                      <w:rPr>
                        <w:rFonts w:ascii="Times New Roman" w:eastAsia="Times New Roman" w:hAnsi="Times New Roman" w:cstheme="minorHAnsi"/>
                        <w:kern w:val="0"/>
                        <w:lang w:eastAsia="en-US"/>
                      </w:rPr>
                    </w:pPr>
                  </w:p>
                </w:tc>
                <w:tc>
                  <w:tcPr>
                    <w:tcW w:w="634" w:type="pct"/>
                    <w:gridSpan w:val="2"/>
                    <w:tcBorders>
                      <w:top w:val="nil"/>
                      <w:left w:val="nil"/>
                      <w:bottom w:val="nil"/>
                      <w:right w:val="nil"/>
                    </w:tcBorders>
                    <w:shd w:val="clear" w:color="auto" w:fill="auto"/>
                    <w:noWrap/>
                    <w:vAlign w:val="bottom"/>
                    <w:hideMark/>
                  </w:tcPr>
                  <w:p w14:paraId="664A681C" w14:textId="77777777" w:rsidR="00422401" w:rsidRPr="00422401" w:rsidRDefault="00422401" w:rsidP="00422401">
                    <w:pPr>
                      <w:spacing w:line="240" w:lineRule="auto"/>
                      <w:ind w:firstLine="0"/>
                      <w:rPr>
                        <w:rFonts w:ascii="Times New Roman" w:eastAsia="Times New Roman" w:hAnsi="Times New Roman" w:cstheme="minorHAnsi"/>
                        <w:kern w:val="0"/>
                        <w:lang w:eastAsia="en-US"/>
                      </w:rPr>
                    </w:pPr>
                  </w:p>
                </w:tc>
              </w:tr>
              <w:tr w:rsidR="00422401" w:rsidRPr="00422401" w14:paraId="36D3A69A" w14:textId="77777777" w:rsidTr="007F2E1B">
                <w:trPr>
                  <w:trHeight w:val="320"/>
                </w:trPr>
                <w:tc>
                  <w:tcPr>
                    <w:tcW w:w="1284" w:type="pct"/>
                    <w:tcBorders>
                      <w:top w:val="single" w:sz="4" w:space="0" w:color="auto"/>
                      <w:left w:val="nil"/>
                      <w:bottom w:val="single" w:sz="4" w:space="0" w:color="auto"/>
                      <w:right w:val="nil"/>
                    </w:tcBorders>
                    <w:shd w:val="clear" w:color="auto" w:fill="auto"/>
                    <w:noWrap/>
                    <w:vAlign w:val="bottom"/>
                    <w:hideMark/>
                  </w:tcPr>
                  <w:p w14:paraId="50D83623" w14:textId="77777777" w:rsidR="00422401" w:rsidRPr="00422401" w:rsidRDefault="00422401" w:rsidP="00422401">
                    <w:pPr>
                      <w:spacing w:before="120"/>
                      <w:ind w:firstLine="0"/>
                      <w:jc w:val="center"/>
                      <w:rPr>
                        <w:rFonts w:ascii="Times New Roman" w:eastAsia="Times New Roman" w:hAnsi="Times New Roman" w:cstheme="minorHAnsi"/>
                        <w:kern w:val="0"/>
                        <w:lang w:eastAsia="en-US"/>
                      </w:rPr>
                    </w:pPr>
                  </w:p>
                </w:tc>
                <w:tc>
                  <w:tcPr>
                    <w:tcW w:w="372" w:type="pct"/>
                    <w:tcBorders>
                      <w:top w:val="single" w:sz="4" w:space="0" w:color="auto"/>
                      <w:left w:val="nil"/>
                      <w:bottom w:val="single" w:sz="4" w:space="0" w:color="auto"/>
                      <w:right w:val="nil"/>
                    </w:tcBorders>
                    <w:shd w:val="clear" w:color="auto" w:fill="auto"/>
                    <w:noWrap/>
                    <w:vAlign w:val="bottom"/>
                    <w:hideMark/>
                  </w:tcPr>
                  <w:p w14:paraId="11A1CA7D"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i/>
                        <w:color w:val="000000"/>
                        <w:kern w:val="0"/>
                        <w:lang w:eastAsia="en-US"/>
                      </w:rPr>
                      <w:t>n</w:t>
                    </w:r>
                    <w:r w:rsidRPr="00422401">
                      <w:rPr>
                        <w:rFonts w:ascii="Times New Roman" w:eastAsia="Times New Roman" w:hAnsi="Times New Roman" w:cstheme="minorHAnsi"/>
                        <w:i/>
                        <w:color w:val="000000"/>
                        <w:kern w:val="0"/>
                        <w:vertAlign w:val="superscript"/>
                        <w:lang w:eastAsia="en-US"/>
                      </w:rPr>
                      <w:t>1</w:t>
                    </w:r>
                  </w:p>
                </w:tc>
                <w:tc>
                  <w:tcPr>
                    <w:tcW w:w="557" w:type="pct"/>
                    <w:tcBorders>
                      <w:top w:val="single" w:sz="4" w:space="0" w:color="auto"/>
                      <w:left w:val="nil"/>
                      <w:bottom w:val="single" w:sz="4" w:space="0" w:color="auto"/>
                      <w:right w:val="nil"/>
                    </w:tcBorders>
                    <w:shd w:val="clear" w:color="auto" w:fill="auto"/>
                    <w:noWrap/>
                    <w:vAlign w:val="bottom"/>
                    <w:hideMark/>
                  </w:tcPr>
                  <w:p w14:paraId="06E1D4DC"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hAnsi="Times New Roman" w:cs="Times New Roman"/>
                        <w:i/>
                        <w:kern w:val="0"/>
                        <w:lang w:eastAsia="en-US"/>
                      </w:rPr>
                      <w:sym w:font="Symbol" w:char="F061"/>
                    </w:r>
                  </w:p>
                </w:tc>
                <w:tc>
                  <w:tcPr>
                    <w:tcW w:w="558" w:type="pct"/>
                    <w:tcBorders>
                      <w:top w:val="single" w:sz="4" w:space="0" w:color="auto"/>
                      <w:left w:val="nil"/>
                      <w:bottom w:val="single" w:sz="4" w:space="0" w:color="auto"/>
                      <w:right w:val="nil"/>
                    </w:tcBorders>
                    <w:shd w:val="clear" w:color="auto" w:fill="auto"/>
                    <w:noWrap/>
                    <w:vAlign w:val="bottom"/>
                    <w:hideMark/>
                  </w:tcPr>
                  <w:p w14:paraId="20AFBF49"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No. of items</w:t>
                    </w:r>
                  </w:p>
                </w:tc>
                <w:tc>
                  <w:tcPr>
                    <w:tcW w:w="558" w:type="pct"/>
                    <w:gridSpan w:val="2"/>
                    <w:tcBorders>
                      <w:top w:val="single" w:sz="4" w:space="0" w:color="auto"/>
                      <w:left w:val="nil"/>
                      <w:bottom w:val="single" w:sz="4" w:space="0" w:color="auto"/>
                      <w:right w:val="nil"/>
                    </w:tcBorders>
                    <w:shd w:val="clear" w:color="auto" w:fill="auto"/>
                    <w:noWrap/>
                    <w:vAlign w:val="bottom"/>
                    <w:hideMark/>
                  </w:tcPr>
                  <w:p w14:paraId="114A1250" w14:textId="77777777" w:rsidR="00422401" w:rsidRPr="00422401" w:rsidRDefault="00422401" w:rsidP="00422401">
                    <w:pPr>
                      <w:spacing w:before="120"/>
                      <w:ind w:firstLine="0"/>
                      <w:jc w:val="center"/>
                      <w:rPr>
                        <w:rFonts w:ascii="Times New Roman" w:eastAsia="Times New Roman" w:hAnsi="Times New Roman" w:cstheme="minorHAnsi"/>
                        <w:i/>
                        <w:color w:val="000000"/>
                        <w:kern w:val="0"/>
                        <w:lang w:eastAsia="en-US"/>
                      </w:rPr>
                    </w:pPr>
                    <w:r w:rsidRPr="00422401">
                      <w:rPr>
                        <w:rFonts w:ascii="Times New Roman" w:hAnsi="Times New Roman" w:cs="Times New Roman"/>
                        <w:i/>
                        <w:kern w:val="0"/>
                        <w:lang w:eastAsia="en-US"/>
                      </w:rPr>
                      <w:t>X̄</w:t>
                    </w:r>
                  </w:p>
                </w:tc>
                <w:tc>
                  <w:tcPr>
                    <w:tcW w:w="557" w:type="pct"/>
                    <w:gridSpan w:val="2"/>
                    <w:tcBorders>
                      <w:top w:val="single" w:sz="4" w:space="0" w:color="auto"/>
                      <w:left w:val="nil"/>
                      <w:bottom w:val="single" w:sz="4" w:space="0" w:color="auto"/>
                      <w:right w:val="nil"/>
                    </w:tcBorders>
                    <w:shd w:val="clear" w:color="auto" w:fill="auto"/>
                    <w:noWrap/>
                    <w:vAlign w:val="bottom"/>
                    <w:hideMark/>
                  </w:tcPr>
                  <w:p w14:paraId="61AD42C7" w14:textId="77777777" w:rsidR="00422401" w:rsidRPr="00422401" w:rsidRDefault="00422401" w:rsidP="00422401">
                    <w:pPr>
                      <w:spacing w:before="120"/>
                      <w:ind w:firstLine="0"/>
                      <w:jc w:val="center"/>
                      <w:rPr>
                        <w:rFonts w:ascii="Times New Roman" w:eastAsia="Times New Roman" w:hAnsi="Times New Roman" w:cstheme="minorHAnsi"/>
                        <w:i/>
                        <w:color w:val="000000"/>
                        <w:kern w:val="0"/>
                        <w:lang w:eastAsia="en-US"/>
                      </w:rPr>
                    </w:pPr>
                    <w:r w:rsidRPr="00422401">
                      <w:rPr>
                        <w:rFonts w:ascii="Times New Roman" w:eastAsia="Times New Roman" w:hAnsi="Times New Roman" w:cstheme="minorHAnsi"/>
                        <w:i/>
                        <w:color w:val="000000"/>
                        <w:kern w:val="0"/>
                        <w:lang w:eastAsia="en-US"/>
                      </w:rPr>
                      <w:t>SD</w:t>
                    </w:r>
                  </w:p>
                </w:tc>
                <w:tc>
                  <w:tcPr>
                    <w:tcW w:w="558" w:type="pct"/>
                    <w:gridSpan w:val="2"/>
                    <w:tcBorders>
                      <w:top w:val="single" w:sz="4" w:space="0" w:color="auto"/>
                      <w:left w:val="nil"/>
                      <w:bottom w:val="single" w:sz="4" w:space="0" w:color="auto"/>
                      <w:right w:val="nil"/>
                    </w:tcBorders>
                    <w:shd w:val="clear" w:color="auto" w:fill="auto"/>
                    <w:noWrap/>
                    <w:vAlign w:val="bottom"/>
                    <w:hideMark/>
                  </w:tcPr>
                  <w:p w14:paraId="4EE7C394"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Min.</w:t>
                    </w:r>
                  </w:p>
                </w:tc>
                <w:tc>
                  <w:tcPr>
                    <w:tcW w:w="556" w:type="pct"/>
                    <w:gridSpan w:val="2"/>
                    <w:tcBorders>
                      <w:top w:val="single" w:sz="4" w:space="0" w:color="auto"/>
                      <w:left w:val="nil"/>
                      <w:bottom w:val="single" w:sz="4" w:space="0" w:color="auto"/>
                      <w:right w:val="nil"/>
                    </w:tcBorders>
                    <w:shd w:val="clear" w:color="auto" w:fill="auto"/>
                    <w:noWrap/>
                    <w:vAlign w:val="bottom"/>
                    <w:hideMark/>
                  </w:tcPr>
                  <w:p w14:paraId="2C46E533"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Max.</w:t>
                    </w:r>
                  </w:p>
                </w:tc>
              </w:tr>
              <w:tr w:rsidR="00422401" w:rsidRPr="00422401" w14:paraId="0CAF3544" w14:textId="77777777" w:rsidTr="007F2E1B">
                <w:trPr>
                  <w:trHeight w:val="746"/>
                </w:trPr>
                <w:tc>
                  <w:tcPr>
                    <w:tcW w:w="1284" w:type="pct"/>
                    <w:tcBorders>
                      <w:top w:val="single" w:sz="4" w:space="0" w:color="auto"/>
                      <w:left w:val="nil"/>
                      <w:bottom w:val="nil"/>
                      <w:right w:val="nil"/>
                    </w:tcBorders>
                    <w:shd w:val="clear" w:color="auto" w:fill="auto"/>
                    <w:noWrap/>
                    <w:vAlign w:val="bottom"/>
                    <w:hideMark/>
                  </w:tcPr>
                  <w:p w14:paraId="70AB29F3" w14:textId="77777777" w:rsidR="00422401" w:rsidRPr="00422401" w:rsidRDefault="00422401" w:rsidP="00422401">
                    <w:pPr>
                      <w:spacing w:before="120"/>
                      <w:ind w:firstLine="0"/>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Self-Leadership</w:t>
                    </w:r>
                  </w:p>
                </w:tc>
                <w:tc>
                  <w:tcPr>
                    <w:tcW w:w="372" w:type="pct"/>
                    <w:tcBorders>
                      <w:top w:val="single" w:sz="4" w:space="0" w:color="auto"/>
                      <w:left w:val="nil"/>
                      <w:bottom w:val="nil"/>
                      <w:right w:val="nil"/>
                    </w:tcBorders>
                    <w:shd w:val="clear" w:color="auto" w:fill="auto"/>
                    <w:noWrap/>
                    <w:vAlign w:val="bottom"/>
                    <w:hideMark/>
                  </w:tcPr>
                  <w:p w14:paraId="71753E78"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73</w:t>
                    </w:r>
                  </w:p>
                </w:tc>
                <w:tc>
                  <w:tcPr>
                    <w:tcW w:w="557" w:type="pct"/>
                    <w:tcBorders>
                      <w:top w:val="single" w:sz="4" w:space="0" w:color="auto"/>
                      <w:left w:val="nil"/>
                      <w:bottom w:val="nil"/>
                      <w:right w:val="nil"/>
                    </w:tcBorders>
                    <w:shd w:val="clear" w:color="auto" w:fill="auto"/>
                    <w:noWrap/>
                    <w:vAlign w:val="bottom"/>
                    <w:hideMark/>
                  </w:tcPr>
                  <w:p w14:paraId="39EA70B7"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.78</w:t>
                    </w:r>
                  </w:p>
                </w:tc>
                <w:tc>
                  <w:tcPr>
                    <w:tcW w:w="558" w:type="pct"/>
                    <w:tcBorders>
                      <w:top w:val="single" w:sz="4" w:space="0" w:color="auto"/>
                      <w:left w:val="nil"/>
                      <w:bottom w:val="nil"/>
                      <w:right w:val="nil"/>
                    </w:tcBorders>
                    <w:shd w:val="clear" w:color="auto" w:fill="auto"/>
                    <w:noWrap/>
                    <w:vAlign w:val="bottom"/>
                    <w:hideMark/>
                  </w:tcPr>
                  <w:p w14:paraId="71F2DE57"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9</w:t>
                    </w:r>
                  </w:p>
                </w:tc>
                <w:tc>
                  <w:tcPr>
                    <w:tcW w:w="558" w:type="pct"/>
                    <w:gridSpan w:val="2"/>
                    <w:tcBorders>
                      <w:top w:val="single" w:sz="4" w:space="0" w:color="auto"/>
                      <w:left w:val="nil"/>
                      <w:bottom w:val="nil"/>
                      <w:right w:val="nil"/>
                    </w:tcBorders>
                    <w:shd w:val="clear" w:color="auto" w:fill="auto"/>
                    <w:noWrap/>
                    <w:vAlign w:val="bottom"/>
                    <w:hideMark/>
                  </w:tcPr>
                  <w:p w14:paraId="0D48A2D9"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4.07</w:t>
                    </w:r>
                  </w:p>
                </w:tc>
                <w:tc>
                  <w:tcPr>
                    <w:tcW w:w="557" w:type="pct"/>
                    <w:gridSpan w:val="2"/>
                    <w:tcBorders>
                      <w:top w:val="single" w:sz="4" w:space="0" w:color="auto"/>
                      <w:left w:val="nil"/>
                      <w:bottom w:val="nil"/>
                      <w:right w:val="nil"/>
                    </w:tcBorders>
                    <w:shd w:val="clear" w:color="auto" w:fill="auto"/>
                    <w:noWrap/>
                    <w:vAlign w:val="bottom"/>
                    <w:hideMark/>
                  </w:tcPr>
                  <w:p w14:paraId="369C2065"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0.52</w:t>
                    </w:r>
                  </w:p>
                </w:tc>
                <w:tc>
                  <w:tcPr>
                    <w:tcW w:w="558" w:type="pct"/>
                    <w:gridSpan w:val="2"/>
                    <w:tcBorders>
                      <w:top w:val="single" w:sz="4" w:space="0" w:color="auto"/>
                      <w:left w:val="nil"/>
                      <w:bottom w:val="nil"/>
                      <w:right w:val="nil"/>
                    </w:tcBorders>
                    <w:shd w:val="clear" w:color="auto" w:fill="auto"/>
                    <w:noWrap/>
                    <w:vAlign w:val="bottom"/>
                    <w:hideMark/>
                  </w:tcPr>
                  <w:p w14:paraId="1E939A0F"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2.67</w:t>
                    </w:r>
                  </w:p>
                </w:tc>
                <w:tc>
                  <w:tcPr>
                    <w:tcW w:w="556" w:type="pct"/>
                    <w:gridSpan w:val="2"/>
                    <w:tcBorders>
                      <w:top w:val="single" w:sz="4" w:space="0" w:color="auto"/>
                      <w:left w:val="nil"/>
                      <w:bottom w:val="nil"/>
                      <w:right w:val="nil"/>
                    </w:tcBorders>
                    <w:shd w:val="clear" w:color="auto" w:fill="auto"/>
                    <w:noWrap/>
                    <w:vAlign w:val="bottom"/>
                    <w:hideMark/>
                  </w:tcPr>
                  <w:p w14:paraId="1F8A0359" w14:textId="77777777" w:rsidR="00422401" w:rsidRPr="00422401" w:rsidRDefault="00422401" w:rsidP="00422401">
                    <w:pPr>
                      <w:spacing w:before="120"/>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5.00</w:t>
                    </w:r>
                  </w:p>
                </w:tc>
              </w:tr>
              <w:tr w:rsidR="00422401" w:rsidRPr="00422401" w14:paraId="36F85F7B" w14:textId="77777777" w:rsidTr="007F2E1B">
                <w:trPr>
                  <w:trHeight w:val="320"/>
                </w:trPr>
                <w:tc>
                  <w:tcPr>
                    <w:tcW w:w="1284" w:type="pct"/>
                    <w:tcBorders>
                      <w:top w:val="nil"/>
                      <w:left w:val="nil"/>
                      <w:right w:val="nil"/>
                    </w:tcBorders>
                    <w:shd w:val="clear" w:color="auto" w:fill="auto"/>
                    <w:noWrap/>
                    <w:vAlign w:val="bottom"/>
                    <w:hideMark/>
                  </w:tcPr>
                  <w:p w14:paraId="389B3391" w14:textId="77777777" w:rsidR="00422401" w:rsidRPr="00422401" w:rsidRDefault="00422401" w:rsidP="00422401">
                    <w:pPr>
                      <w:ind w:firstLine="0"/>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Team Member Effectiveness</w:t>
                    </w:r>
                  </w:p>
                </w:tc>
                <w:tc>
                  <w:tcPr>
                    <w:tcW w:w="372" w:type="pct"/>
                    <w:tcBorders>
                      <w:top w:val="nil"/>
                      <w:left w:val="nil"/>
                      <w:right w:val="nil"/>
                    </w:tcBorders>
                    <w:shd w:val="clear" w:color="auto" w:fill="auto"/>
                    <w:noWrap/>
                    <w:vAlign w:val="bottom"/>
                    <w:hideMark/>
                  </w:tcPr>
                  <w:p w14:paraId="35160E8E"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97</w:t>
                    </w:r>
                  </w:p>
                </w:tc>
                <w:tc>
                  <w:tcPr>
                    <w:tcW w:w="557" w:type="pct"/>
                    <w:tcBorders>
                      <w:top w:val="nil"/>
                      <w:left w:val="nil"/>
                      <w:right w:val="nil"/>
                    </w:tcBorders>
                    <w:shd w:val="clear" w:color="auto" w:fill="auto"/>
                    <w:noWrap/>
                    <w:vAlign w:val="bottom"/>
                    <w:hideMark/>
                  </w:tcPr>
                  <w:p w14:paraId="2A391F00"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w:t>
                    </w:r>
                  </w:p>
                </w:tc>
                <w:tc>
                  <w:tcPr>
                    <w:tcW w:w="558" w:type="pct"/>
                    <w:tcBorders>
                      <w:top w:val="nil"/>
                      <w:left w:val="nil"/>
                      <w:right w:val="nil"/>
                    </w:tcBorders>
                    <w:shd w:val="clear" w:color="auto" w:fill="auto"/>
                    <w:noWrap/>
                    <w:vAlign w:val="bottom"/>
                    <w:hideMark/>
                  </w:tcPr>
                  <w:p w14:paraId="6C670C6D"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3</w:t>
                    </w:r>
                  </w:p>
                </w:tc>
                <w:tc>
                  <w:tcPr>
                    <w:tcW w:w="558" w:type="pct"/>
                    <w:gridSpan w:val="2"/>
                    <w:tcBorders>
                      <w:top w:val="nil"/>
                      <w:left w:val="nil"/>
                      <w:right w:val="nil"/>
                    </w:tcBorders>
                    <w:shd w:val="clear" w:color="auto" w:fill="auto"/>
                    <w:noWrap/>
                    <w:vAlign w:val="bottom"/>
                    <w:hideMark/>
                  </w:tcPr>
                  <w:p w14:paraId="4854B219"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4.00</w:t>
                    </w:r>
                  </w:p>
                </w:tc>
                <w:tc>
                  <w:tcPr>
                    <w:tcW w:w="557" w:type="pct"/>
                    <w:gridSpan w:val="2"/>
                    <w:tcBorders>
                      <w:top w:val="nil"/>
                      <w:left w:val="nil"/>
                      <w:right w:val="nil"/>
                    </w:tcBorders>
                    <w:shd w:val="clear" w:color="auto" w:fill="auto"/>
                    <w:noWrap/>
                    <w:vAlign w:val="bottom"/>
                    <w:hideMark/>
                  </w:tcPr>
                  <w:p w14:paraId="744156B3"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0.57</w:t>
                    </w:r>
                  </w:p>
                </w:tc>
                <w:tc>
                  <w:tcPr>
                    <w:tcW w:w="558" w:type="pct"/>
                    <w:gridSpan w:val="2"/>
                    <w:tcBorders>
                      <w:top w:val="nil"/>
                      <w:left w:val="nil"/>
                      <w:right w:val="nil"/>
                    </w:tcBorders>
                    <w:shd w:val="clear" w:color="auto" w:fill="auto"/>
                    <w:noWrap/>
                    <w:vAlign w:val="bottom"/>
                    <w:hideMark/>
                  </w:tcPr>
                  <w:p w14:paraId="09A80745"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3.10</w:t>
                    </w:r>
                  </w:p>
                </w:tc>
                <w:tc>
                  <w:tcPr>
                    <w:tcW w:w="556" w:type="pct"/>
                    <w:gridSpan w:val="2"/>
                    <w:tcBorders>
                      <w:top w:val="nil"/>
                      <w:left w:val="nil"/>
                      <w:right w:val="nil"/>
                    </w:tcBorders>
                    <w:shd w:val="clear" w:color="auto" w:fill="auto"/>
                    <w:noWrap/>
                    <w:vAlign w:val="bottom"/>
                    <w:hideMark/>
                  </w:tcPr>
                  <w:p w14:paraId="0E2B8776"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5.00</w:t>
                    </w:r>
                  </w:p>
                </w:tc>
              </w:tr>
              <w:tr w:rsidR="00422401" w:rsidRPr="00422401" w14:paraId="694934B1" w14:textId="77777777" w:rsidTr="007F2E1B">
                <w:trPr>
                  <w:trHeight w:val="320"/>
                </w:trPr>
                <w:tc>
                  <w:tcPr>
                    <w:tcW w:w="1284" w:type="pct"/>
                    <w:tcBorders>
                      <w:top w:val="nil"/>
                      <w:left w:val="nil"/>
                      <w:bottom w:val="single" w:sz="4" w:space="0" w:color="auto"/>
                      <w:right w:val="nil"/>
                    </w:tcBorders>
                    <w:shd w:val="clear" w:color="auto" w:fill="auto"/>
                    <w:noWrap/>
                    <w:vAlign w:val="bottom"/>
                    <w:hideMark/>
                  </w:tcPr>
                  <w:p w14:paraId="7173D290" w14:textId="77777777" w:rsidR="00422401" w:rsidRPr="00422401" w:rsidRDefault="00422401" w:rsidP="00422401">
                    <w:pPr>
                      <w:ind w:firstLine="0"/>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Individual Performance</w:t>
                    </w:r>
                  </w:p>
                </w:tc>
                <w:tc>
                  <w:tcPr>
                    <w:tcW w:w="372" w:type="pct"/>
                    <w:tcBorders>
                      <w:top w:val="nil"/>
                      <w:left w:val="nil"/>
                      <w:bottom w:val="single" w:sz="4" w:space="0" w:color="auto"/>
                      <w:right w:val="nil"/>
                    </w:tcBorders>
                    <w:shd w:val="clear" w:color="auto" w:fill="auto"/>
                    <w:noWrap/>
                    <w:vAlign w:val="bottom"/>
                    <w:hideMark/>
                  </w:tcPr>
                  <w:p w14:paraId="0361D933"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70</w:t>
                    </w:r>
                  </w:p>
                </w:tc>
                <w:tc>
                  <w:tcPr>
                    <w:tcW w:w="557" w:type="pct"/>
                    <w:tcBorders>
                      <w:top w:val="nil"/>
                      <w:left w:val="nil"/>
                      <w:bottom w:val="single" w:sz="4" w:space="0" w:color="auto"/>
                      <w:right w:val="nil"/>
                    </w:tcBorders>
                    <w:shd w:val="clear" w:color="auto" w:fill="auto"/>
                    <w:noWrap/>
                    <w:vAlign w:val="bottom"/>
                    <w:hideMark/>
                  </w:tcPr>
                  <w:p w14:paraId="5BD628CE"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.70 - .97</w:t>
                    </w:r>
                    <w:r w:rsidRPr="00422401">
                      <w:rPr>
                        <w:rFonts w:ascii="Times New Roman" w:eastAsia="Times New Roman" w:hAnsi="Times New Roman" w:cstheme="minorHAnsi"/>
                        <w:color w:val="000000"/>
                        <w:kern w:val="0"/>
                        <w:vertAlign w:val="superscript"/>
                        <w:lang w:eastAsia="en-US"/>
                      </w:rPr>
                      <w:t>2</w:t>
                    </w:r>
                  </w:p>
                </w:tc>
                <w:tc>
                  <w:tcPr>
                    <w:tcW w:w="558" w:type="pct"/>
                    <w:tcBorders>
                      <w:top w:val="nil"/>
                      <w:left w:val="nil"/>
                      <w:bottom w:val="single" w:sz="4" w:space="0" w:color="auto"/>
                      <w:right w:val="nil"/>
                    </w:tcBorders>
                    <w:shd w:val="clear" w:color="auto" w:fill="auto"/>
                    <w:noWrap/>
                    <w:vAlign w:val="bottom"/>
                    <w:hideMark/>
                  </w:tcPr>
                  <w:p w14:paraId="41E85847"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8-10</w:t>
                    </w:r>
                  </w:p>
                </w:tc>
                <w:tc>
                  <w:tcPr>
                    <w:tcW w:w="558" w:type="pct"/>
                    <w:gridSpan w:val="2"/>
                    <w:tcBorders>
                      <w:top w:val="nil"/>
                      <w:left w:val="nil"/>
                      <w:bottom w:val="single" w:sz="4" w:space="0" w:color="auto"/>
                      <w:right w:val="nil"/>
                    </w:tcBorders>
                    <w:shd w:val="clear" w:color="auto" w:fill="auto"/>
                    <w:noWrap/>
                    <w:vAlign w:val="bottom"/>
                    <w:hideMark/>
                  </w:tcPr>
                  <w:p w14:paraId="098F75C9"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5.21</w:t>
                    </w:r>
                  </w:p>
                </w:tc>
                <w:tc>
                  <w:tcPr>
                    <w:tcW w:w="557" w:type="pct"/>
                    <w:gridSpan w:val="2"/>
                    <w:tcBorders>
                      <w:top w:val="nil"/>
                      <w:left w:val="nil"/>
                      <w:bottom w:val="single" w:sz="4" w:space="0" w:color="auto"/>
                      <w:right w:val="nil"/>
                    </w:tcBorders>
                    <w:shd w:val="clear" w:color="auto" w:fill="auto"/>
                    <w:noWrap/>
                    <w:vAlign w:val="bottom"/>
                    <w:hideMark/>
                  </w:tcPr>
                  <w:p w14:paraId="5FA65943"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0.94</w:t>
                    </w:r>
                  </w:p>
                </w:tc>
                <w:tc>
                  <w:tcPr>
                    <w:tcW w:w="558" w:type="pct"/>
                    <w:gridSpan w:val="2"/>
                    <w:tcBorders>
                      <w:top w:val="nil"/>
                      <w:left w:val="nil"/>
                      <w:bottom w:val="single" w:sz="4" w:space="0" w:color="auto"/>
                      <w:right w:val="nil"/>
                    </w:tcBorders>
                    <w:shd w:val="clear" w:color="auto" w:fill="auto"/>
                    <w:noWrap/>
                    <w:vAlign w:val="bottom"/>
                    <w:hideMark/>
                  </w:tcPr>
                  <w:p w14:paraId="0BBB56DB"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2.78</w:t>
                    </w:r>
                  </w:p>
                </w:tc>
                <w:tc>
                  <w:tcPr>
                    <w:tcW w:w="556" w:type="pct"/>
                    <w:gridSpan w:val="2"/>
                    <w:tcBorders>
                      <w:top w:val="nil"/>
                      <w:left w:val="nil"/>
                      <w:bottom w:val="single" w:sz="4" w:space="0" w:color="auto"/>
                      <w:right w:val="nil"/>
                    </w:tcBorders>
                    <w:shd w:val="clear" w:color="auto" w:fill="auto"/>
                    <w:noWrap/>
                    <w:vAlign w:val="bottom"/>
                    <w:hideMark/>
                  </w:tcPr>
                  <w:p w14:paraId="2CFFB82C" w14:textId="77777777" w:rsidR="00422401" w:rsidRPr="00422401" w:rsidRDefault="00422401" w:rsidP="00422401">
                    <w:pPr>
                      <w:ind w:firstLine="0"/>
                      <w:jc w:val="center"/>
                      <w:rPr>
                        <w:rFonts w:ascii="Times New Roman" w:eastAsia="Times New Roman" w:hAnsi="Times New Roman" w:cstheme="minorHAnsi"/>
                        <w:color w:val="000000"/>
                        <w:kern w:val="0"/>
                        <w:lang w:eastAsia="en-US"/>
                      </w:rPr>
                    </w:pPr>
                    <w:r w:rsidRPr="00422401">
                      <w:rPr>
                        <w:rFonts w:ascii="Times New Roman" w:eastAsia="Times New Roman" w:hAnsi="Times New Roman" w:cstheme="minorHAnsi"/>
                        <w:color w:val="000000"/>
                        <w:kern w:val="0"/>
                        <w:lang w:eastAsia="en-US"/>
                      </w:rPr>
                      <w:t>7.00</w:t>
                    </w:r>
                  </w:p>
                </w:tc>
              </w:tr>
              <w:tr w:rsidR="00422401" w:rsidRPr="00422401" w14:paraId="55BCA560" w14:textId="77777777" w:rsidTr="007F2E1B">
                <w:trPr>
                  <w:gridAfter w:val="1"/>
                  <w:wAfter w:w="130" w:type="pct"/>
                  <w:trHeight w:val="320"/>
                </w:trPr>
                <w:tc>
                  <w:tcPr>
                    <w:tcW w:w="4870" w:type="pct"/>
                    <w:gridSpan w:val="11"/>
                    <w:tcBorders>
                      <w:top w:val="nil"/>
                      <w:left w:val="nil"/>
                      <w:bottom w:val="nil"/>
                    </w:tcBorders>
                    <w:shd w:val="clear" w:color="auto" w:fill="auto"/>
                    <w:noWrap/>
                    <w:vAlign w:val="bottom"/>
                    <w:hideMark/>
                  </w:tcPr>
                  <w:p w14:paraId="387759CB" w14:textId="27F87EFE" w:rsidR="00422401" w:rsidRPr="00422401" w:rsidRDefault="00422401" w:rsidP="00C264F5">
                    <w:pPr>
                      <w:pStyle w:val="TableFigure"/>
                    </w:pPr>
                    <w:r w:rsidRPr="00422401">
                      <w:rPr>
                        <w:i/>
                      </w:rPr>
                      <w:t>Note</w:t>
                    </w:r>
                    <w:r w:rsidRPr="00422401">
                      <w:t xml:space="preserve">. </w:t>
                    </w:r>
                    <w:r w:rsidRPr="00422401">
                      <w:rPr>
                        <w:i/>
                      </w:rPr>
                      <w:sym w:font="Symbol" w:char="F061"/>
                    </w:r>
                    <w:r w:rsidRPr="00422401">
                      <w:rPr>
                        <w:i/>
                      </w:rPr>
                      <w:t xml:space="preserve"> </w:t>
                    </w:r>
                    <w:r w:rsidRPr="00422401">
                      <w:t xml:space="preserve">= Cronbach’s alpha. </w:t>
                    </w:r>
                    <w:r w:rsidRPr="00422401">
                      <w:rPr>
                        <w:i/>
                      </w:rPr>
                      <w:t xml:space="preserve"> X̄ </w:t>
                    </w:r>
                    <w:r w:rsidRPr="00422401">
                      <w:t xml:space="preserve">= scale mean. </w:t>
                    </w:r>
                    <w:r w:rsidRPr="00422401">
                      <w:rPr>
                        <w:i/>
                      </w:rPr>
                      <w:t>SD</w:t>
                    </w:r>
                    <w:r w:rsidRPr="00422401">
                      <w:t xml:space="preserve"> = scale standard deviation. </w:t>
                    </w:r>
                    <w:r w:rsidRPr="00422401">
                      <w:rPr>
                        <w:vertAlign w:val="superscript"/>
                      </w:rPr>
                      <w:t>1</w:t>
                    </w:r>
                    <w:r w:rsidRPr="00422401">
                      <w:t>Sample size varied across scales due to missing data points.</w:t>
                    </w:r>
                    <w:r w:rsidRPr="00422401">
                      <w:rPr>
                        <w:vertAlign w:val="superscript"/>
                      </w:rPr>
                      <w:t xml:space="preserve"> 2</w:t>
                    </w:r>
                    <w:r w:rsidRPr="00422401">
                      <w:t xml:space="preserve"> = Sample size for calculating individual reliabilities varied from 5 (flight operations data - scheduling) to 13 (maintenance). The lower bound for overall individual performance was flight operations data – scheduling (.70) and the upper bound was the weather position (.97). Self-leadership was measured on a 1 (</w:t>
                    </w:r>
                    <w:r w:rsidRPr="00422401">
                      <w:rPr>
                        <w:i/>
                      </w:rPr>
                      <w:t>rarely</w:t>
                    </w:r>
                    <w:r w:rsidRPr="00422401">
                      <w:t>) to 5 (</w:t>
                    </w:r>
                    <w:r w:rsidRPr="00422401">
                      <w:rPr>
                        <w:i/>
                      </w:rPr>
                      <w:t>usually</w:t>
                    </w:r>
                    <w:r w:rsidRPr="00422401">
                      <w:t>)</w:t>
                    </w:r>
                    <w:r w:rsidR="00C264F5">
                      <w:t xml:space="preserve"> Likert</w:t>
                    </w:r>
                    <w:r w:rsidRPr="00422401">
                      <w:t xml:space="preserve"> scale. Team member effectiveness was measured on a 1 (</w:t>
                    </w:r>
                    <w:r w:rsidRPr="00422401">
                      <w:rPr>
                        <w:i/>
                      </w:rPr>
                      <w:t>below average</w:t>
                    </w:r>
                    <w:r w:rsidRPr="00422401">
                      <w:t>) to 5 (</w:t>
                    </w:r>
                    <w:r w:rsidRPr="00422401">
                      <w:rPr>
                        <w:i/>
                      </w:rPr>
                      <w:t>excellent</w:t>
                    </w:r>
                    <w:r w:rsidRPr="00422401">
                      <w:t xml:space="preserve">) </w:t>
                    </w:r>
                    <w:r w:rsidR="00C264F5">
                      <w:t xml:space="preserve">Likert </w:t>
                    </w:r>
                    <w:r w:rsidRPr="00422401">
                      <w:t>scale. Individual performance was measured on a 1 (</w:t>
                    </w:r>
                    <w:r w:rsidRPr="00422401">
                      <w:rPr>
                        <w:i/>
                      </w:rPr>
                      <w:t>never</w:t>
                    </w:r>
                    <w:r w:rsidRPr="00422401">
                      <w:t>) to 7 (</w:t>
                    </w:r>
                    <w:r w:rsidRPr="00422401">
                      <w:rPr>
                        <w:i/>
                      </w:rPr>
                      <w:t>always</w:t>
                    </w:r>
                    <w:r w:rsidRPr="00422401">
                      <w:t xml:space="preserve">) </w:t>
                    </w:r>
                    <w:r w:rsidR="00C264F5">
                      <w:t xml:space="preserve">Likert </w:t>
                    </w:r>
                    <w:r w:rsidRPr="00422401">
                      <w:t>scale.</w:t>
                    </w:r>
                  </w:p>
                </w:tc>
              </w:tr>
            </w:tbl>
            <w:p w14:paraId="184FD853" w14:textId="0767B02A" w:rsidR="0074022D" w:rsidRPr="00240AAD" w:rsidRDefault="003C057C" w:rsidP="00240AAD">
              <w:pPr>
                <w:widowControl w:val="0"/>
                <w:autoSpaceDE w:val="0"/>
                <w:autoSpaceDN w:val="0"/>
                <w:ind w:left="720" w:hanging="720"/>
                <w:contextualSpacing/>
                <w:rPr>
                  <w:rFonts w:eastAsia="MS Mincho" w:cstheme="minorHAnsi"/>
                </w:rPr>
              </w:pPr>
            </w:p>
          </w:sdtContent>
        </w:sdt>
      </w:sdtContent>
    </w:sdt>
    <w:p w14:paraId="256E94AF" w14:textId="77777777" w:rsidR="00A34375" w:rsidRDefault="00A34375">
      <w:pPr>
        <w:rPr>
          <w:rFonts w:asciiTheme="majorHAnsi" w:eastAsiaTheme="majorEastAsia" w:hAnsiTheme="majorHAnsi" w:cstheme="majorBidi"/>
          <w:bCs/>
        </w:rPr>
      </w:pPr>
      <w:bookmarkStart w:id="16" w:name="_Toc473634374"/>
      <w:r>
        <w:rPr>
          <w:b/>
        </w:rPr>
        <w:br w:type="page"/>
      </w:r>
    </w:p>
    <w:p w14:paraId="2E3FD453" w14:textId="77777777" w:rsidR="00422401" w:rsidRDefault="00422401" w:rsidP="00D37258">
      <w:pPr>
        <w:pStyle w:val="NoSpacing"/>
        <w:tabs>
          <w:tab w:val="right" w:pos="9360"/>
        </w:tabs>
        <w:sectPr w:rsidR="00422401" w:rsidSect="00445409">
          <w:footnotePr>
            <w:pos w:val="beneathText"/>
          </w:footnotePr>
          <w:pgSz w:w="15840" w:h="12240" w:orient="landscape" w:code="1"/>
          <w:pgMar w:top="2160" w:right="1440" w:bottom="1440" w:left="1440" w:header="720" w:footer="720" w:gutter="0"/>
          <w:cols w:space="720"/>
          <w:docGrid w:linePitch="360"/>
          <w15:footnoteColumns w:val="1"/>
        </w:sectPr>
      </w:pPr>
    </w:p>
    <w:tbl>
      <w:tblPr>
        <w:tblStyle w:val="APAReport"/>
        <w:tblW w:w="5000" w:type="pct"/>
        <w:tblLook w:val="04A0" w:firstRow="1" w:lastRow="0" w:firstColumn="1" w:lastColumn="0" w:noHBand="0" w:noVBand="1"/>
        <w:tblCaption w:val="Sample 5-column table"/>
      </w:tblPr>
      <w:tblGrid>
        <w:gridCol w:w="4184"/>
        <w:gridCol w:w="2048"/>
        <w:gridCol w:w="1345"/>
        <w:gridCol w:w="1345"/>
        <w:gridCol w:w="1345"/>
        <w:gridCol w:w="1345"/>
        <w:gridCol w:w="1348"/>
      </w:tblGrid>
      <w:tr w:rsidR="00422401" w:rsidRPr="00422401" w14:paraId="11486360" w14:textId="77777777" w:rsidTr="00422401">
        <w:trPr>
          <w:cnfStyle w:val="100000000000" w:firstRow="1" w:lastRow="0" w:firstColumn="0" w:lastColumn="0" w:oddVBand="0" w:evenVBand="0" w:oddHBand="0" w:evenHBand="0" w:firstRowFirstColumn="0" w:firstRowLastColumn="0" w:lastRowFirstColumn="0" w:lastRowLastColumn="0"/>
          <w:trHeight w:val="446"/>
        </w:trPr>
        <w:tc>
          <w:tcPr>
            <w:tcW w:w="5000" w:type="pct"/>
            <w:gridSpan w:val="7"/>
            <w:tcBorders>
              <w:top w:val="nil"/>
              <w:bottom w:val="single" w:sz="4" w:space="0" w:color="auto"/>
            </w:tcBorders>
            <w:vAlign w:val="center"/>
          </w:tcPr>
          <w:p w14:paraId="2599C9A1" w14:textId="6C480FFB" w:rsidR="00422401" w:rsidRDefault="00422401" w:rsidP="00422401">
            <w:pPr>
              <w:spacing w:before="240"/>
              <w:contextualSpacing/>
              <w:rPr>
                <w:i/>
                <w:iCs/>
              </w:rPr>
            </w:pPr>
            <w:r>
              <w:rPr>
                <w:iCs/>
                <w:kern w:val="0"/>
              </w:rPr>
              <w:lastRenderedPageBreak/>
              <w:t>T</w:t>
            </w:r>
            <w:r w:rsidRPr="00422401">
              <w:rPr>
                <w:iCs/>
                <w:kern w:val="0"/>
              </w:rPr>
              <w:t>able 2</w:t>
            </w:r>
          </w:p>
          <w:p w14:paraId="47DB8C0F" w14:textId="77777777" w:rsidR="00422401" w:rsidRDefault="00422401" w:rsidP="00422401">
            <w:pPr>
              <w:spacing w:before="240"/>
              <w:contextualSpacing/>
              <w:rPr>
                <w:i/>
                <w:iCs/>
              </w:rPr>
            </w:pPr>
            <w:r w:rsidRPr="00422401">
              <w:rPr>
                <w:i/>
                <w:iCs/>
              </w:rPr>
              <w:t>Correlations Between Measured Variables</w:t>
            </w:r>
          </w:p>
          <w:p w14:paraId="02299BBD" w14:textId="77777777" w:rsidR="00422401" w:rsidRPr="00422401" w:rsidRDefault="00422401" w:rsidP="00422401">
            <w:pPr>
              <w:spacing w:before="240"/>
              <w:contextualSpacing/>
              <w:rPr>
                <w:sz w:val="28"/>
              </w:rPr>
            </w:pPr>
          </w:p>
        </w:tc>
      </w:tr>
      <w:tr w:rsidR="00422401" w:rsidRPr="00422401" w14:paraId="47A71E34" w14:textId="77777777" w:rsidTr="00422401">
        <w:trPr>
          <w:trHeight w:val="446"/>
        </w:trPr>
        <w:tc>
          <w:tcPr>
            <w:tcW w:w="1614" w:type="pct"/>
            <w:tcBorders>
              <w:top w:val="single" w:sz="4" w:space="0" w:color="auto"/>
              <w:bottom w:val="single" w:sz="4" w:space="0" w:color="auto"/>
            </w:tcBorders>
            <w:vAlign w:val="center"/>
          </w:tcPr>
          <w:p w14:paraId="211918D2" w14:textId="77777777" w:rsidR="00422401" w:rsidRPr="00422401" w:rsidRDefault="00422401" w:rsidP="00422401">
            <w:pPr>
              <w:spacing w:before="240" w:line="480" w:lineRule="auto"/>
              <w:contextualSpacing/>
            </w:pPr>
          </w:p>
        </w:tc>
        <w:tc>
          <w:tcPr>
            <w:tcW w:w="790" w:type="pct"/>
            <w:tcBorders>
              <w:top w:val="single" w:sz="4" w:space="0" w:color="auto"/>
              <w:bottom w:val="single" w:sz="4" w:space="0" w:color="auto"/>
            </w:tcBorders>
            <w:vAlign w:val="center"/>
          </w:tcPr>
          <w:p w14:paraId="5AD9EA95" w14:textId="77777777" w:rsidR="00422401" w:rsidRPr="00422401" w:rsidRDefault="00422401" w:rsidP="00422401">
            <w:pPr>
              <w:spacing w:before="240" w:line="480" w:lineRule="auto"/>
              <w:contextualSpacing/>
              <w:jc w:val="center"/>
            </w:pPr>
            <w:r w:rsidRPr="00422401">
              <w:t>No. of Items</w:t>
            </w:r>
          </w:p>
        </w:tc>
        <w:tc>
          <w:tcPr>
            <w:tcW w:w="519" w:type="pct"/>
            <w:tcBorders>
              <w:top w:val="single" w:sz="4" w:space="0" w:color="auto"/>
              <w:bottom w:val="single" w:sz="4" w:space="0" w:color="auto"/>
            </w:tcBorders>
            <w:vAlign w:val="center"/>
          </w:tcPr>
          <w:p w14:paraId="75093C1A" w14:textId="77777777" w:rsidR="00422401" w:rsidRPr="00422401" w:rsidRDefault="00422401" w:rsidP="00422401">
            <w:pPr>
              <w:spacing w:before="240" w:line="480" w:lineRule="auto"/>
              <w:contextualSpacing/>
              <w:jc w:val="center"/>
              <w:rPr>
                <w:i/>
              </w:rPr>
            </w:pPr>
            <w:r w:rsidRPr="00422401">
              <w:rPr>
                <w:i/>
              </w:rPr>
              <w:t>X̄</w:t>
            </w:r>
          </w:p>
        </w:tc>
        <w:tc>
          <w:tcPr>
            <w:tcW w:w="519" w:type="pct"/>
            <w:tcBorders>
              <w:top w:val="single" w:sz="4" w:space="0" w:color="auto"/>
              <w:bottom w:val="single" w:sz="4" w:space="0" w:color="auto"/>
            </w:tcBorders>
            <w:vAlign w:val="center"/>
          </w:tcPr>
          <w:p w14:paraId="7E53B9D0" w14:textId="77777777" w:rsidR="00422401" w:rsidRPr="00422401" w:rsidRDefault="00422401" w:rsidP="00422401">
            <w:pPr>
              <w:spacing w:before="240" w:line="480" w:lineRule="auto"/>
              <w:contextualSpacing/>
              <w:jc w:val="center"/>
              <w:rPr>
                <w:i/>
              </w:rPr>
            </w:pPr>
            <w:r w:rsidRPr="00422401">
              <w:rPr>
                <w:i/>
              </w:rPr>
              <w:t>SD</w:t>
            </w:r>
          </w:p>
        </w:tc>
        <w:tc>
          <w:tcPr>
            <w:tcW w:w="519" w:type="pct"/>
            <w:tcBorders>
              <w:top w:val="single" w:sz="4" w:space="0" w:color="auto"/>
              <w:bottom w:val="single" w:sz="4" w:space="0" w:color="auto"/>
            </w:tcBorders>
            <w:vAlign w:val="center"/>
          </w:tcPr>
          <w:p w14:paraId="6D0C50E1" w14:textId="77777777" w:rsidR="00422401" w:rsidRPr="00422401" w:rsidRDefault="00422401" w:rsidP="00422401">
            <w:pPr>
              <w:spacing w:before="240" w:line="480" w:lineRule="auto"/>
              <w:contextualSpacing/>
              <w:jc w:val="center"/>
              <w:rPr>
                <w:sz w:val="28"/>
              </w:rPr>
            </w:pPr>
            <w:r w:rsidRPr="00422401">
              <w:rPr>
                <w:sz w:val="28"/>
              </w:rPr>
              <w:t>1</w:t>
            </w:r>
          </w:p>
        </w:tc>
        <w:tc>
          <w:tcPr>
            <w:tcW w:w="519" w:type="pct"/>
            <w:tcBorders>
              <w:top w:val="single" w:sz="4" w:space="0" w:color="auto"/>
              <w:bottom w:val="single" w:sz="4" w:space="0" w:color="auto"/>
            </w:tcBorders>
            <w:vAlign w:val="center"/>
          </w:tcPr>
          <w:p w14:paraId="0C87AC5F" w14:textId="77777777" w:rsidR="00422401" w:rsidRPr="00422401" w:rsidRDefault="00422401" w:rsidP="00422401">
            <w:pPr>
              <w:spacing w:before="240" w:line="480" w:lineRule="auto"/>
              <w:contextualSpacing/>
              <w:jc w:val="center"/>
              <w:rPr>
                <w:sz w:val="28"/>
              </w:rPr>
            </w:pPr>
            <w:r w:rsidRPr="00422401">
              <w:rPr>
                <w:sz w:val="28"/>
              </w:rPr>
              <w:t>2</w:t>
            </w:r>
          </w:p>
        </w:tc>
        <w:tc>
          <w:tcPr>
            <w:tcW w:w="520" w:type="pct"/>
            <w:tcBorders>
              <w:top w:val="single" w:sz="4" w:space="0" w:color="auto"/>
              <w:bottom w:val="single" w:sz="4" w:space="0" w:color="auto"/>
            </w:tcBorders>
            <w:vAlign w:val="center"/>
          </w:tcPr>
          <w:p w14:paraId="4BEC69E4" w14:textId="77777777" w:rsidR="00422401" w:rsidRPr="00422401" w:rsidRDefault="00422401" w:rsidP="00422401">
            <w:pPr>
              <w:spacing w:before="240" w:line="480" w:lineRule="auto"/>
              <w:contextualSpacing/>
              <w:jc w:val="center"/>
              <w:rPr>
                <w:sz w:val="28"/>
              </w:rPr>
            </w:pPr>
            <w:r w:rsidRPr="00422401">
              <w:rPr>
                <w:sz w:val="28"/>
              </w:rPr>
              <w:t>3</w:t>
            </w:r>
          </w:p>
        </w:tc>
      </w:tr>
      <w:tr w:rsidR="00422401" w:rsidRPr="00422401" w14:paraId="198B33AA" w14:textId="77777777" w:rsidTr="00422401">
        <w:trPr>
          <w:trHeight w:val="446"/>
        </w:trPr>
        <w:tc>
          <w:tcPr>
            <w:tcW w:w="1614" w:type="pct"/>
            <w:tcBorders>
              <w:top w:val="single" w:sz="4" w:space="0" w:color="auto"/>
            </w:tcBorders>
            <w:vAlign w:val="center"/>
          </w:tcPr>
          <w:p w14:paraId="713E8A94" w14:textId="77777777" w:rsidR="00422401" w:rsidRPr="00422401" w:rsidRDefault="00422401" w:rsidP="00422401">
            <w:pPr>
              <w:rPr>
                <w:rFonts w:ascii="Times New Roman" w:hAnsi="Times New Roman" w:cs="Times New Roman"/>
                <w:kern w:val="0"/>
                <w:lang w:eastAsia="en-US"/>
              </w:rPr>
            </w:pPr>
            <w:r w:rsidRPr="00422401">
              <w:rPr>
                <w:rFonts w:ascii="Times New Roman" w:hAnsi="Times New Roman" w:cs="Times New Roman"/>
                <w:kern w:val="0"/>
                <w:lang w:eastAsia="en-US"/>
              </w:rPr>
              <w:t>Self-Leadership</w:t>
            </w:r>
          </w:p>
        </w:tc>
        <w:tc>
          <w:tcPr>
            <w:tcW w:w="790" w:type="pct"/>
            <w:tcBorders>
              <w:top w:val="single" w:sz="4" w:space="0" w:color="auto"/>
            </w:tcBorders>
            <w:vAlign w:val="center"/>
          </w:tcPr>
          <w:p w14:paraId="075739DE"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9</w:t>
            </w:r>
          </w:p>
        </w:tc>
        <w:tc>
          <w:tcPr>
            <w:tcW w:w="519" w:type="pct"/>
            <w:tcBorders>
              <w:top w:val="single" w:sz="4" w:space="0" w:color="auto"/>
            </w:tcBorders>
            <w:vAlign w:val="center"/>
          </w:tcPr>
          <w:p w14:paraId="3853B4EB"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4.10</w:t>
            </w:r>
          </w:p>
        </w:tc>
        <w:tc>
          <w:tcPr>
            <w:tcW w:w="519" w:type="pct"/>
            <w:tcBorders>
              <w:top w:val="single" w:sz="4" w:space="0" w:color="auto"/>
            </w:tcBorders>
            <w:vAlign w:val="center"/>
          </w:tcPr>
          <w:p w14:paraId="7E5068D8"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0.45</w:t>
            </w:r>
          </w:p>
        </w:tc>
        <w:tc>
          <w:tcPr>
            <w:tcW w:w="519" w:type="pct"/>
            <w:tcBorders>
              <w:top w:val="single" w:sz="4" w:space="0" w:color="auto"/>
            </w:tcBorders>
            <w:vAlign w:val="center"/>
          </w:tcPr>
          <w:p w14:paraId="6DD31FA0"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1</w:t>
            </w:r>
          </w:p>
        </w:tc>
        <w:tc>
          <w:tcPr>
            <w:tcW w:w="519" w:type="pct"/>
            <w:tcBorders>
              <w:top w:val="single" w:sz="4" w:space="0" w:color="auto"/>
            </w:tcBorders>
            <w:vAlign w:val="center"/>
          </w:tcPr>
          <w:p w14:paraId="57713263"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w:t>
            </w:r>
          </w:p>
        </w:tc>
        <w:tc>
          <w:tcPr>
            <w:tcW w:w="520" w:type="pct"/>
            <w:tcBorders>
              <w:top w:val="single" w:sz="4" w:space="0" w:color="auto"/>
            </w:tcBorders>
            <w:vAlign w:val="center"/>
          </w:tcPr>
          <w:p w14:paraId="2CA6E425"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w:t>
            </w:r>
          </w:p>
        </w:tc>
      </w:tr>
      <w:tr w:rsidR="00422401" w:rsidRPr="00422401" w14:paraId="75BF37DE" w14:textId="77777777" w:rsidTr="00422401">
        <w:trPr>
          <w:trHeight w:val="446"/>
        </w:trPr>
        <w:tc>
          <w:tcPr>
            <w:tcW w:w="1614" w:type="pct"/>
            <w:vAlign w:val="center"/>
          </w:tcPr>
          <w:p w14:paraId="0C49BA88" w14:textId="77777777" w:rsidR="00422401" w:rsidRPr="00422401" w:rsidRDefault="00422401" w:rsidP="00422401">
            <w:pPr>
              <w:rPr>
                <w:rFonts w:ascii="Times New Roman" w:hAnsi="Times New Roman" w:cs="Times New Roman"/>
                <w:kern w:val="0"/>
                <w:lang w:eastAsia="en-US"/>
              </w:rPr>
            </w:pPr>
            <w:r w:rsidRPr="00422401">
              <w:rPr>
                <w:rFonts w:ascii="Times New Roman" w:hAnsi="Times New Roman" w:cs="Times New Roman"/>
                <w:kern w:val="0"/>
                <w:lang w:eastAsia="en-US"/>
              </w:rPr>
              <w:t>Team Member Effectiveness</w:t>
            </w:r>
          </w:p>
        </w:tc>
        <w:tc>
          <w:tcPr>
            <w:tcW w:w="790" w:type="pct"/>
            <w:vAlign w:val="center"/>
          </w:tcPr>
          <w:p w14:paraId="0385A89C"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3</w:t>
            </w:r>
          </w:p>
        </w:tc>
        <w:tc>
          <w:tcPr>
            <w:tcW w:w="519" w:type="pct"/>
            <w:vAlign w:val="center"/>
          </w:tcPr>
          <w:p w14:paraId="39A21ACD"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4.42</w:t>
            </w:r>
          </w:p>
        </w:tc>
        <w:tc>
          <w:tcPr>
            <w:tcW w:w="519" w:type="pct"/>
            <w:vAlign w:val="center"/>
          </w:tcPr>
          <w:p w14:paraId="1AEAF1CF"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0.33</w:t>
            </w:r>
          </w:p>
        </w:tc>
        <w:tc>
          <w:tcPr>
            <w:tcW w:w="519" w:type="pct"/>
            <w:vAlign w:val="center"/>
          </w:tcPr>
          <w:p w14:paraId="424B42AE"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.14</w:t>
            </w:r>
          </w:p>
        </w:tc>
        <w:tc>
          <w:tcPr>
            <w:tcW w:w="519" w:type="pct"/>
            <w:vAlign w:val="center"/>
          </w:tcPr>
          <w:p w14:paraId="5C49D4B1"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1</w:t>
            </w:r>
          </w:p>
        </w:tc>
        <w:tc>
          <w:tcPr>
            <w:tcW w:w="520" w:type="pct"/>
            <w:vAlign w:val="center"/>
          </w:tcPr>
          <w:p w14:paraId="17716F15"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w:t>
            </w:r>
          </w:p>
        </w:tc>
      </w:tr>
      <w:tr w:rsidR="00422401" w:rsidRPr="00422401" w14:paraId="5C2EBD8F" w14:textId="77777777" w:rsidTr="00422401">
        <w:trPr>
          <w:trHeight w:val="446"/>
        </w:trPr>
        <w:tc>
          <w:tcPr>
            <w:tcW w:w="1614" w:type="pct"/>
            <w:tcBorders>
              <w:bottom w:val="single" w:sz="4" w:space="0" w:color="auto"/>
            </w:tcBorders>
            <w:vAlign w:val="center"/>
          </w:tcPr>
          <w:p w14:paraId="43CF252D" w14:textId="77777777" w:rsidR="00422401" w:rsidRPr="00422401" w:rsidRDefault="00422401" w:rsidP="00422401">
            <w:pPr>
              <w:rPr>
                <w:rFonts w:ascii="Times New Roman" w:hAnsi="Times New Roman" w:cs="Times New Roman"/>
                <w:kern w:val="0"/>
                <w:lang w:eastAsia="en-US"/>
              </w:rPr>
            </w:pPr>
            <w:r w:rsidRPr="00422401">
              <w:rPr>
                <w:rFonts w:ascii="Times New Roman" w:hAnsi="Times New Roman" w:cs="Times New Roman"/>
                <w:kern w:val="0"/>
                <w:lang w:eastAsia="en-US"/>
              </w:rPr>
              <w:t>Individual Performance</w:t>
            </w:r>
          </w:p>
        </w:tc>
        <w:tc>
          <w:tcPr>
            <w:tcW w:w="790" w:type="pct"/>
            <w:tcBorders>
              <w:bottom w:val="single" w:sz="4" w:space="0" w:color="auto"/>
            </w:tcBorders>
            <w:vAlign w:val="center"/>
          </w:tcPr>
          <w:p w14:paraId="7CD20DFB"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8-10</w:t>
            </w:r>
          </w:p>
        </w:tc>
        <w:tc>
          <w:tcPr>
            <w:tcW w:w="519" w:type="pct"/>
            <w:tcBorders>
              <w:bottom w:val="single" w:sz="4" w:space="0" w:color="auto"/>
            </w:tcBorders>
            <w:vAlign w:val="center"/>
          </w:tcPr>
          <w:p w14:paraId="216F3FD6"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5.43</w:t>
            </w:r>
          </w:p>
        </w:tc>
        <w:tc>
          <w:tcPr>
            <w:tcW w:w="519" w:type="pct"/>
            <w:tcBorders>
              <w:bottom w:val="single" w:sz="4" w:space="0" w:color="auto"/>
            </w:tcBorders>
            <w:vAlign w:val="center"/>
          </w:tcPr>
          <w:p w14:paraId="43F0ACB7"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0.88</w:t>
            </w:r>
          </w:p>
        </w:tc>
        <w:tc>
          <w:tcPr>
            <w:tcW w:w="519" w:type="pct"/>
            <w:tcBorders>
              <w:bottom w:val="single" w:sz="4" w:space="0" w:color="auto"/>
            </w:tcBorders>
            <w:vAlign w:val="center"/>
          </w:tcPr>
          <w:p w14:paraId="031EB643"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-.06</w:t>
            </w:r>
          </w:p>
        </w:tc>
        <w:tc>
          <w:tcPr>
            <w:tcW w:w="519" w:type="pct"/>
            <w:tcBorders>
              <w:bottom w:val="single" w:sz="4" w:space="0" w:color="auto"/>
            </w:tcBorders>
            <w:vAlign w:val="center"/>
          </w:tcPr>
          <w:p w14:paraId="4C42CA48"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.41*</w:t>
            </w:r>
          </w:p>
        </w:tc>
        <w:tc>
          <w:tcPr>
            <w:tcW w:w="520" w:type="pct"/>
            <w:tcBorders>
              <w:bottom w:val="single" w:sz="4" w:space="0" w:color="auto"/>
            </w:tcBorders>
            <w:vAlign w:val="center"/>
          </w:tcPr>
          <w:p w14:paraId="395710DD" w14:textId="77777777" w:rsidR="00422401" w:rsidRPr="00422401" w:rsidRDefault="00422401" w:rsidP="00422401">
            <w:pPr>
              <w:jc w:val="center"/>
              <w:rPr>
                <w:rFonts w:ascii="Times New Roman" w:hAnsi="Times New Roman" w:cs="Times New Roman"/>
                <w:kern w:val="0"/>
                <w:lang w:eastAsia="en-US"/>
              </w:rPr>
            </w:pPr>
            <w:r w:rsidRPr="00422401">
              <w:rPr>
                <w:rFonts w:ascii="Times New Roman" w:hAnsi="Times New Roman" w:cs="Times New Roman"/>
                <w:kern w:val="0"/>
                <w:lang w:eastAsia="en-US"/>
              </w:rPr>
              <w:t>1</w:t>
            </w:r>
          </w:p>
        </w:tc>
      </w:tr>
      <w:tr w:rsidR="00422401" w:rsidRPr="00422401" w14:paraId="7366FB6A" w14:textId="77777777" w:rsidTr="00422401">
        <w:trPr>
          <w:trHeight w:val="446"/>
        </w:trPr>
        <w:tc>
          <w:tcPr>
            <w:tcW w:w="5000" w:type="pct"/>
            <w:gridSpan w:val="7"/>
            <w:tcBorders>
              <w:top w:val="single" w:sz="4" w:space="0" w:color="auto"/>
              <w:bottom w:val="nil"/>
            </w:tcBorders>
          </w:tcPr>
          <w:p w14:paraId="082AF789" w14:textId="77777777" w:rsidR="00422401" w:rsidRPr="00422401" w:rsidRDefault="00422401" w:rsidP="00C264F5">
            <w:pPr>
              <w:pStyle w:val="TableFigure"/>
            </w:pPr>
            <w:r w:rsidRPr="00422401">
              <w:rPr>
                <w:i/>
                <w:iCs/>
              </w:rPr>
              <w:t>Note</w:t>
            </w:r>
            <w:r w:rsidRPr="00422401">
              <w:t xml:space="preserve">. * = Correlation is significant at the .001 level (two-tailed). </w:t>
            </w:r>
            <w:r w:rsidRPr="00422401">
              <w:rPr>
                <w:i/>
              </w:rPr>
              <w:t xml:space="preserve">X̄ </w:t>
            </w:r>
            <w:r w:rsidRPr="00422401">
              <w:t xml:space="preserve">= scale mean. </w:t>
            </w:r>
            <w:r w:rsidRPr="00422401">
              <w:rPr>
                <w:i/>
              </w:rPr>
              <w:t>SD</w:t>
            </w:r>
            <w:r w:rsidRPr="00422401">
              <w:t xml:space="preserve"> = scale standard deviation.</w:t>
            </w:r>
          </w:p>
        </w:tc>
      </w:tr>
    </w:tbl>
    <w:p w14:paraId="0FE84471" w14:textId="6253AD35" w:rsidR="00422401" w:rsidRDefault="00422401" w:rsidP="00D37258">
      <w:pPr>
        <w:pStyle w:val="NoSpacing"/>
        <w:tabs>
          <w:tab w:val="right" w:pos="9360"/>
        </w:tabs>
      </w:pPr>
    </w:p>
    <w:p w14:paraId="3F28A3A5" w14:textId="77777777" w:rsidR="00422401" w:rsidRDefault="00422401">
      <w:pPr>
        <w:rPr>
          <w:kern w:val="0"/>
        </w:rPr>
      </w:pPr>
      <w:r>
        <w:br w:type="page"/>
      </w:r>
    </w:p>
    <w:tbl>
      <w:tblPr>
        <w:tblW w:w="12636" w:type="dxa"/>
        <w:tblLayout w:type="fixed"/>
        <w:tblLook w:val="04A0" w:firstRow="1" w:lastRow="0" w:firstColumn="1" w:lastColumn="0" w:noHBand="0" w:noVBand="1"/>
      </w:tblPr>
      <w:tblGrid>
        <w:gridCol w:w="1260"/>
        <w:gridCol w:w="1003"/>
        <w:gridCol w:w="1398"/>
        <w:gridCol w:w="1399"/>
        <w:gridCol w:w="1399"/>
        <w:gridCol w:w="1399"/>
        <w:gridCol w:w="1399"/>
        <w:gridCol w:w="1399"/>
        <w:gridCol w:w="1980"/>
      </w:tblGrid>
      <w:tr w:rsidR="00422401" w:rsidRPr="00422401" w14:paraId="314DFA7C" w14:textId="77777777" w:rsidTr="007F2E1B">
        <w:trPr>
          <w:trHeight w:val="495"/>
        </w:trPr>
        <w:tc>
          <w:tcPr>
            <w:tcW w:w="10656" w:type="dxa"/>
            <w:gridSpan w:val="8"/>
            <w:tcBorders>
              <w:top w:val="nil"/>
              <w:left w:val="nil"/>
              <w:bottom w:val="single" w:sz="4" w:space="0" w:color="auto"/>
              <w:right w:val="nil"/>
            </w:tcBorders>
            <w:shd w:val="clear" w:color="auto" w:fill="auto"/>
            <w:noWrap/>
            <w:vAlign w:val="bottom"/>
            <w:hideMark/>
          </w:tcPr>
          <w:p w14:paraId="5E336F8E" w14:textId="436BB2DC" w:rsidR="00422401" w:rsidRDefault="00422401" w:rsidP="00422401">
            <w:pPr>
              <w:spacing w:line="240" w:lineRule="auto"/>
              <w:ind w:firstLine="0"/>
              <w:rPr>
                <w:rFonts w:eastAsia="Times New Roman" w:cstheme="minorHAnsi"/>
                <w:i/>
                <w:color w:val="000000"/>
                <w:kern w:val="0"/>
                <w:lang w:eastAsia="en-US"/>
              </w:rPr>
            </w:pPr>
            <w:r>
              <w:lastRenderedPageBreak/>
              <w:br w:type="page"/>
            </w:r>
            <w:r w:rsidRPr="00422401">
              <w:rPr>
                <w:rFonts w:ascii="Times New Roman" w:eastAsia="Times New Roman" w:hAnsi="Times New Roman" w:cs="Times New Roman"/>
                <w:color w:val="000000"/>
                <w:kern w:val="0"/>
                <w:lang w:eastAsia="en-US"/>
              </w:rPr>
              <w:t>Table 3</w:t>
            </w:r>
            <w:r>
              <w:rPr>
                <w:rFonts w:ascii="Times New Roman" w:eastAsia="Times New Roman" w:hAnsi="Times New Roman" w:cs="Times New Roman"/>
                <w:i/>
                <w:color w:val="000000"/>
                <w:kern w:val="0"/>
                <w:lang w:eastAsia="en-US"/>
              </w:rPr>
              <w:br/>
            </w:r>
            <w:r w:rsidRPr="00422401">
              <w:rPr>
                <w:rFonts w:ascii="Times New Roman" w:eastAsia="Times New Roman" w:hAnsi="Times New Roman" w:cs="Times New Roman"/>
                <w:i/>
                <w:color w:val="000000"/>
                <w:kern w:val="0"/>
                <w:lang w:eastAsia="en-US"/>
              </w:rPr>
              <w:t xml:space="preserve">Within-Team </w:t>
            </w:r>
            <w:r w:rsidRPr="00422401">
              <w:rPr>
                <w:rFonts w:eastAsia="Times New Roman" w:cstheme="minorHAnsi"/>
                <w:i/>
                <w:color w:val="000000"/>
                <w:kern w:val="0"/>
                <w:lang w:eastAsia="en-US"/>
              </w:rPr>
              <w:t>Rater Agreement (</w:t>
            </w:r>
            <w:proofErr w:type="spellStart"/>
            <w:r w:rsidR="006768BB">
              <w:rPr>
                <w:rFonts w:eastAsia="Times New Roman" w:cstheme="minorHAnsi"/>
                <w:i/>
                <w:color w:val="000000"/>
                <w:kern w:val="0"/>
                <w:lang w:eastAsia="en-US"/>
              </w:rPr>
              <w:t>r</w:t>
            </w:r>
            <w:r w:rsidRPr="00422401">
              <w:rPr>
                <w:rFonts w:eastAsia="Times New Roman" w:cstheme="minorHAnsi"/>
                <w:i/>
                <w:color w:val="000000"/>
                <w:kern w:val="0"/>
                <w:vertAlign w:val="subscript"/>
                <w:lang w:eastAsia="en-US"/>
              </w:rPr>
              <w:t>wg</w:t>
            </w:r>
            <w:proofErr w:type="spellEnd"/>
            <w:r w:rsidRPr="00422401">
              <w:rPr>
                <w:rFonts w:eastAsia="Times New Roman" w:cstheme="minorHAnsi"/>
                <w:i/>
                <w:color w:val="000000"/>
                <w:kern w:val="0"/>
                <w:lang w:eastAsia="en-US"/>
              </w:rPr>
              <w:t>) on CATME-B Item 1: Contributions to the Team’s Work</w:t>
            </w:r>
          </w:p>
          <w:p w14:paraId="3C5771FA" w14:textId="69D9A8F3" w:rsidR="00422401" w:rsidRPr="00422401" w:rsidRDefault="00422401" w:rsidP="00422401">
            <w:pPr>
              <w:spacing w:line="240" w:lineRule="auto"/>
              <w:ind w:firstLine="0"/>
              <w:rPr>
                <w:rFonts w:eastAsia="Times New Roman" w:cstheme="minorHAnsi"/>
                <w:i/>
                <w:color w:val="000000"/>
                <w:kern w:val="0"/>
                <w:lang w:eastAsia="en-US"/>
              </w:rPr>
            </w:pPr>
          </w:p>
        </w:tc>
        <w:tc>
          <w:tcPr>
            <w:tcW w:w="1980" w:type="dxa"/>
            <w:tcBorders>
              <w:top w:val="nil"/>
              <w:left w:val="nil"/>
              <w:bottom w:val="single" w:sz="4" w:space="0" w:color="auto"/>
              <w:right w:val="nil"/>
            </w:tcBorders>
            <w:shd w:val="clear" w:color="auto" w:fill="auto"/>
            <w:noWrap/>
            <w:vAlign w:val="bottom"/>
            <w:hideMark/>
          </w:tcPr>
          <w:p w14:paraId="01BC5678" w14:textId="77777777" w:rsidR="00422401" w:rsidRPr="00422401" w:rsidRDefault="00422401" w:rsidP="00422401">
            <w:pPr>
              <w:spacing w:line="240" w:lineRule="auto"/>
              <w:ind w:firstLine="0"/>
              <w:jc w:val="center"/>
              <w:rPr>
                <w:rFonts w:eastAsia="Times New Roman" w:cstheme="minorHAnsi"/>
                <w:color w:val="000000"/>
                <w:kern w:val="0"/>
                <w:lang w:eastAsia="en-US"/>
              </w:rPr>
            </w:pPr>
          </w:p>
        </w:tc>
      </w:tr>
      <w:tr w:rsidR="00422401" w:rsidRPr="00422401" w14:paraId="04DA9D2D" w14:textId="77777777" w:rsidTr="007F2E1B">
        <w:trPr>
          <w:trHeight w:val="320"/>
        </w:trPr>
        <w:tc>
          <w:tcPr>
            <w:tcW w:w="1260" w:type="dxa"/>
            <w:tcBorders>
              <w:top w:val="single" w:sz="4" w:space="0" w:color="auto"/>
              <w:left w:val="nil"/>
              <w:right w:val="nil"/>
            </w:tcBorders>
            <w:shd w:val="clear" w:color="auto" w:fill="auto"/>
            <w:noWrap/>
            <w:vAlign w:val="bottom"/>
          </w:tcPr>
          <w:p w14:paraId="178F2611" w14:textId="77777777" w:rsidR="00422401" w:rsidRPr="00422401" w:rsidRDefault="00422401" w:rsidP="005C6C0E">
            <w:pPr>
              <w:spacing w:line="240" w:lineRule="auto"/>
              <w:ind w:firstLine="0"/>
              <w:rPr>
                <w:rFonts w:eastAsia="Times New Roman" w:cstheme="minorHAnsi"/>
                <w:color w:val="000000"/>
                <w:kern w:val="0"/>
                <w:lang w:eastAsia="en-US"/>
              </w:rPr>
            </w:pPr>
          </w:p>
        </w:tc>
        <w:tc>
          <w:tcPr>
            <w:tcW w:w="1003" w:type="dxa"/>
            <w:tcBorders>
              <w:top w:val="single" w:sz="4" w:space="0" w:color="auto"/>
              <w:left w:val="nil"/>
              <w:right w:val="nil"/>
            </w:tcBorders>
            <w:shd w:val="clear" w:color="auto" w:fill="auto"/>
            <w:noWrap/>
            <w:vAlign w:val="bottom"/>
          </w:tcPr>
          <w:p w14:paraId="69B41B70" w14:textId="77777777" w:rsidR="00422401" w:rsidRPr="00422401" w:rsidRDefault="00422401" w:rsidP="005C6C0E">
            <w:pPr>
              <w:spacing w:line="240" w:lineRule="auto"/>
              <w:ind w:firstLine="0"/>
              <w:jc w:val="right"/>
              <w:rPr>
                <w:rFonts w:eastAsia="Times New Roman" w:cstheme="minorHAnsi"/>
                <w:color w:val="000000"/>
                <w:kern w:val="0"/>
                <w:lang w:eastAsia="en-US"/>
              </w:rPr>
            </w:pPr>
          </w:p>
        </w:tc>
        <w:tc>
          <w:tcPr>
            <w:tcW w:w="8393" w:type="dxa"/>
            <w:gridSpan w:val="6"/>
            <w:tcBorders>
              <w:top w:val="single" w:sz="4" w:space="0" w:color="auto"/>
              <w:left w:val="nil"/>
              <w:bottom w:val="nil"/>
              <w:right w:val="nil"/>
            </w:tcBorders>
            <w:shd w:val="clear" w:color="auto" w:fill="auto"/>
            <w:noWrap/>
            <w:vAlign w:val="bottom"/>
          </w:tcPr>
          <w:p w14:paraId="3D8D798B"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Position</w:t>
            </w:r>
          </w:p>
        </w:tc>
        <w:tc>
          <w:tcPr>
            <w:tcW w:w="1980" w:type="dxa"/>
            <w:tcBorders>
              <w:top w:val="single" w:sz="4" w:space="0" w:color="auto"/>
              <w:left w:val="nil"/>
              <w:right w:val="nil"/>
            </w:tcBorders>
            <w:shd w:val="clear" w:color="auto" w:fill="auto"/>
            <w:noWrap/>
            <w:vAlign w:val="bottom"/>
          </w:tcPr>
          <w:p w14:paraId="777CABE0"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r>
      <w:tr w:rsidR="00422401" w:rsidRPr="00422401" w14:paraId="11325FC6" w14:textId="77777777" w:rsidTr="007F2E1B">
        <w:trPr>
          <w:trHeight w:val="320"/>
        </w:trPr>
        <w:tc>
          <w:tcPr>
            <w:tcW w:w="1260" w:type="dxa"/>
            <w:tcBorders>
              <w:left w:val="nil"/>
              <w:bottom w:val="nil"/>
              <w:right w:val="nil"/>
            </w:tcBorders>
            <w:shd w:val="clear" w:color="auto" w:fill="auto"/>
            <w:noWrap/>
            <w:vAlign w:val="bottom"/>
            <w:hideMark/>
          </w:tcPr>
          <w:p w14:paraId="51CC70EF"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w:t>
            </w:r>
          </w:p>
        </w:tc>
        <w:tc>
          <w:tcPr>
            <w:tcW w:w="1003" w:type="dxa"/>
            <w:tcBorders>
              <w:left w:val="nil"/>
              <w:right w:val="nil"/>
            </w:tcBorders>
            <w:shd w:val="clear" w:color="auto" w:fill="auto"/>
            <w:noWrap/>
            <w:vAlign w:val="bottom"/>
            <w:hideMark/>
          </w:tcPr>
          <w:p w14:paraId="2B155366" w14:textId="77777777" w:rsidR="00422401" w:rsidRPr="00422401" w:rsidRDefault="00422401" w:rsidP="005C6C0E">
            <w:pPr>
              <w:spacing w:line="240" w:lineRule="auto"/>
              <w:ind w:firstLine="0"/>
              <w:jc w:val="right"/>
              <w:rPr>
                <w:rFonts w:eastAsia="Times New Roman" w:cstheme="minorHAnsi"/>
                <w:color w:val="000000"/>
                <w:kern w:val="0"/>
                <w:lang w:eastAsia="en-US"/>
              </w:rPr>
            </w:pPr>
          </w:p>
        </w:tc>
        <w:tc>
          <w:tcPr>
            <w:tcW w:w="1398" w:type="dxa"/>
            <w:vMerge w:val="restart"/>
            <w:tcBorders>
              <w:top w:val="single" w:sz="4" w:space="0" w:color="auto"/>
              <w:left w:val="nil"/>
              <w:right w:val="nil"/>
            </w:tcBorders>
            <w:shd w:val="clear" w:color="auto" w:fill="auto"/>
            <w:noWrap/>
            <w:vAlign w:val="center"/>
            <w:hideMark/>
          </w:tcPr>
          <w:p w14:paraId="6C2D29F9"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FOC</w:t>
            </w:r>
          </w:p>
          <w:p w14:paraId="1BB01EF5"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399" w:type="dxa"/>
            <w:tcBorders>
              <w:top w:val="single" w:sz="4" w:space="0" w:color="auto"/>
              <w:left w:val="nil"/>
              <w:bottom w:val="nil"/>
              <w:right w:val="nil"/>
            </w:tcBorders>
            <w:shd w:val="clear" w:color="auto" w:fill="auto"/>
            <w:noWrap/>
            <w:vAlign w:val="bottom"/>
            <w:hideMark/>
          </w:tcPr>
          <w:p w14:paraId="4EA06D4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FOD1</w:t>
            </w:r>
          </w:p>
        </w:tc>
        <w:tc>
          <w:tcPr>
            <w:tcW w:w="1399" w:type="dxa"/>
            <w:tcBorders>
              <w:top w:val="single" w:sz="4" w:space="0" w:color="auto"/>
              <w:left w:val="nil"/>
              <w:bottom w:val="nil"/>
              <w:right w:val="nil"/>
            </w:tcBorders>
            <w:shd w:val="clear" w:color="auto" w:fill="auto"/>
            <w:noWrap/>
            <w:vAlign w:val="bottom"/>
            <w:hideMark/>
          </w:tcPr>
          <w:p w14:paraId="7B8C1EB1"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FOD2</w:t>
            </w:r>
          </w:p>
        </w:tc>
        <w:tc>
          <w:tcPr>
            <w:tcW w:w="1399" w:type="dxa"/>
            <w:tcBorders>
              <w:top w:val="single" w:sz="4" w:space="0" w:color="auto"/>
              <w:left w:val="nil"/>
              <w:bottom w:val="nil"/>
              <w:right w:val="nil"/>
            </w:tcBorders>
            <w:shd w:val="clear" w:color="auto" w:fill="auto"/>
            <w:noWrap/>
            <w:vAlign w:val="bottom"/>
            <w:hideMark/>
          </w:tcPr>
          <w:p w14:paraId="49826276"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CX</w:t>
            </w:r>
          </w:p>
        </w:tc>
        <w:tc>
          <w:tcPr>
            <w:tcW w:w="1399" w:type="dxa"/>
            <w:tcBorders>
              <w:top w:val="single" w:sz="4" w:space="0" w:color="auto"/>
              <w:left w:val="nil"/>
              <w:bottom w:val="nil"/>
              <w:right w:val="nil"/>
            </w:tcBorders>
            <w:shd w:val="clear" w:color="auto" w:fill="auto"/>
            <w:noWrap/>
            <w:vAlign w:val="bottom"/>
            <w:hideMark/>
          </w:tcPr>
          <w:p w14:paraId="2A0833F1"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WX</w:t>
            </w:r>
          </w:p>
        </w:tc>
        <w:tc>
          <w:tcPr>
            <w:tcW w:w="1399" w:type="dxa"/>
            <w:tcBorders>
              <w:top w:val="single" w:sz="4" w:space="0" w:color="auto"/>
              <w:left w:val="nil"/>
              <w:bottom w:val="nil"/>
              <w:right w:val="nil"/>
            </w:tcBorders>
            <w:shd w:val="clear" w:color="auto" w:fill="auto"/>
            <w:noWrap/>
            <w:vAlign w:val="bottom"/>
            <w:hideMark/>
          </w:tcPr>
          <w:p w14:paraId="17BD6DA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MX</w:t>
            </w:r>
          </w:p>
        </w:tc>
        <w:tc>
          <w:tcPr>
            <w:tcW w:w="1980" w:type="dxa"/>
            <w:tcBorders>
              <w:left w:val="nil"/>
              <w:right w:val="nil"/>
            </w:tcBorders>
            <w:shd w:val="clear" w:color="auto" w:fill="auto"/>
            <w:noWrap/>
            <w:vAlign w:val="bottom"/>
            <w:hideMark/>
          </w:tcPr>
          <w:p w14:paraId="592590D7"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 </w:t>
            </w:r>
          </w:p>
        </w:tc>
      </w:tr>
      <w:tr w:rsidR="00422401" w:rsidRPr="00422401" w14:paraId="722517EA" w14:textId="77777777" w:rsidTr="007F2E1B">
        <w:trPr>
          <w:trHeight w:val="320"/>
        </w:trPr>
        <w:tc>
          <w:tcPr>
            <w:tcW w:w="1260" w:type="dxa"/>
            <w:tcBorders>
              <w:top w:val="nil"/>
              <w:left w:val="nil"/>
              <w:bottom w:val="single" w:sz="4" w:space="0" w:color="auto"/>
              <w:right w:val="nil"/>
            </w:tcBorders>
            <w:shd w:val="clear" w:color="auto" w:fill="auto"/>
            <w:noWrap/>
            <w:vAlign w:val="bottom"/>
            <w:hideMark/>
          </w:tcPr>
          <w:p w14:paraId="5490F656"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left w:val="nil"/>
              <w:bottom w:val="single" w:sz="4" w:space="0" w:color="auto"/>
              <w:right w:val="nil"/>
            </w:tcBorders>
            <w:shd w:val="clear" w:color="auto" w:fill="auto"/>
            <w:noWrap/>
            <w:vAlign w:val="bottom"/>
            <w:hideMark/>
          </w:tcPr>
          <w:p w14:paraId="58471F0D"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Team</w:t>
            </w:r>
          </w:p>
        </w:tc>
        <w:tc>
          <w:tcPr>
            <w:tcW w:w="1398" w:type="dxa"/>
            <w:vMerge/>
            <w:tcBorders>
              <w:left w:val="nil"/>
              <w:bottom w:val="single" w:sz="4" w:space="0" w:color="auto"/>
              <w:right w:val="nil"/>
            </w:tcBorders>
            <w:shd w:val="clear" w:color="auto" w:fill="auto"/>
            <w:noWrap/>
            <w:vAlign w:val="bottom"/>
            <w:hideMark/>
          </w:tcPr>
          <w:p w14:paraId="3B7F1F72" w14:textId="77777777" w:rsidR="00422401" w:rsidRPr="00422401" w:rsidRDefault="00422401" w:rsidP="005C6C0E">
            <w:pPr>
              <w:spacing w:line="240" w:lineRule="auto"/>
              <w:ind w:firstLine="0"/>
              <w:rPr>
                <w:rFonts w:eastAsia="Times New Roman" w:cstheme="minorHAnsi"/>
                <w:color w:val="000000"/>
                <w:kern w:val="0"/>
                <w:lang w:eastAsia="en-US"/>
              </w:rPr>
            </w:pPr>
          </w:p>
        </w:tc>
        <w:tc>
          <w:tcPr>
            <w:tcW w:w="1399" w:type="dxa"/>
            <w:tcBorders>
              <w:top w:val="nil"/>
              <w:left w:val="nil"/>
              <w:bottom w:val="single" w:sz="4" w:space="0" w:color="auto"/>
              <w:right w:val="nil"/>
            </w:tcBorders>
            <w:shd w:val="clear" w:color="auto" w:fill="auto"/>
            <w:noWrap/>
            <w:vAlign w:val="bottom"/>
            <w:hideMark/>
          </w:tcPr>
          <w:p w14:paraId="16E63D92"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w:t>
            </w:r>
          </w:p>
        </w:tc>
        <w:tc>
          <w:tcPr>
            <w:tcW w:w="1399" w:type="dxa"/>
            <w:tcBorders>
              <w:top w:val="nil"/>
              <w:left w:val="nil"/>
              <w:bottom w:val="single" w:sz="4" w:space="0" w:color="auto"/>
              <w:right w:val="nil"/>
            </w:tcBorders>
            <w:shd w:val="clear" w:color="auto" w:fill="auto"/>
            <w:noWrap/>
            <w:vAlign w:val="bottom"/>
            <w:hideMark/>
          </w:tcPr>
          <w:p w14:paraId="19D4C5C2"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w:t>
            </w:r>
          </w:p>
        </w:tc>
        <w:tc>
          <w:tcPr>
            <w:tcW w:w="1399" w:type="dxa"/>
            <w:tcBorders>
              <w:top w:val="nil"/>
              <w:left w:val="nil"/>
              <w:bottom w:val="single" w:sz="4" w:space="0" w:color="auto"/>
              <w:right w:val="nil"/>
            </w:tcBorders>
            <w:shd w:val="clear" w:color="auto" w:fill="auto"/>
            <w:noWrap/>
            <w:vAlign w:val="bottom"/>
            <w:hideMark/>
          </w:tcPr>
          <w:p w14:paraId="12B37467"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w:t>
            </w:r>
          </w:p>
        </w:tc>
        <w:tc>
          <w:tcPr>
            <w:tcW w:w="1399" w:type="dxa"/>
            <w:tcBorders>
              <w:top w:val="nil"/>
              <w:left w:val="nil"/>
              <w:bottom w:val="single" w:sz="4" w:space="0" w:color="auto"/>
              <w:right w:val="nil"/>
            </w:tcBorders>
            <w:shd w:val="clear" w:color="auto" w:fill="auto"/>
            <w:noWrap/>
            <w:vAlign w:val="bottom"/>
            <w:hideMark/>
          </w:tcPr>
          <w:p w14:paraId="09854D7E"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w:t>
            </w:r>
          </w:p>
        </w:tc>
        <w:tc>
          <w:tcPr>
            <w:tcW w:w="1399" w:type="dxa"/>
            <w:tcBorders>
              <w:top w:val="nil"/>
              <w:left w:val="nil"/>
              <w:bottom w:val="single" w:sz="4" w:space="0" w:color="auto"/>
              <w:right w:val="nil"/>
            </w:tcBorders>
            <w:shd w:val="clear" w:color="auto" w:fill="auto"/>
            <w:noWrap/>
            <w:vAlign w:val="bottom"/>
            <w:hideMark/>
          </w:tcPr>
          <w:p w14:paraId="59FA857B"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w:t>
            </w:r>
          </w:p>
        </w:tc>
        <w:tc>
          <w:tcPr>
            <w:tcW w:w="1980" w:type="dxa"/>
            <w:tcBorders>
              <w:left w:val="nil"/>
              <w:bottom w:val="single" w:sz="4" w:space="0" w:color="auto"/>
              <w:right w:val="nil"/>
            </w:tcBorders>
            <w:shd w:val="clear" w:color="auto" w:fill="auto"/>
            <w:noWrap/>
            <w:vAlign w:val="bottom"/>
            <w:hideMark/>
          </w:tcPr>
          <w:p w14:paraId="7ADFAE0D"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Team Average</w:t>
            </w:r>
          </w:p>
        </w:tc>
      </w:tr>
      <w:tr w:rsidR="00422401" w:rsidRPr="00422401" w14:paraId="01470474" w14:textId="77777777" w:rsidTr="007F2E1B">
        <w:trPr>
          <w:trHeight w:val="320"/>
        </w:trPr>
        <w:tc>
          <w:tcPr>
            <w:tcW w:w="1260" w:type="dxa"/>
            <w:tcBorders>
              <w:top w:val="nil"/>
              <w:left w:val="nil"/>
              <w:bottom w:val="nil"/>
              <w:right w:val="nil"/>
            </w:tcBorders>
            <w:shd w:val="clear" w:color="auto" w:fill="auto"/>
            <w:noWrap/>
            <w:vAlign w:val="bottom"/>
          </w:tcPr>
          <w:p w14:paraId="14135B21"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459BC2DA"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w:t>
            </w:r>
          </w:p>
        </w:tc>
        <w:tc>
          <w:tcPr>
            <w:tcW w:w="1398" w:type="dxa"/>
            <w:tcBorders>
              <w:top w:val="nil"/>
              <w:left w:val="nil"/>
              <w:bottom w:val="nil"/>
              <w:right w:val="nil"/>
            </w:tcBorders>
            <w:shd w:val="clear" w:color="auto" w:fill="auto"/>
            <w:noWrap/>
            <w:vAlign w:val="bottom"/>
            <w:hideMark/>
          </w:tcPr>
          <w:p w14:paraId="038EF213"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0.850</w:t>
            </w:r>
          </w:p>
        </w:tc>
        <w:tc>
          <w:tcPr>
            <w:tcW w:w="1399" w:type="dxa"/>
            <w:tcBorders>
              <w:top w:val="nil"/>
              <w:left w:val="nil"/>
              <w:bottom w:val="nil"/>
              <w:right w:val="nil"/>
            </w:tcBorders>
            <w:shd w:val="clear" w:color="auto" w:fill="auto"/>
            <w:noWrap/>
            <w:vAlign w:val="bottom"/>
            <w:hideMark/>
          </w:tcPr>
          <w:p w14:paraId="1DE98451"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0.650</w:t>
            </w:r>
          </w:p>
        </w:tc>
        <w:tc>
          <w:tcPr>
            <w:tcW w:w="1399" w:type="dxa"/>
            <w:tcBorders>
              <w:top w:val="nil"/>
              <w:left w:val="nil"/>
              <w:bottom w:val="nil"/>
              <w:right w:val="nil"/>
            </w:tcBorders>
            <w:shd w:val="clear" w:color="auto" w:fill="auto"/>
            <w:noWrap/>
            <w:vAlign w:val="bottom"/>
            <w:hideMark/>
          </w:tcPr>
          <w:p w14:paraId="2285E0DC"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0.600</w:t>
            </w:r>
          </w:p>
        </w:tc>
        <w:tc>
          <w:tcPr>
            <w:tcW w:w="1399" w:type="dxa"/>
            <w:tcBorders>
              <w:top w:val="nil"/>
              <w:left w:val="nil"/>
              <w:bottom w:val="nil"/>
              <w:right w:val="nil"/>
            </w:tcBorders>
            <w:shd w:val="clear" w:color="auto" w:fill="auto"/>
            <w:noWrap/>
            <w:vAlign w:val="bottom"/>
            <w:hideMark/>
          </w:tcPr>
          <w:p w14:paraId="05100BB4"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0.750</w:t>
            </w:r>
          </w:p>
        </w:tc>
        <w:tc>
          <w:tcPr>
            <w:tcW w:w="1399" w:type="dxa"/>
            <w:tcBorders>
              <w:top w:val="nil"/>
              <w:left w:val="nil"/>
              <w:bottom w:val="nil"/>
              <w:right w:val="nil"/>
            </w:tcBorders>
            <w:shd w:val="clear" w:color="auto" w:fill="auto"/>
            <w:noWrap/>
            <w:vAlign w:val="bottom"/>
            <w:hideMark/>
          </w:tcPr>
          <w:p w14:paraId="539D9935"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0.867</w:t>
            </w:r>
          </w:p>
        </w:tc>
        <w:tc>
          <w:tcPr>
            <w:tcW w:w="1399" w:type="dxa"/>
            <w:tcBorders>
              <w:top w:val="nil"/>
              <w:left w:val="nil"/>
              <w:bottom w:val="nil"/>
              <w:right w:val="nil"/>
            </w:tcBorders>
            <w:shd w:val="clear" w:color="auto" w:fill="auto"/>
            <w:noWrap/>
            <w:vAlign w:val="bottom"/>
            <w:hideMark/>
          </w:tcPr>
          <w:p w14:paraId="600B7585"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0.875</w:t>
            </w:r>
          </w:p>
        </w:tc>
        <w:tc>
          <w:tcPr>
            <w:tcW w:w="1980" w:type="dxa"/>
            <w:tcBorders>
              <w:top w:val="nil"/>
              <w:left w:val="nil"/>
              <w:bottom w:val="nil"/>
              <w:right w:val="nil"/>
            </w:tcBorders>
            <w:shd w:val="clear" w:color="auto" w:fill="auto"/>
            <w:noWrap/>
            <w:vAlign w:val="bottom"/>
            <w:hideMark/>
          </w:tcPr>
          <w:p w14:paraId="32A86568"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0.77</w:t>
            </w:r>
          </w:p>
        </w:tc>
      </w:tr>
      <w:tr w:rsidR="00422401" w:rsidRPr="00422401" w14:paraId="5E329E10" w14:textId="77777777" w:rsidTr="007F2E1B">
        <w:trPr>
          <w:trHeight w:val="320"/>
        </w:trPr>
        <w:tc>
          <w:tcPr>
            <w:tcW w:w="1260" w:type="dxa"/>
            <w:tcBorders>
              <w:top w:val="nil"/>
              <w:left w:val="nil"/>
              <w:bottom w:val="nil"/>
              <w:right w:val="nil"/>
            </w:tcBorders>
            <w:shd w:val="clear" w:color="auto" w:fill="auto"/>
            <w:noWrap/>
            <w:vAlign w:val="bottom"/>
          </w:tcPr>
          <w:p w14:paraId="1C827610"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53F805D3"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2</w:t>
            </w:r>
          </w:p>
        </w:tc>
        <w:tc>
          <w:tcPr>
            <w:tcW w:w="1398" w:type="dxa"/>
            <w:tcBorders>
              <w:top w:val="nil"/>
              <w:left w:val="nil"/>
              <w:bottom w:val="nil"/>
              <w:right w:val="nil"/>
            </w:tcBorders>
            <w:shd w:val="clear" w:color="auto" w:fill="auto"/>
            <w:noWrap/>
            <w:vAlign w:val="bottom"/>
            <w:hideMark/>
          </w:tcPr>
          <w:p w14:paraId="6D0455F7"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5A62D2E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0.850</w:t>
            </w:r>
          </w:p>
        </w:tc>
        <w:tc>
          <w:tcPr>
            <w:tcW w:w="1399" w:type="dxa"/>
            <w:tcBorders>
              <w:top w:val="nil"/>
              <w:left w:val="nil"/>
              <w:bottom w:val="nil"/>
              <w:right w:val="nil"/>
            </w:tcBorders>
            <w:shd w:val="clear" w:color="auto" w:fill="auto"/>
            <w:noWrap/>
            <w:vAlign w:val="bottom"/>
            <w:hideMark/>
          </w:tcPr>
          <w:p w14:paraId="1C40B5D1"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0.850</w:t>
            </w:r>
          </w:p>
        </w:tc>
        <w:tc>
          <w:tcPr>
            <w:tcW w:w="1399" w:type="dxa"/>
            <w:tcBorders>
              <w:top w:val="nil"/>
              <w:left w:val="nil"/>
              <w:bottom w:val="nil"/>
              <w:right w:val="nil"/>
            </w:tcBorders>
            <w:shd w:val="clear" w:color="auto" w:fill="auto"/>
            <w:noWrap/>
            <w:vAlign w:val="bottom"/>
            <w:hideMark/>
          </w:tcPr>
          <w:p w14:paraId="798BCF9D"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0.517</w:t>
            </w:r>
          </w:p>
        </w:tc>
        <w:tc>
          <w:tcPr>
            <w:tcW w:w="1399" w:type="dxa"/>
            <w:tcBorders>
              <w:top w:val="nil"/>
              <w:left w:val="nil"/>
              <w:bottom w:val="nil"/>
              <w:right w:val="nil"/>
            </w:tcBorders>
            <w:shd w:val="clear" w:color="auto" w:fill="auto"/>
            <w:noWrap/>
            <w:vAlign w:val="bottom"/>
            <w:hideMark/>
          </w:tcPr>
          <w:p w14:paraId="03A8BF3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0.850</w:t>
            </w:r>
          </w:p>
        </w:tc>
        <w:tc>
          <w:tcPr>
            <w:tcW w:w="1399" w:type="dxa"/>
            <w:tcBorders>
              <w:top w:val="nil"/>
              <w:left w:val="nil"/>
              <w:bottom w:val="nil"/>
              <w:right w:val="nil"/>
            </w:tcBorders>
            <w:shd w:val="clear" w:color="auto" w:fill="auto"/>
            <w:noWrap/>
            <w:vAlign w:val="bottom"/>
            <w:hideMark/>
          </w:tcPr>
          <w:p w14:paraId="7BBB3F5E"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980" w:type="dxa"/>
            <w:tcBorders>
              <w:top w:val="nil"/>
              <w:left w:val="nil"/>
              <w:bottom w:val="nil"/>
              <w:right w:val="nil"/>
            </w:tcBorders>
            <w:shd w:val="clear" w:color="auto" w:fill="auto"/>
            <w:noWrap/>
            <w:vAlign w:val="bottom"/>
            <w:hideMark/>
          </w:tcPr>
          <w:p w14:paraId="597AFC6C"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0.84</w:t>
            </w:r>
          </w:p>
        </w:tc>
      </w:tr>
      <w:tr w:rsidR="00422401" w:rsidRPr="00422401" w14:paraId="3EDADD22" w14:textId="77777777" w:rsidTr="007F2E1B">
        <w:trPr>
          <w:trHeight w:val="320"/>
        </w:trPr>
        <w:tc>
          <w:tcPr>
            <w:tcW w:w="1260" w:type="dxa"/>
            <w:tcBorders>
              <w:top w:val="nil"/>
              <w:left w:val="nil"/>
              <w:bottom w:val="nil"/>
              <w:right w:val="nil"/>
            </w:tcBorders>
            <w:shd w:val="clear" w:color="auto" w:fill="auto"/>
            <w:noWrap/>
            <w:vAlign w:val="bottom"/>
          </w:tcPr>
          <w:p w14:paraId="56E6BC0E"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6CC942AB"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3</w:t>
            </w:r>
          </w:p>
        </w:tc>
        <w:tc>
          <w:tcPr>
            <w:tcW w:w="1398" w:type="dxa"/>
            <w:tcBorders>
              <w:top w:val="nil"/>
              <w:left w:val="nil"/>
              <w:bottom w:val="nil"/>
              <w:right w:val="nil"/>
            </w:tcBorders>
            <w:shd w:val="clear" w:color="auto" w:fill="auto"/>
            <w:noWrap/>
            <w:vAlign w:val="bottom"/>
            <w:hideMark/>
          </w:tcPr>
          <w:p w14:paraId="000F954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0.833</w:t>
            </w:r>
          </w:p>
        </w:tc>
        <w:tc>
          <w:tcPr>
            <w:tcW w:w="1399" w:type="dxa"/>
            <w:tcBorders>
              <w:top w:val="nil"/>
              <w:left w:val="nil"/>
              <w:bottom w:val="nil"/>
              <w:right w:val="nil"/>
            </w:tcBorders>
            <w:shd w:val="clear" w:color="auto" w:fill="auto"/>
            <w:noWrap/>
            <w:vAlign w:val="bottom"/>
            <w:hideMark/>
          </w:tcPr>
          <w:p w14:paraId="70DF9C7D"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4D83485E"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0.833</w:t>
            </w:r>
          </w:p>
        </w:tc>
        <w:tc>
          <w:tcPr>
            <w:tcW w:w="1399" w:type="dxa"/>
            <w:tcBorders>
              <w:top w:val="nil"/>
              <w:left w:val="nil"/>
              <w:bottom w:val="nil"/>
              <w:right w:val="nil"/>
            </w:tcBorders>
            <w:shd w:val="clear" w:color="auto" w:fill="auto"/>
            <w:noWrap/>
            <w:vAlign w:val="bottom"/>
            <w:hideMark/>
          </w:tcPr>
          <w:p w14:paraId="407C276C"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0.750</w:t>
            </w:r>
          </w:p>
        </w:tc>
        <w:tc>
          <w:tcPr>
            <w:tcW w:w="1399" w:type="dxa"/>
            <w:tcBorders>
              <w:top w:val="nil"/>
              <w:left w:val="nil"/>
              <w:bottom w:val="nil"/>
              <w:right w:val="nil"/>
            </w:tcBorders>
            <w:shd w:val="clear" w:color="auto" w:fill="auto"/>
            <w:noWrap/>
            <w:vAlign w:val="bottom"/>
            <w:hideMark/>
          </w:tcPr>
          <w:p w14:paraId="76013BF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0.833</w:t>
            </w:r>
          </w:p>
        </w:tc>
        <w:tc>
          <w:tcPr>
            <w:tcW w:w="1399" w:type="dxa"/>
            <w:tcBorders>
              <w:top w:val="nil"/>
              <w:left w:val="nil"/>
              <w:bottom w:val="nil"/>
              <w:right w:val="nil"/>
            </w:tcBorders>
            <w:shd w:val="clear" w:color="auto" w:fill="auto"/>
            <w:noWrap/>
            <w:vAlign w:val="bottom"/>
            <w:hideMark/>
          </w:tcPr>
          <w:p w14:paraId="286560F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0.833</w:t>
            </w:r>
          </w:p>
        </w:tc>
        <w:tc>
          <w:tcPr>
            <w:tcW w:w="1980" w:type="dxa"/>
            <w:tcBorders>
              <w:top w:val="nil"/>
              <w:left w:val="nil"/>
              <w:bottom w:val="nil"/>
              <w:right w:val="nil"/>
            </w:tcBorders>
            <w:shd w:val="clear" w:color="auto" w:fill="auto"/>
            <w:noWrap/>
            <w:vAlign w:val="bottom"/>
            <w:hideMark/>
          </w:tcPr>
          <w:p w14:paraId="5446E563"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0.85</w:t>
            </w:r>
          </w:p>
        </w:tc>
      </w:tr>
      <w:tr w:rsidR="00422401" w:rsidRPr="00422401" w14:paraId="1E5DC02F" w14:textId="77777777" w:rsidTr="007F2E1B">
        <w:trPr>
          <w:trHeight w:val="320"/>
        </w:trPr>
        <w:tc>
          <w:tcPr>
            <w:tcW w:w="1260" w:type="dxa"/>
            <w:tcBorders>
              <w:top w:val="nil"/>
              <w:left w:val="nil"/>
              <w:bottom w:val="nil"/>
              <w:right w:val="nil"/>
            </w:tcBorders>
            <w:shd w:val="clear" w:color="auto" w:fill="auto"/>
            <w:noWrap/>
            <w:vAlign w:val="bottom"/>
          </w:tcPr>
          <w:p w14:paraId="6D6236D8"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6BDEDFF9"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4</w:t>
            </w:r>
          </w:p>
        </w:tc>
        <w:tc>
          <w:tcPr>
            <w:tcW w:w="1398" w:type="dxa"/>
            <w:tcBorders>
              <w:top w:val="nil"/>
              <w:left w:val="nil"/>
              <w:bottom w:val="nil"/>
              <w:right w:val="nil"/>
            </w:tcBorders>
            <w:shd w:val="clear" w:color="auto" w:fill="auto"/>
            <w:noWrap/>
            <w:vAlign w:val="bottom"/>
            <w:hideMark/>
          </w:tcPr>
          <w:p w14:paraId="604335B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0D6F7FE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0.881</w:t>
            </w:r>
          </w:p>
        </w:tc>
        <w:tc>
          <w:tcPr>
            <w:tcW w:w="1399" w:type="dxa"/>
            <w:tcBorders>
              <w:top w:val="nil"/>
              <w:left w:val="nil"/>
              <w:bottom w:val="nil"/>
              <w:right w:val="nil"/>
            </w:tcBorders>
            <w:shd w:val="clear" w:color="auto" w:fill="auto"/>
            <w:noWrap/>
            <w:vAlign w:val="bottom"/>
            <w:hideMark/>
          </w:tcPr>
          <w:p w14:paraId="09896D2D"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0.938</w:t>
            </w:r>
          </w:p>
        </w:tc>
        <w:tc>
          <w:tcPr>
            <w:tcW w:w="1399" w:type="dxa"/>
            <w:tcBorders>
              <w:top w:val="nil"/>
              <w:left w:val="nil"/>
              <w:bottom w:val="nil"/>
              <w:right w:val="nil"/>
            </w:tcBorders>
            <w:shd w:val="clear" w:color="auto" w:fill="auto"/>
            <w:noWrap/>
            <w:vAlign w:val="bottom"/>
            <w:hideMark/>
          </w:tcPr>
          <w:p w14:paraId="782DFEA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0.866</w:t>
            </w:r>
          </w:p>
        </w:tc>
        <w:tc>
          <w:tcPr>
            <w:tcW w:w="1399" w:type="dxa"/>
            <w:tcBorders>
              <w:top w:val="nil"/>
              <w:left w:val="nil"/>
              <w:bottom w:val="nil"/>
              <w:right w:val="nil"/>
            </w:tcBorders>
            <w:shd w:val="clear" w:color="auto" w:fill="auto"/>
            <w:noWrap/>
            <w:vAlign w:val="bottom"/>
            <w:hideMark/>
          </w:tcPr>
          <w:p w14:paraId="17906747"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0.867</w:t>
            </w:r>
          </w:p>
        </w:tc>
        <w:tc>
          <w:tcPr>
            <w:tcW w:w="1399" w:type="dxa"/>
            <w:tcBorders>
              <w:top w:val="nil"/>
              <w:left w:val="nil"/>
              <w:bottom w:val="nil"/>
              <w:right w:val="nil"/>
            </w:tcBorders>
            <w:shd w:val="clear" w:color="auto" w:fill="auto"/>
            <w:noWrap/>
            <w:vAlign w:val="bottom"/>
            <w:hideMark/>
          </w:tcPr>
          <w:p w14:paraId="19D6D142"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0.762</w:t>
            </w:r>
          </w:p>
        </w:tc>
        <w:tc>
          <w:tcPr>
            <w:tcW w:w="1980" w:type="dxa"/>
            <w:tcBorders>
              <w:top w:val="nil"/>
              <w:left w:val="nil"/>
              <w:bottom w:val="nil"/>
              <w:right w:val="nil"/>
            </w:tcBorders>
            <w:shd w:val="clear" w:color="auto" w:fill="auto"/>
            <w:noWrap/>
            <w:vAlign w:val="bottom"/>
            <w:hideMark/>
          </w:tcPr>
          <w:p w14:paraId="612688D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0.89</w:t>
            </w:r>
          </w:p>
        </w:tc>
      </w:tr>
      <w:tr w:rsidR="00422401" w:rsidRPr="00422401" w14:paraId="3551D1D6" w14:textId="77777777" w:rsidTr="007F2E1B">
        <w:trPr>
          <w:trHeight w:val="320"/>
        </w:trPr>
        <w:tc>
          <w:tcPr>
            <w:tcW w:w="1260" w:type="dxa"/>
            <w:tcBorders>
              <w:top w:val="nil"/>
              <w:left w:val="nil"/>
              <w:bottom w:val="nil"/>
              <w:right w:val="nil"/>
            </w:tcBorders>
            <w:shd w:val="clear" w:color="auto" w:fill="auto"/>
            <w:noWrap/>
            <w:vAlign w:val="bottom"/>
          </w:tcPr>
          <w:p w14:paraId="0DA29781"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319AEDD5"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5</w:t>
            </w:r>
          </w:p>
        </w:tc>
        <w:tc>
          <w:tcPr>
            <w:tcW w:w="1398" w:type="dxa"/>
            <w:tcBorders>
              <w:top w:val="nil"/>
              <w:left w:val="nil"/>
              <w:bottom w:val="nil"/>
              <w:right w:val="nil"/>
            </w:tcBorders>
            <w:shd w:val="clear" w:color="auto" w:fill="auto"/>
            <w:noWrap/>
            <w:vAlign w:val="bottom"/>
            <w:hideMark/>
          </w:tcPr>
          <w:p w14:paraId="1FA2C02D"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41B32FE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0.900</w:t>
            </w:r>
          </w:p>
        </w:tc>
        <w:tc>
          <w:tcPr>
            <w:tcW w:w="1399" w:type="dxa"/>
            <w:tcBorders>
              <w:top w:val="nil"/>
              <w:left w:val="nil"/>
              <w:bottom w:val="nil"/>
              <w:right w:val="nil"/>
            </w:tcBorders>
            <w:shd w:val="clear" w:color="auto" w:fill="auto"/>
            <w:noWrap/>
            <w:vAlign w:val="bottom"/>
            <w:hideMark/>
          </w:tcPr>
          <w:p w14:paraId="124080B1"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4F95B162"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3CC2E773"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0.150</w:t>
            </w:r>
          </w:p>
        </w:tc>
        <w:tc>
          <w:tcPr>
            <w:tcW w:w="1399" w:type="dxa"/>
            <w:tcBorders>
              <w:top w:val="nil"/>
              <w:left w:val="nil"/>
              <w:bottom w:val="nil"/>
              <w:right w:val="nil"/>
            </w:tcBorders>
            <w:shd w:val="clear" w:color="auto" w:fill="auto"/>
            <w:noWrap/>
            <w:vAlign w:val="bottom"/>
            <w:hideMark/>
          </w:tcPr>
          <w:p w14:paraId="1C36015E"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980" w:type="dxa"/>
            <w:tcBorders>
              <w:top w:val="nil"/>
              <w:left w:val="nil"/>
              <w:bottom w:val="nil"/>
              <w:right w:val="nil"/>
            </w:tcBorders>
            <w:shd w:val="clear" w:color="auto" w:fill="auto"/>
            <w:noWrap/>
            <w:vAlign w:val="bottom"/>
            <w:hideMark/>
          </w:tcPr>
          <w:p w14:paraId="5EDF3DC7"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0.84</w:t>
            </w:r>
          </w:p>
        </w:tc>
      </w:tr>
      <w:tr w:rsidR="00422401" w:rsidRPr="00422401" w14:paraId="7C00670A" w14:textId="77777777" w:rsidTr="007F2E1B">
        <w:trPr>
          <w:trHeight w:val="320"/>
        </w:trPr>
        <w:tc>
          <w:tcPr>
            <w:tcW w:w="1260" w:type="dxa"/>
            <w:tcBorders>
              <w:top w:val="nil"/>
              <w:left w:val="nil"/>
              <w:bottom w:val="nil"/>
              <w:right w:val="nil"/>
            </w:tcBorders>
            <w:shd w:val="clear" w:color="auto" w:fill="auto"/>
            <w:noWrap/>
            <w:vAlign w:val="bottom"/>
          </w:tcPr>
          <w:p w14:paraId="1EEBD0B7"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57B2CB61"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6</w:t>
            </w:r>
          </w:p>
        </w:tc>
        <w:tc>
          <w:tcPr>
            <w:tcW w:w="1398" w:type="dxa"/>
            <w:tcBorders>
              <w:top w:val="nil"/>
              <w:left w:val="nil"/>
              <w:bottom w:val="nil"/>
              <w:right w:val="nil"/>
            </w:tcBorders>
            <w:shd w:val="clear" w:color="auto" w:fill="auto"/>
            <w:noWrap/>
            <w:vAlign w:val="bottom"/>
            <w:hideMark/>
          </w:tcPr>
          <w:p w14:paraId="01312C59"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0.917</w:t>
            </w:r>
          </w:p>
        </w:tc>
        <w:tc>
          <w:tcPr>
            <w:tcW w:w="1399" w:type="dxa"/>
            <w:tcBorders>
              <w:top w:val="nil"/>
              <w:left w:val="nil"/>
              <w:bottom w:val="nil"/>
              <w:right w:val="nil"/>
            </w:tcBorders>
            <w:shd w:val="clear" w:color="auto" w:fill="auto"/>
            <w:noWrap/>
            <w:vAlign w:val="bottom"/>
            <w:hideMark/>
          </w:tcPr>
          <w:p w14:paraId="567EF938"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602BBD99"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0.900</w:t>
            </w:r>
          </w:p>
        </w:tc>
        <w:tc>
          <w:tcPr>
            <w:tcW w:w="1399" w:type="dxa"/>
            <w:tcBorders>
              <w:top w:val="nil"/>
              <w:left w:val="nil"/>
              <w:bottom w:val="nil"/>
              <w:right w:val="nil"/>
            </w:tcBorders>
            <w:shd w:val="clear" w:color="auto" w:fill="auto"/>
            <w:noWrap/>
            <w:vAlign w:val="bottom"/>
            <w:hideMark/>
          </w:tcPr>
          <w:p w14:paraId="09157D3D"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0.667</w:t>
            </w:r>
          </w:p>
        </w:tc>
        <w:tc>
          <w:tcPr>
            <w:tcW w:w="1399" w:type="dxa"/>
            <w:tcBorders>
              <w:top w:val="nil"/>
              <w:left w:val="nil"/>
              <w:bottom w:val="nil"/>
              <w:right w:val="nil"/>
            </w:tcBorders>
            <w:shd w:val="clear" w:color="auto" w:fill="auto"/>
            <w:noWrap/>
            <w:vAlign w:val="bottom"/>
            <w:hideMark/>
          </w:tcPr>
          <w:p w14:paraId="18723ACB"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0.250</w:t>
            </w:r>
          </w:p>
        </w:tc>
        <w:tc>
          <w:tcPr>
            <w:tcW w:w="1399" w:type="dxa"/>
            <w:tcBorders>
              <w:top w:val="nil"/>
              <w:left w:val="nil"/>
              <w:bottom w:val="nil"/>
              <w:right w:val="nil"/>
            </w:tcBorders>
            <w:shd w:val="clear" w:color="auto" w:fill="auto"/>
            <w:noWrap/>
            <w:vAlign w:val="bottom"/>
            <w:hideMark/>
          </w:tcPr>
          <w:p w14:paraId="714648F9"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980" w:type="dxa"/>
            <w:tcBorders>
              <w:top w:val="nil"/>
              <w:left w:val="nil"/>
              <w:bottom w:val="nil"/>
              <w:right w:val="nil"/>
            </w:tcBorders>
            <w:shd w:val="clear" w:color="auto" w:fill="auto"/>
            <w:noWrap/>
            <w:vAlign w:val="bottom"/>
            <w:hideMark/>
          </w:tcPr>
          <w:p w14:paraId="306A6062"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0.79</w:t>
            </w:r>
          </w:p>
        </w:tc>
      </w:tr>
      <w:tr w:rsidR="00422401" w:rsidRPr="00422401" w14:paraId="494B7895" w14:textId="77777777" w:rsidTr="007F2E1B">
        <w:trPr>
          <w:trHeight w:val="320"/>
        </w:trPr>
        <w:tc>
          <w:tcPr>
            <w:tcW w:w="1260" w:type="dxa"/>
            <w:tcBorders>
              <w:top w:val="nil"/>
              <w:left w:val="nil"/>
              <w:bottom w:val="nil"/>
              <w:right w:val="nil"/>
            </w:tcBorders>
            <w:shd w:val="clear" w:color="auto" w:fill="auto"/>
            <w:noWrap/>
            <w:vAlign w:val="bottom"/>
          </w:tcPr>
          <w:p w14:paraId="367DE9DD"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1781873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7</w:t>
            </w:r>
          </w:p>
        </w:tc>
        <w:tc>
          <w:tcPr>
            <w:tcW w:w="1398" w:type="dxa"/>
            <w:tcBorders>
              <w:top w:val="nil"/>
              <w:left w:val="nil"/>
              <w:bottom w:val="nil"/>
              <w:right w:val="nil"/>
            </w:tcBorders>
            <w:shd w:val="clear" w:color="auto" w:fill="auto"/>
            <w:noWrap/>
            <w:vAlign w:val="bottom"/>
            <w:hideMark/>
          </w:tcPr>
          <w:p w14:paraId="5F2E4C0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0E28C2EE"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4CCAD204"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0.600</w:t>
            </w:r>
          </w:p>
        </w:tc>
        <w:tc>
          <w:tcPr>
            <w:tcW w:w="1399" w:type="dxa"/>
            <w:tcBorders>
              <w:top w:val="nil"/>
              <w:left w:val="nil"/>
              <w:bottom w:val="nil"/>
              <w:right w:val="nil"/>
            </w:tcBorders>
            <w:shd w:val="clear" w:color="auto" w:fill="auto"/>
            <w:noWrap/>
            <w:vAlign w:val="bottom"/>
            <w:hideMark/>
          </w:tcPr>
          <w:p w14:paraId="1BE7CE14"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26D99AF3"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051A3346"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980" w:type="dxa"/>
            <w:tcBorders>
              <w:top w:val="nil"/>
              <w:left w:val="nil"/>
              <w:bottom w:val="nil"/>
              <w:right w:val="nil"/>
            </w:tcBorders>
            <w:shd w:val="clear" w:color="auto" w:fill="auto"/>
            <w:noWrap/>
            <w:vAlign w:val="bottom"/>
            <w:hideMark/>
          </w:tcPr>
          <w:p w14:paraId="592DB37C"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0.93</w:t>
            </w:r>
          </w:p>
        </w:tc>
      </w:tr>
      <w:tr w:rsidR="00422401" w:rsidRPr="00422401" w14:paraId="13B24D44" w14:textId="77777777" w:rsidTr="007F2E1B">
        <w:trPr>
          <w:trHeight w:val="320"/>
        </w:trPr>
        <w:tc>
          <w:tcPr>
            <w:tcW w:w="1260" w:type="dxa"/>
            <w:tcBorders>
              <w:top w:val="nil"/>
              <w:left w:val="nil"/>
              <w:bottom w:val="nil"/>
              <w:right w:val="nil"/>
            </w:tcBorders>
            <w:shd w:val="clear" w:color="auto" w:fill="auto"/>
            <w:noWrap/>
            <w:vAlign w:val="bottom"/>
          </w:tcPr>
          <w:p w14:paraId="6F5DD27A"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7D60972A"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8</w:t>
            </w:r>
          </w:p>
        </w:tc>
        <w:tc>
          <w:tcPr>
            <w:tcW w:w="1398" w:type="dxa"/>
            <w:tcBorders>
              <w:top w:val="nil"/>
              <w:left w:val="nil"/>
              <w:bottom w:val="nil"/>
              <w:right w:val="nil"/>
            </w:tcBorders>
            <w:shd w:val="clear" w:color="auto" w:fill="auto"/>
            <w:noWrap/>
            <w:vAlign w:val="bottom"/>
            <w:hideMark/>
          </w:tcPr>
          <w:p w14:paraId="7D942868"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0.607</w:t>
            </w:r>
          </w:p>
        </w:tc>
        <w:tc>
          <w:tcPr>
            <w:tcW w:w="1399" w:type="dxa"/>
            <w:tcBorders>
              <w:top w:val="nil"/>
              <w:left w:val="nil"/>
              <w:bottom w:val="nil"/>
              <w:right w:val="nil"/>
            </w:tcBorders>
            <w:shd w:val="clear" w:color="auto" w:fill="auto"/>
            <w:noWrap/>
            <w:vAlign w:val="bottom"/>
            <w:hideMark/>
          </w:tcPr>
          <w:p w14:paraId="37DF0B41"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0.650</w:t>
            </w:r>
          </w:p>
        </w:tc>
        <w:tc>
          <w:tcPr>
            <w:tcW w:w="1399" w:type="dxa"/>
            <w:tcBorders>
              <w:top w:val="nil"/>
              <w:left w:val="nil"/>
              <w:bottom w:val="nil"/>
              <w:right w:val="nil"/>
            </w:tcBorders>
            <w:shd w:val="clear" w:color="auto" w:fill="auto"/>
            <w:noWrap/>
            <w:vAlign w:val="bottom"/>
            <w:hideMark/>
          </w:tcPr>
          <w:p w14:paraId="02BF7EA1"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0.000</w:t>
            </w:r>
          </w:p>
        </w:tc>
        <w:tc>
          <w:tcPr>
            <w:tcW w:w="1399" w:type="dxa"/>
            <w:tcBorders>
              <w:top w:val="nil"/>
              <w:left w:val="nil"/>
              <w:bottom w:val="nil"/>
              <w:right w:val="nil"/>
            </w:tcBorders>
            <w:shd w:val="clear" w:color="auto" w:fill="auto"/>
            <w:noWrap/>
            <w:vAlign w:val="bottom"/>
            <w:hideMark/>
          </w:tcPr>
          <w:p w14:paraId="07699AF1"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0.875</w:t>
            </w:r>
          </w:p>
        </w:tc>
        <w:tc>
          <w:tcPr>
            <w:tcW w:w="1399" w:type="dxa"/>
            <w:tcBorders>
              <w:top w:val="nil"/>
              <w:left w:val="nil"/>
              <w:bottom w:val="nil"/>
              <w:right w:val="nil"/>
            </w:tcBorders>
            <w:shd w:val="clear" w:color="auto" w:fill="auto"/>
            <w:noWrap/>
            <w:vAlign w:val="bottom"/>
            <w:hideMark/>
          </w:tcPr>
          <w:p w14:paraId="7969C8B8"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0.833</w:t>
            </w:r>
          </w:p>
        </w:tc>
        <w:tc>
          <w:tcPr>
            <w:tcW w:w="1399" w:type="dxa"/>
            <w:tcBorders>
              <w:top w:val="nil"/>
              <w:left w:val="nil"/>
              <w:bottom w:val="nil"/>
              <w:right w:val="nil"/>
            </w:tcBorders>
            <w:shd w:val="clear" w:color="auto" w:fill="auto"/>
            <w:noWrap/>
            <w:vAlign w:val="bottom"/>
            <w:hideMark/>
          </w:tcPr>
          <w:p w14:paraId="6A464261"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0.850</w:t>
            </w:r>
          </w:p>
        </w:tc>
        <w:tc>
          <w:tcPr>
            <w:tcW w:w="1980" w:type="dxa"/>
            <w:tcBorders>
              <w:top w:val="nil"/>
              <w:left w:val="nil"/>
              <w:bottom w:val="nil"/>
              <w:right w:val="nil"/>
            </w:tcBorders>
            <w:shd w:val="clear" w:color="auto" w:fill="auto"/>
            <w:noWrap/>
            <w:vAlign w:val="bottom"/>
            <w:hideMark/>
          </w:tcPr>
          <w:p w14:paraId="246D646C"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0.64</w:t>
            </w:r>
          </w:p>
        </w:tc>
      </w:tr>
      <w:tr w:rsidR="00422401" w:rsidRPr="00422401" w14:paraId="52074BE8" w14:textId="77777777" w:rsidTr="007F2E1B">
        <w:trPr>
          <w:trHeight w:val="360"/>
        </w:trPr>
        <w:tc>
          <w:tcPr>
            <w:tcW w:w="1260" w:type="dxa"/>
            <w:tcBorders>
              <w:top w:val="nil"/>
              <w:left w:val="nil"/>
              <w:bottom w:val="nil"/>
              <w:right w:val="nil"/>
            </w:tcBorders>
            <w:shd w:val="clear" w:color="auto" w:fill="auto"/>
            <w:noWrap/>
            <w:vAlign w:val="bottom"/>
          </w:tcPr>
          <w:p w14:paraId="3A4AEEDD"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p>
        </w:tc>
        <w:tc>
          <w:tcPr>
            <w:tcW w:w="1003" w:type="dxa"/>
            <w:tcBorders>
              <w:top w:val="nil"/>
              <w:left w:val="nil"/>
              <w:bottom w:val="nil"/>
              <w:right w:val="nil"/>
            </w:tcBorders>
            <w:shd w:val="clear" w:color="auto" w:fill="auto"/>
            <w:noWrap/>
            <w:vAlign w:val="bottom"/>
          </w:tcPr>
          <w:p w14:paraId="67BA60DC"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9</w:t>
            </w:r>
          </w:p>
        </w:tc>
        <w:tc>
          <w:tcPr>
            <w:tcW w:w="1398" w:type="dxa"/>
            <w:tcBorders>
              <w:top w:val="nil"/>
              <w:left w:val="nil"/>
              <w:bottom w:val="nil"/>
              <w:right w:val="nil"/>
            </w:tcBorders>
            <w:shd w:val="clear" w:color="auto" w:fill="auto"/>
            <w:noWrap/>
            <w:vAlign w:val="bottom"/>
            <w:hideMark/>
          </w:tcPr>
          <w:p w14:paraId="7422CA2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0.762</w:t>
            </w:r>
          </w:p>
        </w:tc>
        <w:tc>
          <w:tcPr>
            <w:tcW w:w="1399" w:type="dxa"/>
            <w:tcBorders>
              <w:top w:val="nil"/>
              <w:left w:val="nil"/>
              <w:bottom w:val="nil"/>
              <w:right w:val="nil"/>
            </w:tcBorders>
            <w:shd w:val="clear" w:color="auto" w:fill="auto"/>
            <w:noWrap/>
            <w:vAlign w:val="bottom"/>
            <w:hideMark/>
          </w:tcPr>
          <w:p w14:paraId="75B36D59"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0.917</w:t>
            </w:r>
          </w:p>
        </w:tc>
        <w:tc>
          <w:tcPr>
            <w:tcW w:w="1399" w:type="dxa"/>
            <w:tcBorders>
              <w:top w:val="nil"/>
              <w:left w:val="nil"/>
              <w:bottom w:val="nil"/>
              <w:right w:val="nil"/>
            </w:tcBorders>
            <w:shd w:val="clear" w:color="auto" w:fill="auto"/>
            <w:noWrap/>
            <w:vAlign w:val="bottom"/>
            <w:hideMark/>
          </w:tcPr>
          <w:p w14:paraId="7F76EE55"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0.830</w:t>
            </w:r>
          </w:p>
        </w:tc>
        <w:tc>
          <w:tcPr>
            <w:tcW w:w="1399" w:type="dxa"/>
            <w:tcBorders>
              <w:top w:val="nil"/>
              <w:left w:val="nil"/>
              <w:bottom w:val="nil"/>
              <w:right w:val="nil"/>
            </w:tcBorders>
            <w:shd w:val="clear" w:color="auto" w:fill="auto"/>
            <w:noWrap/>
            <w:vAlign w:val="bottom"/>
            <w:hideMark/>
          </w:tcPr>
          <w:p w14:paraId="10A22E97"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0.917</w:t>
            </w:r>
          </w:p>
        </w:tc>
        <w:tc>
          <w:tcPr>
            <w:tcW w:w="1399" w:type="dxa"/>
            <w:tcBorders>
              <w:top w:val="nil"/>
              <w:left w:val="nil"/>
              <w:bottom w:val="nil"/>
              <w:right w:val="nil"/>
            </w:tcBorders>
            <w:shd w:val="clear" w:color="auto" w:fill="auto"/>
            <w:noWrap/>
            <w:vAlign w:val="bottom"/>
            <w:hideMark/>
          </w:tcPr>
          <w:p w14:paraId="38E20623"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0.917</w:t>
            </w:r>
          </w:p>
        </w:tc>
        <w:tc>
          <w:tcPr>
            <w:tcW w:w="1399" w:type="dxa"/>
            <w:tcBorders>
              <w:top w:val="nil"/>
              <w:left w:val="nil"/>
              <w:bottom w:val="nil"/>
              <w:right w:val="nil"/>
            </w:tcBorders>
            <w:shd w:val="clear" w:color="auto" w:fill="auto"/>
            <w:noWrap/>
            <w:vAlign w:val="bottom"/>
            <w:hideMark/>
          </w:tcPr>
          <w:p w14:paraId="521237CB"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0.917</w:t>
            </w:r>
          </w:p>
        </w:tc>
        <w:tc>
          <w:tcPr>
            <w:tcW w:w="1980" w:type="dxa"/>
            <w:tcBorders>
              <w:top w:val="nil"/>
              <w:left w:val="nil"/>
              <w:bottom w:val="nil"/>
              <w:right w:val="nil"/>
            </w:tcBorders>
            <w:shd w:val="clear" w:color="auto" w:fill="auto"/>
            <w:noWrap/>
            <w:vAlign w:val="bottom"/>
            <w:hideMark/>
          </w:tcPr>
          <w:p w14:paraId="1FF340BD"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0.88</w:t>
            </w:r>
          </w:p>
        </w:tc>
      </w:tr>
      <w:tr w:rsidR="00422401" w:rsidRPr="00422401" w14:paraId="61D1D166" w14:textId="77777777" w:rsidTr="007F2E1B">
        <w:trPr>
          <w:trHeight w:val="320"/>
        </w:trPr>
        <w:tc>
          <w:tcPr>
            <w:tcW w:w="1260" w:type="dxa"/>
            <w:tcBorders>
              <w:top w:val="nil"/>
              <w:left w:val="nil"/>
              <w:bottom w:val="nil"/>
              <w:right w:val="nil"/>
            </w:tcBorders>
            <w:shd w:val="clear" w:color="auto" w:fill="auto"/>
            <w:noWrap/>
            <w:vAlign w:val="bottom"/>
          </w:tcPr>
          <w:p w14:paraId="7CF7D46D" w14:textId="77777777" w:rsidR="00422401" w:rsidRPr="00422401" w:rsidRDefault="00422401" w:rsidP="005C6C0E">
            <w:pPr>
              <w:spacing w:line="240" w:lineRule="auto"/>
              <w:ind w:firstLine="0"/>
              <w:jc w:val="center"/>
              <w:rPr>
                <w:rFonts w:eastAsia="Times New Roman" w:cstheme="minorHAnsi"/>
                <w:color w:val="000000"/>
                <w:kern w:val="0"/>
                <w:lang w:eastAsia="en-US"/>
              </w:rPr>
            </w:pPr>
          </w:p>
        </w:tc>
        <w:tc>
          <w:tcPr>
            <w:tcW w:w="1003" w:type="dxa"/>
            <w:tcBorders>
              <w:top w:val="nil"/>
              <w:left w:val="nil"/>
              <w:bottom w:val="nil"/>
              <w:right w:val="nil"/>
            </w:tcBorders>
            <w:shd w:val="clear" w:color="auto" w:fill="auto"/>
            <w:noWrap/>
            <w:vAlign w:val="bottom"/>
          </w:tcPr>
          <w:p w14:paraId="4A9D4EEF"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w:t>
            </w:r>
          </w:p>
        </w:tc>
        <w:tc>
          <w:tcPr>
            <w:tcW w:w="1398" w:type="dxa"/>
            <w:tcBorders>
              <w:top w:val="nil"/>
              <w:left w:val="nil"/>
              <w:bottom w:val="nil"/>
              <w:right w:val="nil"/>
            </w:tcBorders>
            <w:shd w:val="clear" w:color="auto" w:fill="auto"/>
            <w:noWrap/>
            <w:vAlign w:val="bottom"/>
            <w:hideMark/>
          </w:tcPr>
          <w:p w14:paraId="0FEA120D"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0.717</w:t>
            </w:r>
          </w:p>
        </w:tc>
        <w:tc>
          <w:tcPr>
            <w:tcW w:w="1399" w:type="dxa"/>
            <w:tcBorders>
              <w:top w:val="nil"/>
              <w:left w:val="nil"/>
              <w:bottom w:val="nil"/>
              <w:right w:val="nil"/>
            </w:tcBorders>
            <w:shd w:val="clear" w:color="auto" w:fill="auto"/>
            <w:noWrap/>
            <w:vAlign w:val="bottom"/>
            <w:hideMark/>
          </w:tcPr>
          <w:p w14:paraId="21C32D6E"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1.000</w:t>
            </w:r>
          </w:p>
        </w:tc>
        <w:tc>
          <w:tcPr>
            <w:tcW w:w="1399" w:type="dxa"/>
            <w:tcBorders>
              <w:top w:val="nil"/>
              <w:left w:val="nil"/>
              <w:bottom w:val="nil"/>
              <w:right w:val="nil"/>
            </w:tcBorders>
            <w:shd w:val="clear" w:color="auto" w:fill="auto"/>
            <w:noWrap/>
            <w:vAlign w:val="bottom"/>
            <w:hideMark/>
          </w:tcPr>
          <w:p w14:paraId="57B28AFC"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0.600</w:t>
            </w:r>
          </w:p>
        </w:tc>
        <w:tc>
          <w:tcPr>
            <w:tcW w:w="1399" w:type="dxa"/>
            <w:tcBorders>
              <w:top w:val="nil"/>
              <w:left w:val="nil"/>
              <w:bottom w:val="nil"/>
              <w:right w:val="nil"/>
            </w:tcBorders>
            <w:shd w:val="clear" w:color="auto" w:fill="auto"/>
            <w:noWrap/>
            <w:vAlign w:val="bottom"/>
            <w:hideMark/>
          </w:tcPr>
          <w:p w14:paraId="778ABDF6"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0.650</w:t>
            </w:r>
          </w:p>
        </w:tc>
        <w:tc>
          <w:tcPr>
            <w:tcW w:w="1399" w:type="dxa"/>
            <w:tcBorders>
              <w:top w:val="nil"/>
              <w:left w:val="nil"/>
              <w:bottom w:val="nil"/>
              <w:right w:val="nil"/>
            </w:tcBorders>
            <w:shd w:val="clear" w:color="auto" w:fill="auto"/>
            <w:noWrap/>
            <w:vAlign w:val="bottom"/>
            <w:hideMark/>
          </w:tcPr>
          <w:p w14:paraId="20A66D19" w14:textId="77777777" w:rsidR="00422401" w:rsidRPr="00422401" w:rsidRDefault="00422401" w:rsidP="005C6C0E">
            <w:pPr>
              <w:spacing w:line="240" w:lineRule="auto"/>
              <w:ind w:firstLine="0"/>
              <w:jc w:val="center"/>
              <w:rPr>
                <w:rFonts w:eastAsia="Times New Roman" w:cstheme="minorHAnsi"/>
                <w:i/>
                <w:iCs/>
                <w:color w:val="000000"/>
                <w:kern w:val="0"/>
                <w:lang w:eastAsia="en-US"/>
              </w:rPr>
            </w:pPr>
            <w:r w:rsidRPr="00422401">
              <w:rPr>
                <w:rFonts w:eastAsia="Times New Roman" w:cstheme="minorHAnsi"/>
                <w:i/>
                <w:iCs/>
                <w:color w:val="000000"/>
                <w:kern w:val="0"/>
                <w:lang w:eastAsia="en-US"/>
              </w:rPr>
              <w:t>0.650</w:t>
            </w:r>
          </w:p>
        </w:tc>
        <w:tc>
          <w:tcPr>
            <w:tcW w:w="1399" w:type="dxa"/>
            <w:tcBorders>
              <w:top w:val="nil"/>
              <w:left w:val="nil"/>
              <w:bottom w:val="nil"/>
              <w:right w:val="nil"/>
            </w:tcBorders>
            <w:shd w:val="clear" w:color="auto" w:fill="auto"/>
            <w:noWrap/>
            <w:vAlign w:val="bottom"/>
            <w:hideMark/>
          </w:tcPr>
          <w:p w14:paraId="2BB40CC2"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0.875</w:t>
            </w:r>
          </w:p>
        </w:tc>
        <w:tc>
          <w:tcPr>
            <w:tcW w:w="1980" w:type="dxa"/>
            <w:tcBorders>
              <w:top w:val="nil"/>
              <w:left w:val="nil"/>
              <w:bottom w:val="single" w:sz="4" w:space="0" w:color="auto"/>
              <w:right w:val="nil"/>
            </w:tcBorders>
            <w:shd w:val="clear" w:color="auto" w:fill="auto"/>
            <w:noWrap/>
            <w:vAlign w:val="bottom"/>
            <w:hideMark/>
          </w:tcPr>
          <w:p w14:paraId="355A3C8E"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0.75</w:t>
            </w:r>
          </w:p>
        </w:tc>
      </w:tr>
      <w:tr w:rsidR="00422401" w:rsidRPr="00422401" w14:paraId="3DEA4118" w14:textId="77777777" w:rsidTr="007F2E1B">
        <w:trPr>
          <w:trHeight w:val="320"/>
        </w:trPr>
        <w:tc>
          <w:tcPr>
            <w:tcW w:w="2263" w:type="dxa"/>
            <w:gridSpan w:val="2"/>
            <w:tcBorders>
              <w:top w:val="single" w:sz="4" w:space="0" w:color="auto"/>
              <w:left w:val="nil"/>
              <w:bottom w:val="single" w:sz="4" w:space="0" w:color="auto"/>
              <w:right w:val="nil"/>
            </w:tcBorders>
            <w:shd w:val="clear" w:color="auto" w:fill="auto"/>
            <w:noWrap/>
            <w:vAlign w:val="bottom"/>
            <w:hideMark/>
          </w:tcPr>
          <w:p w14:paraId="495B30A3"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 xml:space="preserve">Position Average </w:t>
            </w:r>
          </w:p>
        </w:tc>
        <w:tc>
          <w:tcPr>
            <w:tcW w:w="1398" w:type="dxa"/>
            <w:tcBorders>
              <w:top w:val="single" w:sz="4" w:space="0" w:color="auto"/>
              <w:left w:val="nil"/>
              <w:bottom w:val="single" w:sz="4" w:space="0" w:color="auto"/>
              <w:right w:val="nil"/>
            </w:tcBorders>
            <w:shd w:val="clear" w:color="auto" w:fill="auto"/>
            <w:noWrap/>
            <w:vAlign w:val="bottom"/>
            <w:hideMark/>
          </w:tcPr>
          <w:p w14:paraId="4A65BD59"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0.885</w:t>
            </w:r>
          </w:p>
        </w:tc>
        <w:tc>
          <w:tcPr>
            <w:tcW w:w="1399" w:type="dxa"/>
            <w:tcBorders>
              <w:top w:val="single" w:sz="4" w:space="0" w:color="auto"/>
              <w:left w:val="nil"/>
              <w:bottom w:val="single" w:sz="4" w:space="0" w:color="auto"/>
              <w:right w:val="nil"/>
            </w:tcBorders>
            <w:shd w:val="clear" w:color="auto" w:fill="auto"/>
            <w:noWrap/>
            <w:vAlign w:val="bottom"/>
            <w:hideMark/>
          </w:tcPr>
          <w:p w14:paraId="3C1DDAE5"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0.872</w:t>
            </w:r>
          </w:p>
        </w:tc>
        <w:tc>
          <w:tcPr>
            <w:tcW w:w="1399" w:type="dxa"/>
            <w:tcBorders>
              <w:top w:val="single" w:sz="4" w:space="0" w:color="auto"/>
              <w:left w:val="nil"/>
              <w:bottom w:val="single" w:sz="4" w:space="0" w:color="auto"/>
              <w:right w:val="nil"/>
            </w:tcBorders>
            <w:shd w:val="clear" w:color="auto" w:fill="auto"/>
            <w:noWrap/>
            <w:vAlign w:val="bottom"/>
            <w:hideMark/>
          </w:tcPr>
          <w:p w14:paraId="60635BAE"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0.728</w:t>
            </w:r>
          </w:p>
        </w:tc>
        <w:tc>
          <w:tcPr>
            <w:tcW w:w="1399" w:type="dxa"/>
            <w:tcBorders>
              <w:top w:val="single" w:sz="4" w:space="0" w:color="auto"/>
              <w:left w:val="nil"/>
              <w:bottom w:val="single" w:sz="4" w:space="0" w:color="auto"/>
              <w:right w:val="nil"/>
            </w:tcBorders>
            <w:shd w:val="clear" w:color="auto" w:fill="auto"/>
            <w:noWrap/>
            <w:vAlign w:val="bottom"/>
            <w:hideMark/>
          </w:tcPr>
          <w:p w14:paraId="5EC10FE8"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0.816</w:t>
            </w:r>
          </w:p>
        </w:tc>
        <w:tc>
          <w:tcPr>
            <w:tcW w:w="1399" w:type="dxa"/>
            <w:tcBorders>
              <w:top w:val="single" w:sz="4" w:space="0" w:color="auto"/>
              <w:left w:val="nil"/>
              <w:bottom w:val="single" w:sz="4" w:space="0" w:color="auto"/>
              <w:right w:val="nil"/>
            </w:tcBorders>
            <w:shd w:val="clear" w:color="auto" w:fill="auto"/>
            <w:noWrap/>
            <w:vAlign w:val="bottom"/>
            <w:hideMark/>
          </w:tcPr>
          <w:p w14:paraId="2F8C0E20"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0.730</w:t>
            </w:r>
          </w:p>
        </w:tc>
        <w:tc>
          <w:tcPr>
            <w:tcW w:w="1399" w:type="dxa"/>
            <w:tcBorders>
              <w:top w:val="single" w:sz="4" w:space="0" w:color="auto"/>
              <w:left w:val="nil"/>
              <w:bottom w:val="single" w:sz="4" w:space="0" w:color="auto"/>
              <w:right w:val="nil"/>
            </w:tcBorders>
            <w:shd w:val="clear" w:color="auto" w:fill="auto"/>
            <w:noWrap/>
            <w:vAlign w:val="bottom"/>
            <w:hideMark/>
          </w:tcPr>
          <w:p w14:paraId="2B06A91C" w14:textId="77777777" w:rsidR="00422401" w:rsidRPr="00422401" w:rsidRDefault="00422401" w:rsidP="005C6C0E">
            <w:pPr>
              <w:spacing w:line="240" w:lineRule="auto"/>
              <w:ind w:firstLine="0"/>
              <w:jc w:val="center"/>
              <w:rPr>
                <w:rFonts w:eastAsia="Times New Roman" w:cstheme="minorHAnsi"/>
                <w:color w:val="000000"/>
                <w:kern w:val="0"/>
                <w:lang w:eastAsia="en-US"/>
              </w:rPr>
            </w:pPr>
            <w:r w:rsidRPr="00422401">
              <w:rPr>
                <w:rFonts w:eastAsia="Times New Roman" w:cstheme="minorHAnsi"/>
                <w:color w:val="000000"/>
                <w:kern w:val="0"/>
                <w:lang w:eastAsia="en-US"/>
              </w:rPr>
              <w:t>0.915</w:t>
            </w:r>
          </w:p>
        </w:tc>
        <w:tc>
          <w:tcPr>
            <w:tcW w:w="1980" w:type="dxa"/>
            <w:tcBorders>
              <w:top w:val="nil"/>
              <w:left w:val="nil"/>
              <w:bottom w:val="single" w:sz="4" w:space="0" w:color="auto"/>
              <w:right w:val="nil"/>
            </w:tcBorders>
            <w:shd w:val="clear" w:color="auto" w:fill="auto"/>
            <w:noWrap/>
            <w:vAlign w:val="bottom"/>
            <w:hideMark/>
          </w:tcPr>
          <w:p w14:paraId="39925596" w14:textId="77777777" w:rsidR="00422401" w:rsidRPr="00422401" w:rsidRDefault="00422401" w:rsidP="005C6C0E">
            <w:pPr>
              <w:spacing w:line="240" w:lineRule="auto"/>
              <w:ind w:firstLine="0"/>
              <w:rPr>
                <w:rFonts w:eastAsia="Times New Roman" w:cstheme="minorHAnsi"/>
                <w:color w:val="000000"/>
                <w:kern w:val="0"/>
                <w:lang w:eastAsia="en-US"/>
              </w:rPr>
            </w:pPr>
            <w:r w:rsidRPr="00422401">
              <w:rPr>
                <w:rFonts w:eastAsia="Times New Roman" w:cstheme="minorHAnsi"/>
                <w:color w:val="000000"/>
                <w:kern w:val="0"/>
                <w:lang w:eastAsia="en-US"/>
              </w:rPr>
              <w:t> </w:t>
            </w:r>
          </w:p>
        </w:tc>
      </w:tr>
      <w:tr w:rsidR="00422401" w:rsidRPr="00422401" w14:paraId="70B21E72" w14:textId="77777777" w:rsidTr="007F2E1B">
        <w:trPr>
          <w:trHeight w:val="800"/>
        </w:trPr>
        <w:tc>
          <w:tcPr>
            <w:tcW w:w="12636" w:type="dxa"/>
            <w:gridSpan w:val="9"/>
            <w:tcBorders>
              <w:top w:val="single" w:sz="4" w:space="0" w:color="auto"/>
              <w:left w:val="nil"/>
              <w:bottom w:val="nil"/>
              <w:right w:val="nil"/>
            </w:tcBorders>
            <w:shd w:val="clear" w:color="auto" w:fill="auto"/>
            <w:noWrap/>
            <w:vAlign w:val="bottom"/>
            <w:hideMark/>
          </w:tcPr>
          <w:p w14:paraId="5ED01B3F" w14:textId="77777777" w:rsidR="00422401" w:rsidRPr="00422401" w:rsidRDefault="00422401" w:rsidP="00C264F5">
            <w:pPr>
              <w:pStyle w:val="TableFigure"/>
              <w:rPr>
                <w:rFonts w:eastAsia="Times New Roman" w:cstheme="minorHAnsi"/>
                <w:iCs/>
                <w:color w:val="000000"/>
              </w:rPr>
            </w:pPr>
            <w:r w:rsidRPr="00422401">
              <w:rPr>
                <w:rFonts w:eastAsia="Times New Roman" w:cstheme="minorHAnsi"/>
                <w:i/>
                <w:iCs/>
                <w:color w:val="000000"/>
              </w:rPr>
              <w:t>Note.</w:t>
            </w:r>
            <w:r w:rsidRPr="00422401">
              <w:rPr>
                <w:rFonts w:eastAsia="Times New Roman" w:cstheme="minorHAnsi"/>
                <w:iCs/>
                <w:color w:val="000000"/>
              </w:rPr>
              <w:t xml:space="preserve"> Agreement level below the acceptable value .70 are italicized. </w:t>
            </w:r>
            <w:r w:rsidRPr="00422401">
              <w:t>FOC = flight operations coordinator, FOD1 = flight operations data 1 – scheduling, FOD2 = flight operations data 2 – planning; CX = crew scheduling; WX = weather and forecasting; MX = maintenance position.</w:t>
            </w:r>
          </w:p>
        </w:tc>
      </w:tr>
    </w:tbl>
    <w:p w14:paraId="5A1A0DA9" w14:textId="77777777" w:rsidR="00D37258" w:rsidRDefault="00D37258" w:rsidP="00D37258">
      <w:pPr>
        <w:pStyle w:val="NoSpacing"/>
        <w:tabs>
          <w:tab w:val="right" w:pos="9360"/>
        </w:tabs>
        <w:sectPr w:rsidR="00D37258" w:rsidSect="00F06736">
          <w:footnotePr>
            <w:pos w:val="beneathText"/>
          </w:footnotePr>
          <w:pgSz w:w="15840" w:h="12240" w:orient="landscape" w:code="1"/>
          <w:pgMar w:top="2160" w:right="1440" w:bottom="1440" w:left="1440" w:header="720" w:footer="720" w:gutter="0"/>
          <w:cols w:space="720"/>
          <w:docGrid w:linePitch="360"/>
          <w15:footnoteColumns w:val="1"/>
        </w:sectPr>
      </w:pPr>
    </w:p>
    <w:tbl>
      <w:tblPr>
        <w:tblW w:w="12400" w:type="dxa"/>
        <w:tblLook w:val="04A0" w:firstRow="1" w:lastRow="0" w:firstColumn="1" w:lastColumn="0" w:noHBand="0" w:noVBand="1"/>
      </w:tblPr>
      <w:tblGrid>
        <w:gridCol w:w="1120"/>
        <w:gridCol w:w="1586"/>
        <w:gridCol w:w="1107"/>
        <w:gridCol w:w="1225"/>
        <w:gridCol w:w="1225"/>
        <w:gridCol w:w="1107"/>
        <w:gridCol w:w="1107"/>
        <w:gridCol w:w="1107"/>
        <w:gridCol w:w="2816"/>
      </w:tblGrid>
      <w:tr w:rsidR="00422401" w:rsidRPr="00422401" w14:paraId="7AEB8201" w14:textId="77777777" w:rsidTr="007F2E1B">
        <w:trPr>
          <w:trHeight w:val="320"/>
        </w:trPr>
        <w:tc>
          <w:tcPr>
            <w:tcW w:w="12400" w:type="dxa"/>
            <w:gridSpan w:val="9"/>
            <w:tcBorders>
              <w:top w:val="nil"/>
              <w:left w:val="nil"/>
              <w:bottom w:val="single" w:sz="4" w:space="0" w:color="auto"/>
              <w:right w:val="nil"/>
            </w:tcBorders>
            <w:shd w:val="clear" w:color="auto" w:fill="auto"/>
            <w:noWrap/>
            <w:vAlign w:val="bottom"/>
            <w:hideMark/>
          </w:tcPr>
          <w:p w14:paraId="66989DBC" w14:textId="07E82791" w:rsidR="00422401" w:rsidRPr="00422401" w:rsidRDefault="00422401" w:rsidP="00422401">
            <w:pPr>
              <w:spacing w:line="240" w:lineRule="auto"/>
              <w:ind w:firstLine="0"/>
              <w:rPr>
                <w:rFonts w:ascii="Times New Roman" w:eastAsia="Times New Roman" w:hAnsi="Times New Roman" w:cs="Times New Roman"/>
                <w:color w:val="000000"/>
                <w:kern w:val="0"/>
                <w:lang w:eastAsia="en-US"/>
              </w:rPr>
            </w:pPr>
            <w:bookmarkStart w:id="17" w:name="_Toc473634373"/>
            <w:r w:rsidRPr="00422401">
              <w:rPr>
                <w:rFonts w:ascii="Times New Roman" w:eastAsia="Times New Roman" w:hAnsi="Times New Roman" w:cs="Times New Roman"/>
                <w:color w:val="000000"/>
                <w:kern w:val="0"/>
                <w:lang w:eastAsia="en-US"/>
              </w:rPr>
              <w:lastRenderedPageBreak/>
              <w:t>Table 4</w:t>
            </w:r>
          </w:p>
          <w:p w14:paraId="70429939" w14:textId="25E0EC88" w:rsidR="00422401" w:rsidRDefault="006768BB" w:rsidP="00422401">
            <w:pPr>
              <w:spacing w:line="240" w:lineRule="auto"/>
              <w:ind w:firstLine="0"/>
              <w:rPr>
                <w:rFonts w:ascii="Times New Roman" w:eastAsia="Times New Roman" w:hAnsi="Times New Roman" w:cs="Times New Roman"/>
                <w:i/>
                <w:color w:val="000000"/>
                <w:kern w:val="0"/>
                <w:lang w:eastAsia="en-US"/>
              </w:rPr>
            </w:pPr>
            <w:r>
              <w:rPr>
                <w:rFonts w:ascii="Times New Roman" w:eastAsia="Times New Roman" w:hAnsi="Times New Roman" w:cs="Times New Roman"/>
                <w:i/>
                <w:color w:val="000000"/>
                <w:kern w:val="0"/>
                <w:lang w:eastAsia="en-US"/>
              </w:rPr>
              <w:t>Within-Team Rater Agreement (</w:t>
            </w:r>
            <w:proofErr w:type="spellStart"/>
            <w:r>
              <w:rPr>
                <w:rFonts w:ascii="Times New Roman" w:eastAsia="Times New Roman" w:hAnsi="Times New Roman" w:cs="Times New Roman"/>
                <w:i/>
                <w:color w:val="000000"/>
                <w:kern w:val="0"/>
                <w:lang w:eastAsia="en-US"/>
              </w:rPr>
              <w:t>r</w:t>
            </w:r>
            <w:r w:rsidR="00422401" w:rsidRPr="00422401">
              <w:rPr>
                <w:rFonts w:ascii="Times New Roman" w:eastAsia="Times New Roman" w:hAnsi="Times New Roman" w:cs="Times New Roman"/>
                <w:i/>
                <w:color w:val="000000"/>
                <w:kern w:val="0"/>
                <w:vertAlign w:val="subscript"/>
                <w:lang w:eastAsia="en-US"/>
              </w:rPr>
              <w:t>wg</w:t>
            </w:r>
            <w:proofErr w:type="spellEnd"/>
            <w:r w:rsidR="00422401" w:rsidRPr="00422401">
              <w:rPr>
                <w:rFonts w:ascii="Times New Roman" w:eastAsia="Times New Roman" w:hAnsi="Times New Roman" w:cs="Times New Roman"/>
                <w:i/>
                <w:color w:val="000000"/>
                <w:kern w:val="0"/>
                <w:lang w:eastAsia="en-US"/>
              </w:rPr>
              <w:t>) for CATME-B Item 2:  Contributions to Teammate Interaction</w:t>
            </w:r>
          </w:p>
          <w:p w14:paraId="79C44DD9" w14:textId="77777777" w:rsidR="00422401" w:rsidRPr="00422401" w:rsidRDefault="00422401" w:rsidP="00422401">
            <w:pPr>
              <w:spacing w:line="240" w:lineRule="auto"/>
              <w:ind w:firstLine="0"/>
              <w:rPr>
                <w:rFonts w:ascii="Times New Roman" w:eastAsia="Times New Roman" w:hAnsi="Times New Roman" w:cs="Times New Roman"/>
                <w:color w:val="000000"/>
                <w:kern w:val="0"/>
                <w:lang w:eastAsia="en-US"/>
              </w:rPr>
            </w:pPr>
          </w:p>
        </w:tc>
      </w:tr>
      <w:tr w:rsidR="00422401" w:rsidRPr="00422401" w14:paraId="0D846996" w14:textId="77777777" w:rsidTr="007F2E1B">
        <w:trPr>
          <w:trHeight w:val="320"/>
        </w:trPr>
        <w:tc>
          <w:tcPr>
            <w:tcW w:w="1120" w:type="dxa"/>
            <w:tcBorders>
              <w:top w:val="nil"/>
              <w:left w:val="nil"/>
              <w:right w:val="nil"/>
            </w:tcBorders>
            <w:shd w:val="clear" w:color="auto" w:fill="auto"/>
            <w:noWrap/>
            <w:vAlign w:val="bottom"/>
          </w:tcPr>
          <w:p w14:paraId="37E74A17"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p>
        </w:tc>
        <w:tc>
          <w:tcPr>
            <w:tcW w:w="1586" w:type="dxa"/>
            <w:tcBorders>
              <w:top w:val="nil"/>
              <w:left w:val="nil"/>
              <w:right w:val="nil"/>
            </w:tcBorders>
            <w:shd w:val="clear" w:color="auto" w:fill="auto"/>
            <w:noWrap/>
            <w:vAlign w:val="bottom"/>
          </w:tcPr>
          <w:p w14:paraId="3F121338" w14:textId="77777777" w:rsidR="00422401" w:rsidRPr="00422401" w:rsidRDefault="00422401" w:rsidP="005C6C0E">
            <w:pPr>
              <w:spacing w:line="240" w:lineRule="auto"/>
              <w:ind w:firstLine="0"/>
              <w:jc w:val="right"/>
              <w:rPr>
                <w:rFonts w:ascii="Times New Roman" w:eastAsia="Times New Roman" w:hAnsi="Times New Roman" w:cs="Times New Roman"/>
                <w:color w:val="000000"/>
                <w:kern w:val="0"/>
                <w:lang w:eastAsia="en-US"/>
              </w:rPr>
            </w:pPr>
          </w:p>
        </w:tc>
        <w:tc>
          <w:tcPr>
            <w:tcW w:w="6878" w:type="dxa"/>
            <w:gridSpan w:val="6"/>
            <w:tcBorders>
              <w:top w:val="nil"/>
              <w:left w:val="nil"/>
              <w:bottom w:val="single" w:sz="4" w:space="0" w:color="auto"/>
              <w:right w:val="nil"/>
            </w:tcBorders>
            <w:shd w:val="clear" w:color="auto" w:fill="auto"/>
            <w:noWrap/>
            <w:vAlign w:val="bottom"/>
          </w:tcPr>
          <w:p w14:paraId="33783465"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Position</w:t>
            </w:r>
          </w:p>
        </w:tc>
        <w:tc>
          <w:tcPr>
            <w:tcW w:w="2816" w:type="dxa"/>
            <w:tcBorders>
              <w:top w:val="nil"/>
              <w:left w:val="nil"/>
              <w:right w:val="nil"/>
            </w:tcBorders>
            <w:shd w:val="clear" w:color="auto" w:fill="auto"/>
            <w:noWrap/>
            <w:vAlign w:val="bottom"/>
          </w:tcPr>
          <w:p w14:paraId="257ED37F"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r>
      <w:tr w:rsidR="00422401" w:rsidRPr="00422401" w14:paraId="176A19CE" w14:textId="77777777" w:rsidTr="007F2E1B">
        <w:trPr>
          <w:trHeight w:val="320"/>
        </w:trPr>
        <w:tc>
          <w:tcPr>
            <w:tcW w:w="1120" w:type="dxa"/>
            <w:tcBorders>
              <w:left w:val="nil"/>
              <w:bottom w:val="nil"/>
              <w:right w:val="nil"/>
            </w:tcBorders>
            <w:shd w:val="clear" w:color="auto" w:fill="auto"/>
            <w:noWrap/>
            <w:vAlign w:val="bottom"/>
            <w:hideMark/>
          </w:tcPr>
          <w:p w14:paraId="2BD346AE"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1586" w:type="dxa"/>
            <w:tcBorders>
              <w:left w:val="nil"/>
              <w:bottom w:val="nil"/>
              <w:right w:val="nil"/>
            </w:tcBorders>
            <w:shd w:val="clear" w:color="auto" w:fill="auto"/>
            <w:noWrap/>
            <w:vAlign w:val="bottom"/>
            <w:hideMark/>
          </w:tcPr>
          <w:p w14:paraId="634B5AF9" w14:textId="77777777" w:rsidR="00422401" w:rsidRPr="00422401" w:rsidRDefault="00422401" w:rsidP="005C6C0E">
            <w:pPr>
              <w:spacing w:line="240" w:lineRule="auto"/>
              <w:ind w:firstLine="0"/>
              <w:jc w:val="right"/>
              <w:rPr>
                <w:rFonts w:ascii="Times New Roman" w:eastAsia="Times New Roman" w:hAnsi="Times New Roman" w:cs="Times New Roman"/>
                <w:color w:val="000000"/>
                <w:kern w:val="0"/>
                <w:lang w:eastAsia="en-US"/>
              </w:rPr>
            </w:pPr>
          </w:p>
        </w:tc>
        <w:tc>
          <w:tcPr>
            <w:tcW w:w="1107" w:type="dxa"/>
            <w:tcBorders>
              <w:top w:val="single" w:sz="4" w:space="0" w:color="auto"/>
              <w:left w:val="nil"/>
              <w:bottom w:val="nil"/>
              <w:right w:val="nil"/>
            </w:tcBorders>
            <w:shd w:val="clear" w:color="auto" w:fill="auto"/>
            <w:noWrap/>
            <w:vAlign w:val="bottom"/>
            <w:hideMark/>
          </w:tcPr>
          <w:p w14:paraId="5CEDF386"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FOC</w:t>
            </w:r>
          </w:p>
        </w:tc>
        <w:tc>
          <w:tcPr>
            <w:tcW w:w="1225" w:type="dxa"/>
            <w:tcBorders>
              <w:top w:val="single" w:sz="4" w:space="0" w:color="auto"/>
              <w:left w:val="nil"/>
              <w:bottom w:val="nil"/>
              <w:right w:val="nil"/>
            </w:tcBorders>
            <w:shd w:val="clear" w:color="auto" w:fill="auto"/>
            <w:noWrap/>
            <w:vAlign w:val="bottom"/>
            <w:hideMark/>
          </w:tcPr>
          <w:p w14:paraId="2FA43931"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FOD1</w:t>
            </w:r>
          </w:p>
        </w:tc>
        <w:tc>
          <w:tcPr>
            <w:tcW w:w="1225" w:type="dxa"/>
            <w:tcBorders>
              <w:top w:val="single" w:sz="4" w:space="0" w:color="auto"/>
              <w:left w:val="nil"/>
              <w:bottom w:val="nil"/>
              <w:right w:val="nil"/>
            </w:tcBorders>
            <w:shd w:val="clear" w:color="auto" w:fill="auto"/>
            <w:noWrap/>
            <w:vAlign w:val="bottom"/>
            <w:hideMark/>
          </w:tcPr>
          <w:p w14:paraId="4A32DAA7"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FOD2</w:t>
            </w:r>
          </w:p>
        </w:tc>
        <w:tc>
          <w:tcPr>
            <w:tcW w:w="1107" w:type="dxa"/>
            <w:tcBorders>
              <w:top w:val="single" w:sz="4" w:space="0" w:color="auto"/>
              <w:left w:val="nil"/>
              <w:bottom w:val="nil"/>
              <w:right w:val="nil"/>
            </w:tcBorders>
            <w:shd w:val="clear" w:color="auto" w:fill="auto"/>
            <w:noWrap/>
            <w:vAlign w:val="bottom"/>
            <w:hideMark/>
          </w:tcPr>
          <w:p w14:paraId="1BFB07F2"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CX</w:t>
            </w:r>
          </w:p>
        </w:tc>
        <w:tc>
          <w:tcPr>
            <w:tcW w:w="1107" w:type="dxa"/>
            <w:tcBorders>
              <w:top w:val="single" w:sz="4" w:space="0" w:color="auto"/>
              <w:left w:val="nil"/>
              <w:bottom w:val="nil"/>
              <w:right w:val="nil"/>
            </w:tcBorders>
            <w:shd w:val="clear" w:color="auto" w:fill="auto"/>
            <w:noWrap/>
            <w:vAlign w:val="bottom"/>
            <w:hideMark/>
          </w:tcPr>
          <w:p w14:paraId="086C8923"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WX</w:t>
            </w:r>
          </w:p>
        </w:tc>
        <w:tc>
          <w:tcPr>
            <w:tcW w:w="1107" w:type="dxa"/>
            <w:tcBorders>
              <w:top w:val="single" w:sz="4" w:space="0" w:color="auto"/>
              <w:left w:val="nil"/>
              <w:bottom w:val="nil"/>
              <w:right w:val="nil"/>
            </w:tcBorders>
            <w:shd w:val="clear" w:color="auto" w:fill="auto"/>
            <w:noWrap/>
            <w:vAlign w:val="bottom"/>
            <w:hideMark/>
          </w:tcPr>
          <w:p w14:paraId="46D5BC5C"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MX</w:t>
            </w:r>
          </w:p>
        </w:tc>
        <w:tc>
          <w:tcPr>
            <w:tcW w:w="2816" w:type="dxa"/>
            <w:tcBorders>
              <w:top w:val="nil"/>
              <w:left w:val="nil"/>
              <w:right w:val="nil"/>
            </w:tcBorders>
            <w:shd w:val="clear" w:color="auto" w:fill="auto"/>
            <w:noWrap/>
            <w:vAlign w:val="bottom"/>
            <w:hideMark/>
          </w:tcPr>
          <w:p w14:paraId="10A7FB8D"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r>
      <w:tr w:rsidR="00422401" w:rsidRPr="00422401" w14:paraId="5A5BC158" w14:textId="77777777" w:rsidTr="007F2E1B">
        <w:trPr>
          <w:trHeight w:val="320"/>
        </w:trPr>
        <w:tc>
          <w:tcPr>
            <w:tcW w:w="1120" w:type="dxa"/>
            <w:tcBorders>
              <w:top w:val="nil"/>
              <w:left w:val="nil"/>
              <w:bottom w:val="single" w:sz="4" w:space="0" w:color="auto"/>
              <w:right w:val="nil"/>
            </w:tcBorders>
            <w:shd w:val="clear" w:color="auto" w:fill="auto"/>
            <w:noWrap/>
            <w:vAlign w:val="bottom"/>
          </w:tcPr>
          <w:p w14:paraId="5C6CB58C"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single" w:sz="4" w:space="0" w:color="auto"/>
              <w:right w:val="nil"/>
            </w:tcBorders>
            <w:shd w:val="clear" w:color="auto" w:fill="auto"/>
            <w:noWrap/>
            <w:vAlign w:val="bottom"/>
            <w:hideMark/>
          </w:tcPr>
          <w:p w14:paraId="517DA129"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Team</w:t>
            </w:r>
          </w:p>
        </w:tc>
        <w:tc>
          <w:tcPr>
            <w:tcW w:w="1107" w:type="dxa"/>
            <w:tcBorders>
              <w:top w:val="nil"/>
              <w:left w:val="nil"/>
              <w:bottom w:val="nil"/>
              <w:right w:val="nil"/>
            </w:tcBorders>
            <w:shd w:val="clear" w:color="auto" w:fill="auto"/>
            <w:noWrap/>
            <w:vAlign w:val="bottom"/>
            <w:hideMark/>
          </w:tcPr>
          <w:p w14:paraId="5B9C91E9"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p>
        </w:tc>
        <w:tc>
          <w:tcPr>
            <w:tcW w:w="1225" w:type="dxa"/>
            <w:tcBorders>
              <w:top w:val="nil"/>
              <w:left w:val="nil"/>
              <w:bottom w:val="nil"/>
              <w:right w:val="nil"/>
            </w:tcBorders>
            <w:shd w:val="clear" w:color="auto" w:fill="auto"/>
            <w:noWrap/>
            <w:vAlign w:val="bottom"/>
            <w:hideMark/>
          </w:tcPr>
          <w:p w14:paraId="209686B1" w14:textId="77777777" w:rsidR="00422401" w:rsidRPr="00422401" w:rsidRDefault="00422401" w:rsidP="005C6C0E">
            <w:pPr>
              <w:spacing w:line="240" w:lineRule="auto"/>
              <w:ind w:firstLine="0"/>
              <w:rPr>
                <w:rFonts w:ascii="Times New Roman" w:eastAsia="Times New Roman" w:hAnsi="Times New Roman" w:cs="Times New Roman"/>
                <w:kern w:val="0"/>
                <w:sz w:val="20"/>
                <w:szCs w:val="20"/>
                <w:lang w:eastAsia="en-US"/>
              </w:rPr>
            </w:pPr>
          </w:p>
        </w:tc>
        <w:tc>
          <w:tcPr>
            <w:tcW w:w="1225" w:type="dxa"/>
            <w:tcBorders>
              <w:top w:val="nil"/>
              <w:left w:val="nil"/>
              <w:bottom w:val="nil"/>
              <w:right w:val="nil"/>
            </w:tcBorders>
            <w:shd w:val="clear" w:color="auto" w:fill="auto"/>
            <w:noWrap/>
            <w:vAlign w:val="bottom"/>
            <w:hideMark/>
          </w:tcPr>
          <w:p w14:paraId="49B9EF1F" w14:textId="77777777" w:rsidR="00422401" w:rsidRPr="00422401" w:rsidRDefault="00422401" w:rsidP="005C6C0E">
            <w:pPr>
              <w:spacing w:line="240" w:lineRule="auto"/>
              <w:ind w:firstLine="0"/>
              <w:rPr>
                <w:rFonts w:ascii="Times New Roman" w:eastAsia="Times New Roman" w:hAnsi="Times New Roman" w:cs="Times New Roman"/>
                <w:kern w:val="0"/>
                <w:sz w:val="20"/>
                <w:szCs w:val="20"/>
                <w:lang w:eastAsia="en-US"/>
              </w:rPr>
            </w:pPr>
          </w:p>
        </w:tc>
        <w:tc>
          <w:tcPr>
            <w:tcW w:w="1107" w:type="dxa"/>
            <w:tcBorders>
              <w:top w:val="nil"/>
              <w:left w:val="nil"/>
              <w:bottom w:val="nil"/>
              <w:right w:val="nil"/>
            </w:tcBorders>
            <w:shd w:val="clear" w:color="auto" w:fill="auto"/>
            <w:noWrap/>
            <w:vAlign w:val="bottom"/>
            <w:hideMark/>
          </w:tcPr>
          <w:p w14:paraId="7D17424A" w14:textId="77777777" w:rsidR="00422401" w:rsidRPr="00422401" w:rsidRDefault="00422401" w:rsidP="005C6C0E">
            <w:pPr>
              <w:spacing w:line="240" w:lineRule="auto"/>
              <w:ind w:firstLine="0"/>
              <w:rPr>
                <w:rFonts w:ascii="Times New Roman" w:eastAsia="Times New Roman" w:hAnsi="Times New Roman" w:cs="Times New Roman"/>
                <w:kern w:val="0"/>
                <w:sz w:val="20"/>
                <w:szCs w:val="20"/>
                <w:lang w:eastAsia="en-US"/>
              </w:rPr>
            </w:pPr>
          </w:p>
        </w:tc>
        <w:tc>
          <w:tcPr>
            <w:tcW w:w="1107" w:type="dxa"/>
            <w:tcBorders>
              <w:top w:val="nil"/>
              <w:left w:val="nil"/>
              <w:bottom w:val="nil"/>
              <w:right w:val="nil"/>
            </w:tcBorders>
            <w:shd w:val="clear" w:color="auto" w:fill="auto"/>
            <w:noWrap/>
            <w:vAlign w:val="bottom"/>
            <w:hideMark/>
          </w:tcPr>
          <w:p w14:paraId="0056FC69" w14:textId="77777777" w:rsidR="00422401" w:rsidRPr="00422401" w:rsidRDefault="00422401" w:rsidP="005C6C0E">
            <w:pPr>
              <w:spacing w:line="240" w:lineRule="auto"/>
              <w:ind w:firstLine="0"/>
              <w:rPr>
                <w:rFonts w:ascii="Times New Roman" w:eastAsia="Times New Roman" w:hAnsi="Times New Roman" w:cs="Times New Roman"/>
                <w:kern w:val="0"/>
                <w:sz w:val="20"/>
                <w:szCs w:val="20"/>
                <w:lang w:eastAsia="en-US"/>
              </w:rPr>
            </w:pPr>
          </w:p>
        </w:tc>
        <w:tc>
          <w:tcPr>
            <w:tcW w:w="1107" w:type="dxa"/>
            <w:tcBorders>
              <w:top w:val="nil"/>
              <w:left w:val="nil"/>
              <w:bottom w:val="nil"/>
              <w:right w:val="nil"/>
            </w:tcBorders>
            <w:shd w:val="clear" w:color="auto" w:fill="auto"/>
            <w:noWrap/>
            <w:vAlign w:val="bottom"/>
            <w:hideMark/>
          </w:tcPr>
          <w:p w14:paraId="241DEE6F" w14:textId="77777777" w:rsidR="00422401" w:rsidRPr="00422401" w:rsidRDefault="00422401" w:rsidP="005C6C0E">
            <w:pPr>
              <w:spacing w:line="240" w:lineRule="auto"/>
              <w:ind w:firstLine="0"/>
              <w:rPr>
                <w:rFonts w:ascii="Times New Roman" w:eastAsia="Times New Roman" w:hAnsi="Times New Roman" w:cs="Times New Roman"/>
                <w:kern w:val="0"/>
                <w:sz w:val="20"/>
                <w:szCs w:val="20"/>
                <w:lang w:eastAsia="en-US"/>
              </w:rPr>
            </w:pPr>
          </w:p>
        </w:tc>
        <w:tc>
          <w:tcPr>
            <w:tcW w:w="2816" w:type="dxa"/>
            <w:tcBorders>
              <w:left w:val="nil"/>
              <w:bottom w:val="single" w:sz="4" w:space="0" w:color="auto"/>
              <w:right w:val="nil"/>
            </w:tcBorders>
            <w:shd w:val="clear" w:color="auto" w:fill="auto"/>
            <w:noWrap/>
            <w:vAlign w:val="bottom"/>
            <w:hideMark/>
          </w:tcPr>
          <w:p w14:paraId="2B50EB33"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Team Average</w:t>
            </w:r>
          </w:p>
        </w:tc>
      </w:tr>
      <w:tr w:rsidR="00422401" w:rsidRPr="00422401" w14:paraId="7266C867" w14:textId="77777777" w:rsidTr="007F2E1B">
        <w:trPr>
          <w:trHeight w:val="320"/>
        </w:trPr>
        <w:tc>
          <w:tcPr>
            <w:tcW w:w="1120" w:type="dxa"/>
            <w:tcBorders>
              <w:top w:val="nil"/>
              <w:left w:val="nil"/>
              <w:bottom w:val="nil"/>
              <w:right w:val="nil"/>
            </w:tcBorders>
            <w:shd w:val="clear" w:color="auto" w:fill="auto"/>
            <w:noWrap/>
            <w:vAlign w:val="bottom"/>
          </w:tcPr>
          <w:p w14:paraId="0D152131"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7EA70E9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w:t>
            </w:r>
          </w:p>
        </w:tc>
        <w:tc>
          <w:tcPr>
            <w:tcW w:w="1107" w:type="dxa"/>
            <w:tcBorders>
              <w:top w:val="single" w:sz="4" w:space="0" w:color="auto"/>
              <w:left w:val="nil"/>
              <w:bottom w:val="nil"/>
              <w:right w:val="nil"/>
            </w:tcBorders>
            <w:shd w:val="clear" w:color="auto" w:fill="auto"/>
            <w:noWrap/>
            <w:vAlign w:val="bottom"/>
            <w:hideMark/>
          </w:tcPr>
          <w:p w14:paraId="69E6D299"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0.850</w:t>
            </w:r>
          </w:p>
        </w:tc>
        <w:tc>
          <w:tcPr>
            <w:tcW w:w="1225" w:type="dxa"/>
            <w:tcBorders>
              <w:top w:val="single" w:sz="4" w:space="0" w:color="auto"/>
              <w:left w:val="nil"/>
              <w:bottom w:val="nil"/>
              <w:right w:val="nil"/>
            </w:tcBorders>
            <w:shd w:val="clear" w:color="auto" w:fill="auto"/>
            <w:noWrap/>
            <w:vAlign w:val="bottom"/>
            <w:hideMark/>
          </w:tcPr>
          <w:p w14:paraId="572A3696"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0.717</w:t>
            </w:r>
          </w:p>
        </w:tc>
        <w:tc>
          <w:tcPr>
            <w:tcW w:w="1225" w:type="dxa"/>
            <w:tcBorders>
              <w:top w:val="single" w:sz="4" w:space="0" w:color="auto"/>
              <w:left w:val="nil"/>
              <w:bottom w:val="nil"/>
              <w:right w:val="nil"/>
            </w:tcBorders>
            <w:shd w:val="clear" w:color="auto" w:fill="auto"/>
            <w:noWrap/>
            <w:vAlign w:val="bottom"/>
            <w:hideMark/>
          </w:tcPr>
          <w:p w14:paraId="097CEDC4"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0.650</w:t>
            </w:r>
          </w:p>
        </w:tc>
        <w:tc>
          <w:tcPr>
            <w:tcW w:w="1107" w:type="dxa"/>
            <w:tcBorders>
              <w:top w:val="single" w:sz="4" w:space="0" w:color="auto"/>
              <w:left w:val="nil"/>
              <w:bottom w:val="nil"/>
              <w:right w:val="nil"/>
            </w:tcBorders>
            <w:shd w:val="clear" w:color="auto" w:fill="auto"/>
            <w:noWrap/>
            <w:vAlign w:val="bottom"/>
            <w:hideMark/>
          </w:tcPr>
          <w:p w14:paraId="18BA207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107" w:type="dxa"/>
            <w:tcBorders>
              <w:top w:val="single" w:sz="4" w:space="0" w:color="auto"/>
              <w:left w:val="nil"/>
              <w:bottom w:val="nil"/>
              <w:right w:val="nil"/>
            </w:tcBorders>
            <w:shd w:val="clear" w:color="auto" w:fill="auto"/>
            <w:noWrap/>
            <w:vAlign w:val="bottom"/>
            <w:hideMark/>
          </w:tcPr>
          <w:p w14:paraId="377B574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0.800</w:t>
            </w:r>
          </w:p>
        </w:tc>
        <w:tc>
          <w:tcPr>
            <w:tcW w:w="1107" w:type="dxa"/>
            <w:tcBorders>
              <w:top w:val="single" w:sz="4" w:space="0" w:color="auto"/>
              <w:left w:val="nil"/>
              <w:bottom w:val="nil"/>
              <w:right w:val="nil"/>
            </w:tcBorders>
            <w:shd w:val="clear" w:color="auto" w:fill="auto"/>
            <w:noWrap/>
            <w:vAlign w:val="bottom"/>
            <w:hideMark/>
          </w:tcPr>
          <w:p w14:paraId="11D042E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0.833</w:t>
            </w:r>
          </w:p>
        </w:tc>
        <w:tc>
          <w:tcPr>
            <w:tcW w:w="2816" w:type="dxa"/>
            <w:tcBorders>
              <w:top w:val="nil"/>
              <w:left w:val="nil"/>
              <w:bottom w:val="nil"/>
              <w:right w:val="nil"/>
            </w:tcBorders>
            <w:shd w:val="clear" w:color="auto" w:fill="auto"/>
            <w:noWrap/>
            <w:vAlign w:val="bottom"/>
            <w:hideMark/>
          </w:tcPr>
          <w:p w14:paraId="7DA3079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0.808</w:t>
            </w:r>
          </w:p>
        </w:tc>
      </w:tr>
      <w:tr w:rsidR="00422401" w:rsidRPr="00422401" w14:paraId="7ED36662" w14:textId="77777777" w:rsidTr="007F2E1B">
        <w:trPr>
          <w:trHeight w:val="320"/>
        </w:trPr>
        <w:tc>
          <w:tcPr>
            <w:tcW w:w="1120" w:type="dxa"/>
            <w:tcBorders>
              <w:top w:val="nil"/>
              <w:left w:val="nil"/>
              <w:bottom w:val="nil"/>
              <w:right w:val="nil"/>
            </w:tcBorders>
            <w:shd w:val="clear" w:color="auto" w:fill="auto"/>
            <w:noWrap/>
            <w:vAlign w:val="bottom"/>
          </w:tcPr>
          <w:p w14:paraId="6C22F932"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14BEF50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2</w:t>
            </w:r>
          </w:p>
        </w:tc>
        <w:tc>
          <w:tcPr>
            <w:tcW w:w="1107" w:type="dxa"/>
            <w:tcBorders>
              <w:top w:val="nil"/>
              <w:left w:val="nil"/>
              <w:bottom w:val="nil"/>
              <w:right w:val="nil"/>
            </w:tcBorders>
            <w:shd w:val="clear" w:color="auto" w:fill="auto"/>
            <w:noWrap/>
            <w:vAlign w:val="bottom"/>
            <w:hideMark/>
          </w:tcPr>
          <w:p w14:paraId="7CCA6C0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25" w:type="dxa"/>
            <w:tcBorders>
              <w:top w:val="nil"/>
              <w:left w:val="nil"/>
              <w:bottom w:val="nil"/>
              <w:right w:val="nil"/>
            </w:tcBorders>
            <w:shd w:val="clear" w:color="auto" w:fill="auto"/>
            <w:noWrap/>
            <w:vAlign w:val="bottom"/>
            <w:hideMark/>
          </w:tcPr>
          <w:p w14:paraId="7CA0012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0.850</w:t>
            </w:r>
          </w:p>
        </w:tc>
        <w:tc>
          <w:tcPr>
            <w:tcW w:w="1225" w:type="dxa"/>
            <w:tcBorders>
              <w:top w:val="nil"/>
              <w:left w:val="nil"/>
              <w:bottom w:val="nil"/>
              <w:right w:val="nil"/>
            </w:tcBorders>
            <w:shd w:val="clear" w:color="auto" w:fill="auto"/>
            <w:noWrap/>
            <w:vAlign w:val="bottom"/>
            <w:hideMark/>
          </w:tcPr>
          <w:p w14:paraId="2158BAC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107" w:type="dxa"/>
            <w:tcBorders>
              <w:top w:val="nil"/>
              <w:left w:val="nil"/>
              <w:bottom w:val="nil"/>
              <w:right w:val="nil"/>
            </w:tcBorders>
            <w:shd w:val="clear" w:color="auto" w:fill="auto"/>
            <w:noWrap/>
            <w:vAlign w:val="bottom"/>
            <w:hideMark/>
          </w:tcPr>
          <w:p w14:paraId="6402A2D5"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0.667</w:t>
            </w:r>
          </w:p>
        </w:tc>
        <w:tc>
          <w:tcPr>
            <w:tcW w:w="1107" w:type="dxa"/>
            <w:tcBorders>
              <w:top w:val="nil"/>
              <w:left w:val="nil"/>
              <w:bottom w:val="nil"/>
              <w:right w:val="nil"/>
            </w:tcBorders>
            <w:shd w:val="clear" w:color="auto" w:fill="auto"/>
            <w:noWrap/>
            <w:vAlign w:val="bottom"/>
            <w:hideMark/>
          </w:tcPr>
          <w:p w14:paraId="542DC23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0.850</w:t>
            </w:r>
          </w:p>
        </w:tc>
        <w:tc>
          <w:tcPr>
            <w:tcW w:w="1107" w:type="dxa"/>
            <w:tcBorders>
              <w:top w:val="nil"/>
              <w:left w:val="nil"/>
              <w:bottom w:val="nil"/>
              <w:right w:val="nil"/>
            </w:tcBorders>
            <w:shd w:val="clear" w:color="auto" w:fill="auto"/>
            <w:noWrap/>
            <w:vAlign w:val="bottom"/>
            <w:hideMark/>
          </w:tcPr>
          <w:p w14:paraId="7A805C9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2816" w:type="dxa"/>
            <w:tcBorders>
              <w:top w:val="nil"/>
              <w:left w:val="nil"/>
              <w:bottom w:val="nil"/>
              <w:right w:val="nil"/>
            </w:tcBorders>
            <w:shd w:val="clear" w:color="auto" w:fill="auto"/>
            <w:noWrap/>
            <w:vAlign w:val="bottom"/>
            <w:hideMark/>
          </w:tcPr>
          <w:p w14:paraId="296E12C9"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0.861</w:t>
            </w:r>
          </w:p>
        </w:tc>
      </w:tr>
      <w:tr w:rsidR="00422401" w:rsidRPr="00422401" w14:paraId="2108C88A" w14:textId="77777777" w:rsidTr="007F2E1B">
        <w:trPr>
          <w:trHeight w:val="320"/>
        </w:trPr>
        <w:tc>
          <w:tcPr>
            <w:tcW w:w="1120" w:type="dxa"/>
            <w:tcBorders>
              <w:top w:val="nil"/>
              <w:left w:val="nil"/>
              <w:bottom w:val="nil"/>
              <w:right w:val="nil"/>
            </w:tcBorders>
            <w:shd w:val="clear" w:color="auto" w:fill="auto"/>
            <w:noWrap/>
            <w:vAlign w:val="bottom"/>
          </w:tcPr>
          <w:p w14:paraId="0F0BB4BE"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4F21894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3</w:t>
            </w:r>
          </w:p>
        </w:tc>
        <w:tc>
          <w:tcPr>
            <w:tcW w:w="1107" w:type="dxa"/>
            <w:tcBorders>
              <w:top w:val="nil"/>
              <w:left w:val="nil"/>
              <w:bottom w:val="nil"/>
              <w:right w:val="nil"/>
            </w:tcBorders>
            <w:shd w:val="clear" w:color="auto" w:fill="auto"/>
            <w:noWrap/>
            <w:vAlign w:val="bottom"/>
            <w:hideMark/>
          </w:tcPr>
          <w:p w14:paraId="549D5C96"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25" w:type="dxa"/>
            <w:tcBorders>
              <w:top w:val="nil"/>
              <w:left w:val="nil"/>
              <w:bottom w:val="nil"/>
              <w:right w:val="nil"/>
            </w:tcBorders>
            <w:shd w:val="clear" w:color="auto" w:fill="auto"/>
            <w:noWrap/>
            <w:vAlign w:val="bottom"/>
            <w:hideMark/>
          </w:tcPr>
          <w:p w14:paraId="33F5CBD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25" w:type="dxa"/>
            <w:tcBorders>
              <w:top w:val="nil"/>
              <w:left w:val="nil"/>
              <w:bottom w:val="nil"/>
              <w:right w:val="nil"/>
            </w:tcBorders>
            <w:shd w:val="clear" w:color="auto" w:fill="auto"/>
            <w:noWrap/>
            <w:vAlign w:val="bottom"/>
            <w:hideMark/>
          </w:tcPr>
          <w:p w14:paraId="779AFAA2"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0.833</w:t>
            </w:r>
          </w:p>
        </w:tc>
        <w:tc>
          <w:tcPr>
            <w:tcW w:w="1107" w:type="dxa"/>
            <w:tcBorders>
              <w:top w:val="nil"/>
              <w:left w:val="nil"/>
              <w:bottom w:val="nil"/>
              <w:right w:val="nil"/>
            </w:tcBorders>
            <w:shd w:val="clear" w:color="auto" w:fill="auto"/>
            <w:noWrap/>
            <w:vAlign w:val="bottom"/>
            <w:hideMark/>
          </w:tcPr>
          <w:p w14:paraId="0F8E03C7"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0.750</w:t>
            </w:r>
          </w:p>
        </w:tc>
        <w:tc>
          <w:tcPr>
            <w:tcW w:w="1107" w:type="dxa"/>
            <w:tcBorders>
              <w:top w:val="nil"/>
              <w:left w:val="nil"/>
              <w:bottom w:val="nil"/>
              <w:right w:val="nil"/>
            </w:tcBorders>
            <w:shd w:val="clear" w:color="auto" w:fill="auto"/>
            <w:noWrap/>
            <w:vAlign w:val="bottom"/>
            <w:hideMark/>
          </w:tcPr>
          <w:p w14:paraId="5633A48F"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0.500</w:t>
            </w:r>
          </w:p>
        </w:tc>
        <w:tc>
          <w:tcPr>
            <w:tcW w:w="1107" w:type="dxa"/>
            <w:tcBorders>
              <w:top w:val="nil"/>
              <w:left w:val="nil"/>
              <w:bottom w:val="nil"/>
              <w:right w:val="nil"/>
            </w:tcBorders>
            <w:shd w:val="clear" w:color="auto" w:fill="auto"/>
            <w:noWrap/>
            <w:vAlign w:val="bottom"/>
            <w:hideMark/>
          </w:tcPr>
          <w:p w14:paraId="163CF5C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0.833</w:t>
            </w:r>
          </w:p>
        </w:tc>
        <w:tc>
          <w:tcPr>
            <w:tcW w:w="2816" w:type="dxa"/>
            <w:tcBorders>
              <w:top w:val="nil"/>
              <w:left w:val="nil"/>
              <w:bottom w:val="nil"/>
              <w:right w:val="nil"/>
            </w:tcBorders>
            <w:shd w:val="clear" w:color="auto" w:fill="auto"/>
            <w:noWrap/>
            <w:vAlign w:val="bottom"/>
            <w:hideMark/>
          </w:tcPr>
          <w:p w14:paraId="3BAE192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0.819</w:t>
            </w:r>
          </w:p>
        </w:tc>
      </w:tr>
      <w:tr w:rsidR="00422401" w:rsidRPr="00422401" w14:paraId="34E56B2C" w14:textId="77777777" w:rsidTr="007F2E1B">
        <w:trPr>
          <w:trHeight w:val="320"/>
        </w:trPr>
        <w:tc>
          <w:tcPr>
            <w:tcW w:w="1120" w:type="dxa"/>
            <w:tcBorders>
              <w:top w:val="nil"/>
              <w:left w:val="nil"/>
              <w:bottom w:val="nil"/>
              <w:right w:val="nil"/>
            </w:tcBorders>
            <w:shd w:val="clear" w:color="auto" w:fill="auto"/>
            <w:noWrap/>
            <w:vAlign w:val="bottom"/>
          </w:tcPr>
          <w:p w14:paraId="69020CE7"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0EB5F1A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4</w:t>
            </w:r>
          </w:p>
        </w:tc>
        <w:tc>
          <w:tcPr>
            <w:tcW w:w="1107" w:type="dxa"/>
            <w:tcBorders>
              <w:top w:val="nil"/>
              <w:left w:val="nil"/>
              <w:bottom w:val="nil"/>
              <w:right w:val="nil"/>
            </w:tcBorders>
            <w:shd w:val="clear" w:color="auto" w:fill="auto"/>
            <w:noWrap/>
            <w:vAlign w:val="bottom"/>
            <w:hideMark/>
          </w:tcPr>
          <w:p w14:paraId="7504778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25" w:type="dxa"/>
            <w:tcBorders>
              <w:top w:val="nil"/>
              <w:left w:val="nil"/>
              <w:bottom w:val="nil"/>
              <w:right w:val="nil"/>
            </w:tcBorders>
            <w:shd w:val="clear" w:color="auto" w:fill="auto"/>
            <w:noWrap/>
            <w:vAlign w:val="bottom"/>
            <w:hideMark/>
          </w:tcPr>
          <w:p w14:paraId="476B1492"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0.857</w:t>
            </w:r>
          </w:p>
        </w:tc>
        <w:tc>
          <w:tcPr>
            <w:tcW w:w="1225" w:type="dxa"/>
            <w:tcBorders>
              <w:top w:val="nil"/>
              <w:left w:val="nil"/>
              <w:bottom w:val="nil"/>
              <w:right w:val="nil"/>
            </w:tcBorders>
            <w:shd w:val="clear" w:color="auto" w:fill="auto"/>
            <w:noWrap/>
            <w:vAlign w:val="bottom"/>
            <w:hideMark/>
          </w:tcPr>
          <w:p w14:paraId="7200EF4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0.866</w:t>
            </w:r>
          </w:p>
        </w:tc>
        <w:tc>
          <w:tcPr>
            <w:tcW w:w="1107" w:type="dxa"/>
            <w:tcBorders>
              <w:top w:val="nil"/>
              <w:left w:val="nil"/>
              <w:bottom w:val="nil"/>
              <w:right w:val="nil"/>
            </w:tcBorders>
            <w:shd w:val="clear" w:color="auto" w:fill="auto"/>
            <w:noWrap/>
            <w:vAlign w:val="bottom"/>
            <w:hideMark/>
          </w:tcPr>
          <w:p w14:paraId="28E8EA50"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107" w:type="dxa"/>
            <w:tcBorders>
              <w:top w:val="nil"/>
              <w:left w:val="nil"/>
              <w:bottom w:val="nil"/>
              <w:right w:val="nil"/>
            </w:tcBorders>
            <w:shd w:val="clear" w:color="auto" w:fill="auto"/>
            <w:noWrap/>
            <w:vAlign w:val="bottom"/>
            <w:hideMark/>
          </w:tcPr>
          <w:p w14:paraId="0A71BF6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0.714</w:t>
            </w:r>
          </w:p>
        </w:tc>
        <w:tc>
          <w:tcPr>
            <w:tcW w:w="1107" w:type="dxa"/>
            <w:tcBorders>
              <w:top w:val="nil"/>
              <w:left w:val="nil"/>
              <w:bottom w:val="nil"/>
              <w:right w:val="nil"/>
            </w:tcBorders>
            <w:shd w:val="clear" w:color="auto" w:fill="auto"/>
            <w:noWrap/>
            <w:vAlign w:val="bottom"/>
            <w:hideMark/>
          </w:tcPr>
          <w:p w14:paraId="48C9938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0.938</w:t>
            </w:r>
          </w:p>
        </w:tc>
        <w:tc>
          <w:tcPr>
            <w:tcW w:w="2816" w:type="dxa"/>
            <w:tcBorders>
              <w:top w:val="nil"/>
              <w:left w:val="nil"/>
              <w:bottom w:val="nil"/>
              <w:right w:val="nil"/>
            </w:tcBorders>
            <w:shd w:val="clear" w:color="auto" w:fill="auto"/>
            <w:noWrap/>
            <w:vAlign w:val="bottom"/>
            <w:hideMark/>
          </w:tcPr>
          <w:p w14:paraId="782EC26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0.882</w:t>
            </w:r>
          </w:p>
        </w:tc>
      </w:tr>
      <w:tr w:rsidR="00422401" w:rsidRPr="00422401" w14:paraId="797D2DAB" w14:textId="77777777" w:rsidTr="007F2E1B">
        <w:trPr>
          <w:trHeight w:val="320"/>
        </w:trPr>
        <w:tc>
          <w:tcPr>
            <w:tcW w:w="1120" w:type="dxa"/>
            <w:tcBorders>
              <w:top w:val="nil"/>
              <w:left w:val="nil"/>
              <w:bottom w:val="nil"/>
              <w:right w:val="nil"/>
            </w:tcBorders>
            <w:shd w:val="clear" w:color="auto" w:fill="auto"/>
            <w:noWrap/>
            <w:vAlign w:val="bottom"/>
          </w:tcPr>
          <w:p w14:paraId="604D4AD4"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103C8AA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5</w:t>
            </w:r>
          </w:p>
        </w:tc>
        <w:tc>
          <w:tcPr>
            <w:tcW w:w="1107" w:type="dxa"/>
            <w:tcBorders>
              <w:top w:val="nil"/>
              <w:left w:val="nil"/>
              <w:bottom w:val="nil"/>
              <w:right w:val="nil"/>
            </w:tcBorders>
            <w:shd w:val="clear" w:color="auto" w:fill="auto"/>
            <w:noWrap/>
            <w:vAlign w:val="bottom"/>
            <w:hideMark/>
          </w:tcPr>
          <w:p w14:paraId="7DA0B249"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25" w:type="dxa"/>
            <w:tcBorders>
              <w:top w:val="nil"/>
              <w:left w:val="nil"/>
              <w:bottom w:val="nil"/>
              <w:right w:val="nil"/>
            </w:tcBorders>
            <w:shd w:val="clear" w:color="auto" w:fill="auto"/>
            <w:noWrap/>
            <w:vAlign w:val="bottom"/>
            <w:hideMark/>
          </w:tcPr>
          <w:p w14:paraId="18E4978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25" w:type="dxa"/>
            <w:tcBorders>
              <w:top w:val="nil"/>
              <w:left w:val="nil"/>
              <w:bottom w:val="nil"/>
              <w:right w:val="nil"/>
            </w:tcBorders>
            <w:shd w:val="clear" w:color="auto" w:fill="auto"/>
            <w:noWrap/>
            <w:vAlign w:val="bottom"/>
            <w:hideMark/>
          </w:tcPr>
          <w:p w14:paraId="1494E27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107" w:type="dxa"/>
            <w:tcBorders>
              <w:top w:val="nil"/>
              <w:left w:val="nil"/>
              <w:bottom w:val="nil"/>
              <w:right w:val="nil"/>
            </w:tcBorders>
            <w:shd w:val="clear" w:color="auto" w:fill="auto"/>
            <w:noWrap/>
            <w:vAlign w:val="bottom"/>
            <w:hideMark/>
          </w:tcPr>
          <w:p w14:paraId="2EBFD3D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1107" w:type="dxa"/>
            <w:tcBorders>
              <w:top w:val="nil"/>
              <w:left w:val="nil"/>
              <w:bottom w:val="nil"/>
              <w:right w:val="nil"/>
            </w:tcBorders>
            <w:shd w:val="clear" w:color="auto" w:fill="auto"/>
            <w:noWrap/>
            <w:vAlign w:val="bottom"/>
            <w:hideMark/>
          </w:tcPr>
          <w:p w14:paraId="102E507F"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0.150</w:t>
            </w:r>
          </w:p>
        </w:tc>
        <w:tc>
          <w:tcPr>
            <w:tcW w:w="1107" w:type="dxa"/>
            <w:tcBorders>
              <w:top w:val="nil"/>
              <w:left w:val="nil"/>
              <w:bottom w:val="nil"/>
              <w:right w:val="nil"/>
            </w:tcBorders>
            <w:shd w:val="clear" w:color="auto" w:fill="auto"/>
            <w:noWrap/>
            <w:vAlign w:val="bottom"/>
            <w:hideMark/>
          </w:tcPr>
          <w:p w14:paraId="5BD2E1DD"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2816" w:type="dxa"/>
            <w:tcBorders>
              <w:top w:val="nil"/>
              <w:left w:val="nil"/>
              <w:bottom w:val="nil"/>
              <w:right w:val="nil"/>
            </w:tcBorders>
            <w:shd w:val="clear" w:color="auto" w:fill="auto"/>
            <w:noWrap/>
            <w:vAlign w:val="bottom"/>
            <w:hideMark/>
          </w:tcPr>
          <w:p w14:paraId="442FD14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0.804</w:t>
            </w:r>
          </w:p>
        </w:tc>
      </w:tr>
      <w:tr w:rsidR="00422401" w:rsidRPr="00422401" w14:paraId="66889960" w14:textId="77777777" w:rsidTr="007F2E1B">
        <w:trPr>
          <w:trHeight w:val="320"/>
        </w:trPr>
        <w:tc>
          <w:tcPr>
            <w:tcW w:w="1120" w:type="dxa"/>
            <w:tcBorders>
              <w:top w:val="nil"/>
              <w:left w:val="nil"/>
              <w:bottom w:val="nil"/>
              <w:right w:val="nil"/>
            </w:tcBorders>
            <w:shd w:val="clear" w:color="auto" w:fill="auto"/>
            <w:noWrap/>
            <w:vAlign w:val="bottom"/>
          </w:tcPr>
          <w:p w14:paraId="524DE9E3"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1212918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6</w:t>
            </w:r>
          </w:p>
        </w:tc>
        <w:tc>
          <w:tcPr>
            <w:tcW w:w="1107" w:type="dxa"/>
            <w:tcBorders>
              <w:top w:val="nil"/>
              <w:left w:val="nil"/>
              <w:bottom w:val="nil"/>
              <w:right w:val="nil"/>
            </w:tcBorders>
            <w:shd w:val="clear" w:color="auto" w:fill="auto"/>
            <w:noWrap/>
            <w:vAlign w:val="bottom"/>
            <w:hideMark/>
          </w:tcPr>
          <w:p w14:paraId="6D66406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25" w:type="dxa"/>
            <w:tcBorders>
              <w:top w:val="nil"/>
              <w:left w:val="nil"/>
              <w:bottom w:val="nil"/>
              <w:right w:val="nil"/>
            </w:tcBorders>
            <w:shd w:val="clear" w:color="auto" w:fill="auto"/>
            <w:noWrap/>
            <w:vAlign w:val="bottom"/>
            <w:hideMark/>
          </w:tcPr>
          <w:p w14:paraId="06C2D259"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25" w:type="dxa"/>
            <w:tcBorders>
              <w:top w:val="nil"/>
              <w:left w:val="nil"/>
              <w:bottom w:val="nil"/>
              <w:right w:val="nil"/>
            </w:tcBorders>
            <w:shd w:val="clear" w:color="auto" w:fill="auto"/>
            <w:noWrap/>
            <w:vAlign w:val="bottom"/>
            <w:hideMark/>
          </w:tcPr>
          <w:p w14:paraId="7B0C42B9"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0.650</w:t>
            </w:r>
          </w:p>
        </w:tc>
        <w:tc>
          <w:tcPr>
            <w:tcW w:w="1107" w:type="dxa"/>
            <w:tcBorders>
              <w:top w:val="nil"/>
              <w:left w:val="nil"/>
              <w:bottom w:val="nil"/>
              <w:right w:val="nil"/>
            </w:tcBorders>
            <w:shd w:val="clear" w:color="auto" w:fill="auto"/>
            <w:noWrap/>
            <w:vAlign w:val="bottom"/>
            <w:hideMark/>
          </w:tcPr>
          <w:p w14:paraId="20689B5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0.667</w:t>
            </w:r>
          </w:p>
        </w:tc>
        <w:tc>
          <w:tcPr>
            <w:tcW w:w="1107" w:type="dxa"/>
            <w:tcBorders>
              <w:top w:val="nil"/>
              <w:left w:val="nil"/>
              <w:bottom w:val="nil"/>
              <w:right w:val="nil"/>
            </w:tcBorders>
            <w:shd w:val="clear" w:color="auto" w:fill="auto"/>
            <w:noWrap/>
            <w:vAlign w:val="bottom"/>
            <w:hideMark/>
          </w:tcPr>
          <w:p w14:paraId="681CDE7A"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0.400</w:t>
            </w:r>
          </w:p>
        </w:tc>
        <w:tc>
          <w:tcPr>
            <w:tcW w:w="1107" w:type="dxa"/>
            <w:tcBorders>
              <w:top w:val="nil"/>
              <w:left w:val="nil"/>
              <w:bottom w:val="nil"/>
              <w:right w:val="nil"/>
            </w:tcBorders>
            <w:shd w:val="clear" w:color="auto" w:fill="auto"/>
            <w:noWrap/>
            <w:vAlign w:val="bottom"/>
            <w:hideMark/>
          </w:tcPr>
          <w:p w14:paraId="368FE82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2816" w:type="dxa"/>
            <w:tcBorders>
              <w:top w:val="nil"/>
              <w:left w:val="nil"/>
              <w:bottom w:val="nil"/>
              <w:right w:val="nil"/>
            </w:tcBorders>
            <w:shd w:val="clear" w:color="auto" w:fill="auto"/>
            <w:noWrap/>
            <w:vAlign w:val="bottom"/>
            <w:hideMark/>
          </w:tcPr>
          <w:p w14:paraId="49CA075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0.732</w:t>
            </w:r>
          </w:p>
        </w:tc>
      </w:tr>
      <w:tr w:rsidR="00422401" w:rsidRPr="00422401" w14:paraId="3B0D061D" w14:textId="77777777" w:rsidTr="007F2E1B">
        <w:trPr>
          <w:trHeight w:val="320"/>
        </w:trPr>
        <w:tc>
          <w:tcPr>
            <w:tcW w:w="1120" w:type="dxa"/>
            <w:tcBorders>
              <w:top w:val="nil"/>
              <w:left w:val="nil"/>
              <w:bottom w:val="nil"/>
              <w:right w:val="nil"/>
            </w:tcBorders>
            <w:shd w:val="clear" w:color="auto" w:fill="auto"/>
            <w:noWrap/>
            <w:vAlign w:val="bottom"/>
          </w:tcPr>
          <w:p w14:paraId="2170F2FC"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052671B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7</w:t>
            </w:r>
          </w:p>
        </w:tc>
        <w:tc>
          <w:tcPr>
            <w:tcW w:w="1107" w:type="dxa"/>
            <w:tcBorders>
              <w:top w:val="nil"/>
              <w:left w:val="nil"/>
              <w:bottom w:val="nil"/>
              <w:right w:val="nil"/>
            </w:tcBorders>
            <w:shd w:val="clear" w:color="auto" w:fill="auto"/>
            <w:noWrap/>
            <w:vAlign w:val="bottom"/>
            <w:hideMark/>
          </w:tcPr>
          <w:p w14:paraId="2EE5F80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25" w:type="dxa"/>
            <w:tcBorders>
              <w:top w:val="nil"/>
              <w:left w:val="nil"/>
              <w:bottom w:val="nil"/>
              <w:right w:val="nil"/>
            </w:tcBorders>
            <w:shd w:val="clear" w:color="auto" w:fill="auto"/>
            <w:noWrap/>
            <w:vAlign w:val="bottom"/>
            <w:hideMark/>
          </w:tcPr>
          <w:p w14:paraId="4768663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25" w:type="dxa"/>
            <w:tcBorders>
              <w:top w:val="nil"/>
              <w:left w:val="nil"/>
              <w:bottom w:val="nil"/>
              <w:right w:val="nil"/>
            </w:tcBorders>
            <w:shd w:val="clear" w:color="auto" w:fill="auto"/>
            <w:noWrap/>
            <w:vAlign w:val="bottom"/>
            <w:hideMark/>
          </w:tcPr>
          <w:p w14:paraId="0B25ADF0"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107" w:type="dxa"/>
            <w:tcBorders>
              <w:top w:val="nil"/>
              <w:left w:val="nil"/>
              <w:bottom w:val="nil"/>
              <w:right w:val="nil"/>
            </w:tcBorders>
            <w:shd w:val="clear" w:color="auto" w:fill="auto"/>
            <w:noWrap/>
            <w:vAlign w:val="bottom"/>
            <w:hideMark/>
          </w:tcPr>
          <w:p w14:paraId="3F8E89E2"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107" w:type="dxa"/>
            <w:tcBorders>
              <w:top w:val="nil"/>
              <w:left w:val="nil"/>
              <w:bottom w:val="nil"/>
              <w:right w:val="nil"/>
            </w:tcBorders>
            <w:shd w:val="clear" w:color="auto" w:fill="auto"/>
            <w:noWrap/>
            <w:vAlign w:val="bottom"/>
            <w:hideMark/>
          </w:tcPr>
          <w:p w14:paraId="5A4C77B2"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107" w:type="dxa"/>
            <w:tcBorders>
              <w:top w:val="nil"/>
              <w:left w:val="nil"/>
              <w:bottom w:val="nil"/>
              <w:right w:val="nil"/>
            </w:tcBorders>
            <w:shd w:val="clear" w:color="auto" w:fill="auto"/>
            <w:noWrap/>
            <w:vAlign w:val="bottom"/>
            <w:hideMark/>
          </w:tcPr>
          <w:p w14:paraId="4298C447"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2816" w:type="dxa"/>
            <w:tcBorders>
              <w:top w:val="nil"/>
              <w:left w:val="nil"/>
              <w:bottom w:val="nil"/>
              <w:right w:val="nil"/>
            </w:tcBorders>
            <w:shd w:val="clear" w:color="auto" w:fill="auto"/>
            <w:noWrap/>
            <w:vAlign w:val="bottom"/>
            <w:hideMark/>
          </w:tcPr>
          <w:p w14:paraId="79AE9EB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r>
      <w:tr w:rsidR="00422401" w:rsidRPr="00422401" w14:paraId="2C85BB81" w14:textId="77777777" w:rsidTr="007F2E1B">
        <w:trPr>
          <w:trHeight w:val="320"/>
        </w:trPr>
        <w:tc>
          <w:tcPr>
            <w:tcW w:w="1120" w:type="dxa"/>
            <w:tcBorders>
              <w:top w:val="nil"/>
              <w:left w:val="nil"/>
              <w:bottom w:val="nil"/>
              <w:right w:val="nil"/>
            </w:tcBorders>
            <w:shd w:val="clear" w:color="auto" w:fill="auto"/>
            <w:noWrap/>
            <w:vAlign w:val="bottom"/>
          </w:tcPr>
          <w:p w14:paraId="7DB062C5"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72CA106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8</w:t>
            </w:r>
          </w:p>
        </w:tc>
        <w:tc>
          <w:tcPr>
            <w:tcW w:w="1107" w:type="dxa"/>
            <w:tcBorders>
              <w:top w:val="nil"/>
              <w:left w:val="nil"/>
              <w:bottom w:val="nil"/>
              <w:right w:val="nil"/>
            </w:tcBorders>
            <w:shd w:val="clear" w:color="auto" w:fill="auto"/>
            <w:noWrap/>
            <w:vAlign w:val="bottom"/>
            <w:hideMark/>
          </w:tcPr>
          <w:p w14:paraId="4CE454E6"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0.000</w:t>
            </w:r>
          </w:p>
        </w:tc>
        <w:tc>
          <w:tcPr>
            <w:tcW w:w="1225" w:type="dxa"/>
            <w:tcBorders>
              <w:top w:val="nil"/>
              <w:left w:val="nil"/>
              <w:bottom w:val="nil"/>
              <w:right w:val="nil"/>
            </w:tcBorders>
            <w:shd w:val="clear" w:color="auto" w:fill="auto"/>
            <w:noWrap/>
            <w:vAlign w:val="bottom"/>
            <w:hideMark/>
          </w:tcPr>
          <w:p w14:paraId="6E99E3C7"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0.666</w:t>
            </w:r>
          </w:p>
        </w:tc>
        <w:tc>
          <w:tcPr>
            <w:tcW w:w="1225" w:type="dxa"/>
            <w:tcBorders>
              <w:top w:val="nil"/>
              <w:left w:val="nil"/>
              <w:bottom w:val="nil"/>
              <w:right w:val="nil"/>
            </w:tcBorders>
            <w:shd w:val="clear" w:color="auto" w:fill="auto"/>
            <w:noWrap/>
            <w:vAlign w:val="bottom"/>
            <w:hideMark/>
          </w:tcPr>
          <w:p w14:paraId="20C43C89"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0.000</w:t>
            </w:r>
          </w:p>
        </w:tc>
        <w:tc>
          <w:tcPr>
            <w:tcW w:w="1107" w:type="dxa"/>
            <w:tcBorders>
              <w:top w:val="nil"/>
              <w:left w:val="nil"/>
              <w:bottom w:val="nil"/>
              <w:right w:val="nil"/>
            </w:tcBorders>
            <w:shd w:val="clear" w:color="auto" w:fill="auto"/>
            <w:noWrap/>
            <w:vAlign w:val="bottom"/>
            <w:hideMark/>
          </w:tcPr>
          <w:p w14:paraId="2353155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0.833</w:t>
            </w:r>
          </w:p>
        </w:tc>
        <w:tc>
          <w:tcPr>
            <w:tcW w:w="1107" w:type="dxa"/>
            <w:tcBorders>
              <w:top w:val="nil"/>
              <w:left w:val="nil"/>
              <w:bottom w:val="nil"/>
              <w:right w:val="nil"/>
            </w:tcBorders>
            <w:shd w:val="clear" w:color="auto" w:fill="auto"/>
            <w:noWrap/>
            <w:vAlign w:val="bottom"/>
            <w:hideMark/>
          </w:tcPr>
          <w:p w14:paraId="4566353F"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0.542</w:t>
            </w:r>
          </w:p>
        </w:tc>
        <w:tc>
          <w:tcPr>
            <w:tcW w:w="1107" w:type="dxa"/>
            <w:tcBorders>
              <w:top w:val="nil"/>
              <w:left w:val="nil"/>
              <w:bottom w:val="nil"/>
              <w:right w:val="nil"/>
            </w:tcBorders>
            <w:shd w:val="clear" w:color="auto" w:fill="auto"/>
            <w:noWrap/>
            <w:vAlign w:val="bottom"/>
            <w:hideMark/>
          </w:tcPr>
          <w:p w14:paraId="7D1583C8"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0.600</w:t>
            </w:r>
          </w:p>
        </w:tc>
        <w:tc>
          <w:tcPr>
            <w:tcW w:w="2816" w:type="dxa"/>
            <w:tcBorders>
              <w:top w:val="nil"/>
              <w:left w:val="nil"/>
              <w:bottom w:val="nil"/>
              <w:right w:val="nil"/>
            </w:tcBorders>
            <w:shd w:val="clear" w:color="auto" w:fill="auto"/>
            <w:noWrap/>
            <w:vAlign w:val="bottom"/>
            <w:hideMark/>
          </w:tcPr>
          <w:p w14:paraId="3D6D7DF4"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0.440</w:t>
            </w:r>
          </w:p>
        </w:tc>
      </w:tr>
      <w:tr w:rsidR="00422401" w:rsidRPr="00422401" w14:paraId="251D8753" w14:textId="77777777" w:rsidTr="007F2E1B">
        <w:trPr>
          <w:trHeight w:val="320"/>
        </w:trPr>
        <w:tc>
          <w:tcPr>
            <w:tcW w:w="1120" w:type="dxa"/>
            <w:tcBorders>
              <w:top w:val="nil"/>
              <w:left w:val="nil"/>
              <w:bottom w:val="nil"/>
              <w:right w:val="nil"/>
            </w:tcBorders>
            <w:shd w:val="clear" w:color="auto" w:fill="auto"/>
            <w:noWrap/>
            <w:vAlign w:val="bottom"/>
          </w:tcPr>
          <w:p w14:paraId="217710BE"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6FCA0A6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9</w:t>
            </w:r>
          </w:p>
        </w:tc>
        <w:tc>
          <w:tcPr>
            <w:tcW w:w="1107" w:type="dxa"/>
            <w:tcBorders>
              <w:top w:val="nil"/>
              <w:left w:val="nil"/>
              <w:bottom w:val="nil"/>
              <w:right w:val="nil"/>
            </w:tcBorders>
            <w:shd w:val="clear" w:color="auto" w:fill="auto"/>
            <w:noWrap/>
            <w:vAlign w:val="bottom"/>
            <w:hideMark/>
          </w:tcPr>
          <w:p w14:paraId="34FF341E"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0.000</w:t>
            </w:r>
          </w:p>
        </w:tc>
        <w:tc>
          <w:tcPr>
            <w:tcW w:w="1225" w:type="dxa"/>
            <w:tcBorders>
              <w:top w:val="nil"/>
              <w:left w:val="nil"/>
              <w:bottom w:val="nil"/>
              <w:right w:val="nil"/>
            </w:tcBorders>
            <w:shd w:val="clear" w:color="auto" w:fill="auto"/>
            <w:noWrap/>
            <w:vAlign w:val="bottom"/>
            <w:hideMark/>
          </w:tcPr>
          <w:p w14:paraId="3D7F3D0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225" w:type="dxa"/>
            <w:tcBorders>
              <w:top w:val="nil"/>
              <w:left w:val="nil"/>
              <w:bottom w:val="nil"/>
              <w:right w:val="nil"/>
            </w:tcBorders>
            <w:shd w:val="clear" w:color="auto" w:fill="auto"/>
            <w:noWrap/>
            <w:vAlign w:val="bottom"/>
            <w:hideMark/>
          </w:tcPr>
          <w:p w14:paraId="55556FD0"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107" w:type="dxa"/>
            <w:tcBorders>
              <w:top w:val="nil"/>
              <w:left w:val="nil"/>
              <w:bottom w:val="nil"/>
              <w:right w:val="nil"/>
            </w:tcBorders>
            <w:shd w:val="clear" w:color="auto" w:fill="auto"/>
            <w:noWrap/>
            <w:vAlign w:val="bottom"/>
            <w:hideMark/>
          </w:tcPr>
          <w:p w14:paraId="49AF6DD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107" w:type="dxa"/>
            <w:tcBorders>
              <w:top w:val="nil"/>
              <w:left w:val="nil"/>
              <w:bottom w:val="nil"/>
              <w:right w:val="nil"/>
            </w:tcBorders>
            <w:shd w:val="clear" w:color="auto" w:fill="auto"/>
            <w:noWrap/>
            <w:vAlign w:val="bottom"/>
            <w:hideMark/>
          </w:tcPr>
          <w:p w14:paraId="6A15541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107" w:type="dxa"/>
            <w:tcBorders>
              <w:top w:val="nil"/>
              <w:left w:val="nil"/>
              <w:bottom w:val="nil"/>
              <w:right w:val="nil"/>
            </w:tcBorders>
            <w:shd w:val="clear" w:color="auto" w:fill="auto"/>
            <w:noWrap/>
            <w:vAlign w:val="bottom"/>
            <w:hideMark/>
          </w:tcPr>
          <w:p w14:paraId="4F484D79"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2816" w:type="dxa"/>
            <w:tcBorders>
              <w:top w:val="nil"/>
              <w:left w:val="nil"/>
              <w:bottom w:val="nil"/>
              <w:right w:val="nil"/>
            </w:tcBorders>
            <w:shd w:val="clear" w:color="auto" w:fill="auto"/>
            <w:noWrap/>
            <w:vAlign w:val="bottom"/>
            <w:hideMark/>
          </w:tcPr>
          <w:p w14:paraId="23D1079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0.764</w:t>
            </w:r>
          </w:p>
        </w:tc>
      </w:tr>
      <w:tr w:rsidR="00422401" w:rsidRPr="00422401" w14:paraId="63FB0A27" w14:textId="77777777" w:rsidTr="007F2E1B">
        <w:trPr>
          <w:trHeight w:val="320"/>
        </w:trPr>
        <w:tc>
          <w:tcPr>
            <w:tcW w:w="1120" w:type="dxa"/>
            <w:tcBorders>
              <w:top w:val="nil"/>
              <w:left w:val="nil"/>
              <w:bottom w:val="nil"/>
              <w:right w:val="nil"/>
            </w:tcBorders>
            <w:shd w:val="clear" w:color="auto" w:fill="auto"/>
            <w:noWrap/>
            <w:vAlign w:val="bottom"/>
          </w:tcPr>
          <w:p w14:paraId="78DD2F99"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586" w:type="dxa"/>
            <w:tcBorders>
              <w:top w:val="nil"/>
              <w:left w:val="nil"/>
              <w:bottom w:val="nil"/>
              <w:right w:val="nil"/>
            </w:tcBorders>
            <w:shd w:val="clear" w:color="auto" w:fill="auto"/>
            <w:noWrap/>
            <w:vAlign w:val="bottom"/>
            <w:hideMark/>
          </w:tcPr>
          <w:p w14:paraId="5878067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w:t>
            </w:r>
          </w:p>
        </w:tc>
        <w:tc>
          <w:tcPr>
            <w:tcW w:w="1107" w:type="dxa"/>
            <w:tcBorders>
              <w:top w:val="nil"/>
              <w:left w:val="nil"/>
              <w:bottom w:val="single" w:sz="4" w:space="0" w:color="auto"/>
              <w:right w:val="nil"/>
            </w:tcBorders>
            <w:shd w:val="clear" w:color="auto" w:fill="auto"/>
            <w:noWrap/>
            <w:vAlign w:val="bottom"/>
            <w:hideMark/>
          </w:tcPr>
          <w:p w14:paraId="0F9D66F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1225" w:type="dxa"/>
            <w:tcBorders>
              <w:top w:val="nil"/>
              <w:left w:val="nil"/>
              <w:bottom w:val="single" w:sz="4" w:space="0" w:color="auto"/>
              <w:right w:val="nil"/>
            </w:tcBorders>
            <w:shd w:val="clear" w:color="auto" w:fill="auto"/>
            <w:noWrap/>
            <w:vAlign w:val="bottom"/>
            <w:hideMark/>
          </w:tcPr>
          <w:p w14:paraId="2482DF4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25" w:type="dxa"/>
            <w:tcBorders>
              <w:top w:val="nil"/>
              <w:left w:val="nil"/>
              <w:bottom w:val="single" w:sz="4" w:space="0" w:color="auto"/>
              <w:right w:val="nil"/>
            </w:tcBorders>
            <w:shd w:val="clear" w:color="auto" w:fill="auto"/>
            <w:noWrap/>
            <w:vAlign w:val="bottom"/>
            <w:hideMark/>
          </w:tcPr>
          <w:p w14:paraId="4BBB80D4"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0.000</w:t>
            </w:r>
          </w:p>
        </w:tc>
        <w:tc>
          <w:tcPr>
            <w:tcW w:w="1107" w:type="dxa"/>
            <w:tcBorders>
              <w:top w:val="nil"/>
              <w:left w:val="nil"/>
              <w:bottom w:val="single" w:sz="4" w:space="0" w:color="auto"/>
              <w:right w:val="nil"/>
            </w:tcBorders>
            <w:shd w:val="clear" w:color="auto" w:fill="auto"/>
            <w:noWrap/>
            <w:vAlign w:val="bottom"/>
            <w:hideMark/>
          </w:tcPr>
          <w:p w14:paraId="734A120A"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0.150</w:t>
            </w:r>
          </w:p>
        </w:tc>
        <w:tc>
          <w:tcPr>
            <w:tcW w:w="1107" w:type="dxa"/>
            <w:tcBorders>
              <w:top w:val="nil"/>
              <w:left w:val="nil"/>
              <w:bottom w:val="single" w:sz="4" w:space="0" w:color="auto"/>
              <w:right w:val="nil"/>
            </w:tcBorders>
            <w:shd w:val="clear" w:color="auto" w:fill="auto"/>
            <w:noWrap/>
            <w:vAlign w:val="bottom"/>
            <w:hideMark/>
          </w:tcPr>
          <w:p w14:paraId="7BA2FF58"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0.650</w:t>
            </w:r>
          </w:p>
        </w:tc>
        <w:tc>
          <w:tcPr>
            <w:tcW w:w="1107" w:type="dxa"/>
            <w:tcBorders>
              <w:top w:val="nil"/>
              <w:left w:val="nil"/>
              <w:bottom w:val="single" w:sz="4" w:space="0" w:color="auto"/>
              <w:right w:val="nil"/>
            </w:tcBorders>
            <w:shd w:val="clear" w:color="auto" w:fill="auto"/>
            <w:noWrap/>
            <w:vAlign w:val="bottom"/>
            <w:hideMark/>
          </w:tcPr>
          <w:p w14:paraId="372ABA98"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0.541</w:t>
            </w:r>
          </w:p>
        </w:tc>
        <w:tc>
          <w:tcPr>
            <w:tcW w:w="2816" w:type="dxa"/>
            <w:tcBorders>
              <w:top w:val="nil"/>
              <w:left w:val="nil"/>
              <w:bottom w:val="single" w:sz="4" w:space="0" w:color="auto"/>
              <w:right w:val="nil"/>
            </w:tcBorders>
            <w:shd w:val="clear" w:color="auto" w:fill="auto"/>
            <w:noWrap/>
            <w:vAlign w:val="bottom"/>
            <w:hideMark/>
          </w:tcPr>
          <w:p w14:paraId="7D453B26"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0.519</w:t>
            </w:r>
          </w:p>
        </w:tc>
      </w:tr>
      <w:tr w:rsidR="00422401" w:rsidRPr="00422401" w14:paraId="31C7D140" w14:textId="77777777" w:rsidTr="007F2E1B">
        <w:trPr>
          <w:trHeight w:val="320"/>
        </w:trPr>
        <w:tc>
          <w:tcPr>
            <w:tcW w:w="2706" w:type="dxa"/>
            <w:gridSpan w:val="2"/>
            <w:tcBorders>
              <w:top w:val="single" w:sz="4" w:space="0" w:color="auto"/>
              <w:left w:val="nil"/>
              <w:bottom w:val="single" w:sz="4" w:space="0" w:color="auto"/>
              <w:right w:val="nil"/>
            </w:tcBorders>
            <w:shd w:val="clear" w:color="auto" w:fill="auto"/>
            <w:noWrap/>
            <w:vAlign w:val="bottom"/>
            <w:hideMark/>
          </w:tcPr>
          <w:p w14:paraId="30C162FE" w14:textId="77777777" w:rsidR="00422401" w:rsidRPr="00422401" w:rsidRDefault="00422401" w:rsidP="00422401">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Position Average</w:t>
            </w:r>
          </w:p>
        </w:tc>
        <w:tc>
          <w:tcPr>
            <w:tcW w:w="1107" w:type="dxa"/>
            <w:tcBorders>
              <w:top w:val="nil"/>
              <w:left w:val="nil"/>
              <w:bottom w:val="single" w:sz="4" w:space="0" w:color="auto"/>
              <w:right w:val="nil"/>
            </w:tcBorders>
            <w:shd w:val="clear" w:color="auto" w:fill="auto"/>
            <w:noWrap/>
            <w:vAlign w:val="bottom"/>
            <w:hideMark/>
          </w:tcPr>
          <w:p w14:paraId="05FF8889" w14:textId="77777777" w:rsidR="00422401" w:rsidRPr="00422401" w:rsidRDefault="00422401" w:rsidP="00422401">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0.750</w:t>
            </w:r>
          </w:p>
        </w:tc>
        <w:tc>
          <w:tcPr>
            <w:tcW w:w="1225" w:type="dxa"/>
            <w:tcBorders>
              <w:top w:val="nil"/>
              <w:left w:val="nil"/>
              <w:bottom w:val="single" w:sz="4" w:space="0" w:color="auto"/>
              <w:right w:val="nil"/>
            </w:tcBorders>
            <w:shd w:val="clear" w:color="auto" w:fill="auto"/>
            <w:noWrap/>
            <w:vAlign w:val="bottom"/>
            <w:hideMark/>
          </w:tcPr>
          <w:p w14:paraId="3725B694" w14:textId="77777777" w:rsidR="00422401" w:rsidRPr="00422401" w:rsidRDefault="00422401" w:rsidP="00422401">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0.867</w:t>
            </w:r>
          </w:p>
        </w:tc>
        <w:tc>
          <w:tcPr>
            <w:tcW w:w="1225" w:type="dxa"/>
            <w:tcBorders>
              <w:top w:val="nil"/>
              <w:left w:val="nil"/>
              <w:bottom w:val="single" w:sz="4" w:space="0" w:color="auto"/>
              <w:right w:val="nil"/>
            </w:tcBorders>
            <w:shd w:val="clear" w:color="auto" w:fill="auto"/>
            <w:noWrap/>
            <w:vAlign w:val="bottom"/>
            <w:hideMark/>
          </w:tcPr>
          <w:p w14:paraId="3CDA1831" w14:textId="77777777" w:rsidR="00422401" w:rsidRPr="00422401" w:rsidRDefault="00422401" w:rsidP="00422401">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0.757</w:t>
            </w:r>
          </w:p>
        </w:tc>
        <w:tc>
          <w:tcPr>
            <w:tcW w:w="1107" w:type="dxa"/>
            <w:tcBorders>
              <w:top w:val="nil"/>
              <w:left w:val="nil"/>
              <w:bottom w:val="single" w:sz="4" w:space="0" w:color="auto"/>
              <w:right w:val="nil"/>
            </w:tcBorders>
            <w:shd w:val="clear" w:color="auto" w:fill="auto"/>
            <w:noWrap/>
            <w:vAlign w:val="bottom"/>
            <w:hideMark/>
          </w:tcPr>
          <w:p w14:paraId="15DEF422" w14:textId="77777777" w:rsidR="00422401" w:rsidRPr="00422401" w:rsidRDefault="00422401" w:rsidP="00422401">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0.847</w:t>
            </w:r>
          </w:p>
        </w:tc>
        <w:tc>
          <w:tcPr>
            <w:tcW w:w="1107" w:type="dxa"/>
            <w:tcBorders>
              <w:top w:val="nil"/>
              <w:left w:val="nil"/>
              <w:bottom w:val="single" w:sz="4" w:space="0" w:color="auto"/>
              <w:right w:val="nil"/>
            </w:tcBorders>
            <w:shd w:val="clear" w:color="auto" w:fill="auto"/>
            <w:noWrap/>
            <w:vAlign w:val="bottom"/>
            <w:hideMark/>
          </w:tcPr>
          <w:p w14:paraId="25487825" w14:textId="77777777" w:rsidR="00422401" w:rsidRPr="00422401" w:rsidRDefault="00422401" w:rsidP="00422401">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0.652</w:t>
            </w:r>
          </w:p>
        </w:tc>
        <w:tc>
          <w:tcPr>
            <w:tcW w:w="1107" w:type="dxa"/>
            <w:tcBorders>
              <w:top w:val="nil"/>
              <w:left w:val="nil"/>
              <w:bottom w:val="single" w:sz="4" w:space="0" w:color="auto"/>
              <w:right w:val="nil"/>
            </w:tcBorders>
            <w:shd w:val="clear" w:color="auto" w:fill="auto"/>
            <w:noWrap/>
            <w:vAlign w:val="bottom"/>
            <w:hideMark/>
          </w:tcPr>
          <w:p w14:paraId="6835FB55" w14:textId="77777777" w:rsidR="00422401" w:rsidRPr="00422401" w:rsidRDefault="00422401" w:rsidP="00422401">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0.866</w:t>
            </w:r>
          </w:p>
        </w:tc>
        <w:tc>
          <w:tcPr>
            <w:tcW w:w="2816" w:type="dxa"/>
            <w:tcBorders>
              <w:top w:val="nil"/>
              <w:left w:val="nil"/>
              <w:bottom w:val="single" w:sz="4" w:space="0" w:color="auto"/>
              <w:right w:val="nil"/>
            </w:tcBorders>
            <w:shd w:val="clear" w:color="auto" w:fill="auto"/>
            <w:noWrap/>
            <w:vAlign w:val="bottom"/>
            <w:hideMark/>
          </w:tcPr>
          <w:p w14:paraId="79F7C830" w14:textId="77777777" w:rsidR="00422401" w:rsidRPr="00422401" w:rsidRDefault="00422401" w:rsidP="00422401">
            <w:pPr>
              <w:spacing w:line="240" w:lineRule="auto"/>
              <w:ind w:firstLine="0"/>
              <w:jc w:val="center"/>
              <w:rPr>
                <w:rFonts w:ascii="Times New Roman" w:hAnsi="Times New Roman" w:cs="Times New Roman"/>
                <w:kern w:val="0"/>
                <w:lang w:eastAsia="en-US"/>
              </w:rPr>
            </w:pPr>
          </w:p>
        </w:tc>
      </w:tr>
      <w:tr w:rsidR="00422401" w:rsidRPr="00422401" w14:paraId="4DFD0EC1" w14:textId="77777777" w:rsidTr="007F2E1B">
        <w:trPr>
          <w:trHeight w:val="320"/>
        </w:trPr>
        <w:tc>
          <w:tcPr>
            <w:tcW w:w="12400" w:type="dxa"/>
            <w:gridSpan w:val="9"/>
            <w:tcBorders>
              <w:top w:val="single" w:sz="4" w:space="0" w:color="auto"/>
              <w:left w:val="nil"/>
              <w:bottom w:val="nil"/>
              <w:right w:val="nil"/>
            </w:tcBorders>
            <w:shd w:val="clear" w:color="auto" w:fill="auto"/>
            <w:noWrap/>
            <w:vAlign w:val="bottom"/>
            <w:hideMark/>
          </w:tcPr>
          <w:p w14:paraId="59B348CF" w14:textId="77777777" w:rsidR="00422401" w:rsidRPr="00422401" w:rsidRDefault="00422401" w:rsidP="00C264F5">
            <w:pPr>
              <w:pStyle w:val="TableFigure"/>
              <w:rPr>
                <w:rFonts w:eastAsia="Times New Roman"/>
                <w:iCs/>
                <w:color w:val="000000"/>
              </w:rPr>
            </w:pPr>
            <w:r w:rsidRPr="00422401">
              <w:rPr>
                <w:rFonts w:eastAsia="Times New Roman"/>
                <w:i/>
                <w:iCs/>
                <w:color w:val="000000"/>
              </w:rPr>
              <w:t xml:space="preserve">Note. </w:t>
            </w:r>
            <w:r w:rsidRPr="00422401">
              <w:rPr>
                <w:rFonts w:eastAsia="Times New Roman" w:cstheme="minorHAnsi"/>
                <w:iCs/>
                <w:color w:val="000000"/>
              </w:rPr>
              <w:t xml:space="preserve">Agreement level below the acceptable value .70 are italicized. </w:t>
            </w:r>
            <w:r w:rsidRPr="00422401">
              <w:t>FOC = flight operations coordinator, FOD1 = flight operations data 1 – scheduling, FOD2 = flight operations data 2 – planning; CX = crew scheduling; WX = weather and forecasting; MX = maintenance position.</w:t>
            </w:r>
          </w:p>
        </w:tc>
      </w:tr>
      <w:bookmarkEnd w:id="17"/>
    </w:tbl>
    <w:p w14:paraId="00C7D989" w14:textId="77777777" w:rsidR="005C6C0E" w:rsidRDefault="005C6C0E">
      <w:r>
        <w:br w:type="page"/>
      </w:r>
    </w:p>
    <w:tbl>
      <w:tblPr>
        <w:tblW w:w="12400" w:type="dxa"/>
        <w:tblLook w:val="04A0" w:firstRow="1" w:lastRow="0" w:firstColumn="1" w:lastColumn="0" w:noHBand="0" w:noVBand="1"/>
      </w:tblPr>
      <w:tblGrid>
        <w:gridCol w:w="1109"/>
        <w:gridCol w:w="1699"/>
        <w:gridCol w:w="1095"/>
        <w:gridCol w:w="1213"/>
        <w:gridCol w:w="1213"/>
        <w:gridCol w:w="1095"/>
        <w:gridCol w:w="1095"/>
        <w:gridCol w:w="1095"/>
        <w:gridCol w:w="2786"/>
      </w:tblGrid>
      <w:tr w:rsidR="00422401" w:rsidRPr="00422401" w14:paraId="64C6E436" w14:textId="77777777" w:rsidTr="007F2E1B">
        <w:trPr>
          <w:trHeight w:val="320"/>
        </w:trPr>
        <w:tc>
          <w:tcPr>
            <w:tcW w:w="12400" w:type="dxa"/>
            <w:gridSpan w:val="9"/>
            <w:tcBorders>
              <w:top w:val="nil"/>
              <w:left w:val="nil"/>
              <w:bottom w:val="single" w:sz="4" w:space="0" w:color="auto"/>
              <w:right w:val="nil"/>
            </w:tcBorders>
            <w:shd w:val="clear" w:color="auto" w:fill="auto"/>
            <w:noWrap/>
            <w:vAlign w:val="bottom"/>
            <w:hideMark/>
          </w:tcPr>
          <w:p w14:paraId="7C4E8314" w14:textId="36B960EB" w:rsidR="00422401" w:rsidRDefault="00422401" w:rsidP="00422401">
            <w:pPr>
              <w:spacing w:line="240" w:lineRule="auto"/>
              <w:ind w:firstLine="0"/>
              <w:rPr>
                <w:rFonts w:ascii="Times New Roman" w:hAnsi="Times New Roman" w:cs="Times New Roman"/>
                <w:kern w:val="0"/>
                <w:lang w:eastAsia="en-US"/>
              </w:rPr>
            </w:pPr>
            <w:r>
              <w:rPr>
                <w:rFonts w:ascii="Times New Roman" w:hAnsi="Times New Roman" w:cs="Times New Roman"/>
                <w:kern w:val="0"/>
                <w:lang w:eastAsia="en-US"/>
              </w:rPr>
              <w:lastRenderedPageBreak/>
              <w:t>Table 5</w:t>
            </w:r>
          </w:p>
          <w:p w14:paraId="1A16ADEC" w14:textId="403C888D" w:rsidR="00422401" w:rsidRDefault="00422401" w:rsidP="00422401">
            <w:pPr>
              <w:spacing w:line="240" w:lineRule="auto"/>
              <w:ind w:firstLine="0"/>
              <w:rPr>
                <w:rFonts w:ascii="Times New Roman" w:eastAsia="Times New Roman" w:hAnsi="Times New Roman" w:cs="Times New Roman"/>
                <w:i/>
                <w:color w:val="000000"/>
                <w:kern w:val="0"/>
                <w:lang w:eastAsia="en-US"/>
              </w:rPr>
            </w:pPr>
            <w:r w:rsidRPr="00422401">
              <w:rPr>
                <w:rFonts w:ascii="Times New Roman" w:eastAsia="Times New Roman" w:hAnsi="Times New Roman" w:cs="Times New Roman"/>
                <w:i/>
                <w:color w:val="000000"/>
                <w:kern w:val="0"/>
                <w:lang w:eastAsia="en-US"/>
              </w:rPr>
              <w:t>Within-Team Rater Agreement (</w:t>
            </w:r>
            <w:proofErr w:type="spellStart"/>
            <w:r w:rsidR="006768BB">
              <w:rPr>
                <w:rFonts w:ascii="Times New Roman" w:eastAsia="Times New Roman" w:hAnsi="Times New Roman" w:cs="Times New Roman"/>
                <w:i/>
                <w:color w:val="000000"/>
                <w:kern w:val="0"/>
                <w:lang w:eastAsia="en-US"/>
              </w:rPr>
              <w:t>r</w:t>
            </w:r>
            <w:r w:rsidRPr="00422401">
              <w:rPr>
                <w:rFonts w:ascii="Times New Roman" w:eastAsia="Times New Roman" w:hAnsi="Times New Roman" w:cs="Times New Roman"/>
                <w:i/>
                <w:color w:val="000000"/>
                <w:kern w:val="0"/>
                <w:vertAlign w:val="subscript"/>
                <w:lang w:eastAsia="en-US"/>
              </w:rPr>
              <w:t>wg</w:t>
            </w:r>
            <w:proofErr w:type="spellEnd"/>
            <w:r w:rsidRPr="00422401">
              <w:rPr>
                <w:rFonts w:ascii="Times New Roman" w:eastAsia="Times New Roman" w:hAnsi="Times New Roman" w:cs="Times New Roman"/>
                <w:i/>
                <w:color w:val="000000"/>
                <w:kern w:val="0"/>
                <w:lang w:eastAsia="en-US"/>
              </w:rPr>
              <w:t>) for CATME-B Item 3:  Possession of Knowledge, Skills, and Abilities</w:t>
            </w:r>
          </w:p>
          <w:p w14:paraId="73C4ED0C" w14:textId="77777777" w:rsidR="00422401" w:rsidRPr="00422401" w:rsidRDefault="00422401" w:rsidP="00422401">
            <w:pPr>
              <w:spacing w:line="240" w:lineRule="auto"/>
              <w:ind w:firstLine="0"/>
              <w:rPr>
                <w:rFonts w:ascii="Times New Roman" w:eastAsia="Times New Roman" w:hAnsi="Times New Roman" w:cs="Times New Roman"/>
                <w:color w:val="000000"/>
                <w:kern w:val="0"/>
                <w:lang w:eastAsia="en-US"/>
              </w:rPr>
            </w:pPr>
          </w:p>
        </w:tc>
      </w:tr>
      <w:tr w:rsidR="00422401" w:rsidRPr="00422401" w14:paraId="41645E5F" w14:textId="77777777" w:rsidTr="007F2E1B">
        <w:trPr>
          <w:trHeight w:val="320"/>
        </w:trPr>
        <w:tc>
          <w:tcPr>
            <w:tcW w:w="1109" w:type="dxa"/>
            <w:tcBorders>
              <w:top w:val="nil"/>
              <w:left w:val="nil"/>
              <w:right w:val="nil"/>
            </w:tcBorders>
            <w:shd w:val="clear" w:color="auto" w:fill="auto"/>
            <w:noWrap/>
            <w:vAlign w:val="bottom"/>
          </w:tcPr>
          <w:p w14:paraId="3D2DD963"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p>
        </w:tc>
        <w:tc>
          <w:tcPr>
            <w:tcW w:w="1699" w:type="dxa"/>
            <w:tcBorders>
              <w:top w:val="nil"/>
              <w:left w:val="nil"/>
              <w:right w:val="nil"/>
            </w:tcBorders>
            <w:shd w:val="clear" w:color="auto" w:fill="auto"/>
            <w:noWrap/>
            <w:vAlign w:val="bottom"/>
          </w:tcPr>
          <w:p w14:paraId="22F988C7" w14:textId="77777777" w:rsidR="00422401" w:rsidRPr="00422401" w:rsidRDefault="00422401" w:rsidP="005C6C0E">
            <w:pPr>
              <w:spacing w:line="240" w:lineRule="auto"/>
              <w:ind w:firstLine="0"/>
              <w:jc w:val="right"/>
              <w:rPr>
                <w:rFonts w:ascii="Times New Roman" w:eastAsia="Times New Roman" w:hAnsi="Times New Roman" w:cs="Times New Roman"/>
                <w:color w:val="000000"/>
                <w:kern w:val="0"/>
                <w:lang w:eastAsia="en-US"/>
              </w:rPr>
            </w:pPr>
          </w:p>
        </w:tc>
        <w:tc>
          <w:tcPr>
            <w:tcW w:w="6806" w:type="dxa"/>
            <w:gridSpan w:val="6"/>
            <w:tcBorders>
              <w:top w:val="nil"/>
              <w:left w:val="nil"/>
              <w:bottom w:val="single" w:sz="4" w:space="0" w:color="auto"/>
              <w:right w:val="nil"/>
            </w:tcBorders>
            <w:shd w:val="clear" w:color="auto" w:fill="auto"/>
            <w:noWrap/>
            <w:vAlign w:val="bottom"/>
          </w:tcPr>
          <w:p w14:paraId="5A00FDA7"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Position</w:t>
            </w:r>
          </w:p>
        </w:tc>
        <w:tc>
          <w:tcPr>
            <w:tcW w:w="2786" w:type="dxa"/>
            <w:tcBorders>
              <w:top w:val="nil"/>
              <w:left w:val="nil"/>
              <w:right w:val="nil"/>
            </w:tcBorders>
            <w:shd w:val="clear" w:color="auto" w:fill="auto"/>
            <w:noWrap/>
            <w:vAlign w:val="bottom"/>
          </w:tcPr>
          <w:p w14:paraId="730FD4D2"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r>
      <w:tr w:rsidR="00422401" w:rsidRPr="00422401" w14:paraId="230FFC86" w14:textId="77777777" w:rsidTr="007F2E1B">
        <w:trPr>
          <w:trHeight w:val="320"/>
        </w:trPr>
        <w:tc>
          <w:tcPr>
            <w:tcW w:w="1109" w:type="dxa"/>
            <w:tcBorders>
              <w:left w:val="nil"/>
              <w:right w:val="nil"/>
            </w:tcBorders>
            <w:shd w:val="clear" w:color="auto" w:fill="auto"/>
            <w:noWrap/>
            <w:vAlign w:val="bottom"/>
            <w:hideMark/>
          </w:tcPr>
          <w:p w14:paraId="42853382"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1699" w:type="dxa"/>
            <w:tcBorders>
              <w:left w:val="nil"/>
              <w:right w:val="nil"/>
            </w:tcBorders>
            <w:shd w:val="clear" w:color="auto" w:fill="auto"/>
            <w:noWrap/>
            <w:vAlign w:val="bottom"/>
            <w:hideMark/>
          </w:tcPr>
          <w:p w14:paraId="0B15E9A2" w14:textId="77777777" w:rsidR="00422401" w:rsidRPr="00422401" w:rsidRDefault="00422401" w:rsidP="005C6C0E">
            <w:pPr>
              <w:spacing w:line="240" w:lineRule="auto"/>
              <w:ind w:firstLine="0"/>
              <w:jc w:val="right"/>
              <w:rPr>
                <w:rFonts w:ascii="Times New Roman" w:eastAsia="Times New Roman" w:hAnsi="Times New Roman" w:cs="Times New Roman"/>
                <w:color w:val="000000"/>
                <w:kern w:val="0"/>
                <w:lang w:eastAsia="en-US"/>
              </w:rPr>
            </w:pPr>
          </w:p>
        </w:tc>
        <w:tc>
          <w:tcPr>
            <w:tcW w:w="1095" w:type="dxa"/>
            <w:tcBorders>
              <w:top w:val="single" w:sz="4" w:space="0" w:color="auto"/>
              <w:left w:val="nil"/>
              <w:bottom w:val="nil"/>
              <w:right w:val="nil"/>
            </w:tcBorders>
            <w:shd w:val="clear" w:color="auto" w:fill="auto"/>
            <w:noWrap/>
            <w:vAlign w:val="bottom"/>
            <w:hideMark/>
          </w:tcPr>
          <w:p w14:paraId="62B09270"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FOC</w:t>
            </w:r>
          </w:p>
        </w:tc>
        <w:tc>
          <w:tcPr>
            <w:tcW w:w="1213" w:type="dxa"/>
            <w:tcBorders>
              <w:top w:val="single" w:sz="4" w:space="0" w:color="auto"/>
              <w:left w:val="nil"/>
              <w:bottom w:val="nil"/>
              <w:right w:val="nil"/>
            </w:tcBorders>
            <w:shd w:val="clear" w:color="auto" w:fill="auto"/>
            <w:noWrap/>
            <w:vAlign w:val="bottom"/>
            <w:hideMark/>
          </w:tcPr>
          <w:p w14:paraId="2AEEC16F"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FOD1</w:t>
            </w:r>
          </w:p>
        </w:tc>
        <w:tc>
          <w:tcPr>
            <w:tcW w:w="1213" w:type="dxa"/>
            <w:tcBorders>
              <w:top w:val="single" w:sz="4" w:space="0" w:color="auto"/>
              <w:left w:val="nil"/>
              <w:bottom w:val="nil"/>
              <w:right w:val="nil"/>
            </w:tcBorders>
            <w:shd w:val="clear" w:color="auto" w:fill="auto"/>
            <w:noWrap/>
            <w:vAlign w:val="bottom"/>
            <w:hideMark/>
          </w:tcPr>
          <w:p w14:paraId="247F84A3"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FOD2</w:t>
            </w:r>
          </w:p>
        </w:tc>
        <w:tc>
          <w:tcPr>
            <w:tcW w:w="1095" w:type="dxa"/>
            <w:tcBorders>
              <w:top w:val="single" w:sz="4" w:space="0" w:color="auto"/>
              <w:left w:val="nil"/>
              <w:bottom w:val="nil"/>
              <w:right w:val="nil"/>
            </w:tcBorders>
            <w:shd w:val="clear" w:color="auto" w:fill="auto"/>
            <w:noWrap/>
            <w:vAlign w:val="bottom"/>
            <w:hideMark/>
          </w:tcPr>
          <w:p w14:paraId="4B10155D"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CX</w:t>
            </w:r>
          </w:p>
        </w:tc>
        <w:tc>
          <w:tcPr>
            <w:tcW w:w="1095" w:type="dxa"/>
            <w:tcBorders>
              <w:top w:val="single" w:sz="4" w:space="0" w:color="auto"/>
              <w:left w:val="nil"/>
              <w:bottom w:val="nil"/>
              <w:right w:val="nil"/>
            </w:tcBorders>
            <w:shd w:val="clear" w:color="auto" w:fill="auto"/>
            <w:noWrap/>
            <w:vAlign w:val="bottom"/>
            <w:hideMark/>
          </w:tcPr>
          <w:p w14:paraId="43107ACF"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WX</w:t>
            </w:r>
          </w:p>
        </w:tc>
        <w:tc>
          <w:tcPr>
            <w:tcW w:w="1095" w:type="dxa"/>
            <w:tcBorders>
              <w:top w:val="single" w:sz="4" w:space="0" w:color="auto"/>
              <w:left w:val="nil"/>
              <w:bottom w:val="nil"/>
              <w:right w:val="nil"/>
            </w:tcBorders>
            <w:shd w:val="clear" w:color="auto" w:fill="auto"/>
            <w:noWrap/>
            <w:vAlign w:val="bottom"/>
            <w:hideMark/>
          </w:tcPr>
          <w:p w14:paraId="6A4431DC"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MX</w:t>
            </w:r>
          </w:p>
        </w:tc>
        <w:tc>
          <w:tcPr>
            <w:tcW w:w="2786" w:type="dxa"/>
            <w:tcBorders>
              <w:top w:val="nil"/>
              <w:left w:val="nil"/>
              <w:right w:val="nil"/>
            </w:tcBorders>
            <w:shd w:val="clear" w:color="auto" w:fill="auto"/>
            <w:noWrap/>
            <w:vAlign w:val="bottom"/>
            <w:hideMark/>
          </w:tcPr>
          <w:p w14:paraId="5539BCE2"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r>
      <w:tr w:rsidR="00422401" w:rsidRPr="00422401" w14:paraId="6DC7E07B" w14:textId="77777777" w:rsidTr="007F2E1B">
        <w:trPr>
          <w:trHeight w:val="320"/>
        </w:trPr>
        <w:tc>
          <w:tcPr>
            <w:tcW w:w="1109" w:type="dxa"/>
            <w:tcBorders>
              <w:left w:val="nil"/>
              <w:bottom w:val="single" w:sz="4" w:space="0" w:color="auto"/>
              <w:right w:val="nil"/>
            </w:tcBorders>
            <w:shd w:val="clear" w:color="auto" w:fill="auto"/>
            <w:noWrap/>
            <w:vAlign w:val="bottom"/>
          </w:tcPr>
          <w:p w14:paraId="37577307"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p>
        </w:tc>
        <w:tc>
          <w:tcPr>
            <w:tcW w:w="1699" w:type="dxa"/>
            <w:tcBorders>
              <w:left w:val="nil"/>
              <w:bottom w:val="single" w:sz="4" w:space="0" w:color="auto"/>
              <w:right w:val="nil"/>
            </w:tcBorders>
            <w:shd w:val="clear" w:color="auto" w:fill="auto"/>
            <w:noWrap/>
            <w:vAlign w:val="bottom"/>
            <w:hideMark/>
          </w:tcPr>
          <w:p w14:paraId="30E49EEC"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Team</w:t>
            </w:r>
          </w:p>
        </w:tc>
        <w:tc>
          <w:tcPr>
            <w:tcW w:w="1095" w:type="dxa"/>
            <w:tcBorders>
              <w:top w:val="nil"/>
              <w:left w:val="nil"/>
              <w:bottom w:val="single" w:sz="4" w:space="0" w:color="auto"/>
              <w:right w:val="nil"/>
            </w:tcBorders>
            <w:shd w:val="clear" w:color="auto" w:fill="auto"/>
            <w:noWrap/>
            <w:vAlign w:val="bottom"/>
            <w:hideMark/>
          </w:tcPr>
          <w:p w14:paraId="4DB1933C"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1213" w:type="dxa"/>
            <w:tcBorders>
              <w:top w:val="nil"/>
              <w:left w:val="nil"/>
              <w:bottom w:val="single" w:sz="4" w:space="0" w:color="auto"/>
              <w:right w:val="nil"/>
            </w:tcBorders>
            <w:shd w:val="clear" w:color="auto" w:fill="auto"/>
            <w:noWrap/>
            <w:vAlign w:val="bottom"/>
            <w:hideMark/>
          </w:tcPr>
          <w:p w14:paraId="306A33EC"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1213" w:type="dxa"/>
            <w:tcBorders>
              <w:top w:val="nil"/>
              <w:left w:val="nil"/>
              <w:bottom w:val="single" w:sz="4" w:space="0" w:color="auto"/>
              <w:right w:val="nil"/>
            </w:tcBorders>
            <w:shd w:val="clear" w:color="auto" w:fill="auto"/>
            <w:noWrap/>
            <w:vAlign w:val="bottom"/>
            <w:hideMark/>
          </w:tcPr>
          <w:p w14:paraId="7556B761"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1095" w:type="dxa"/>
            <w:tcBorders>
              <w:top w:val="nil"/>
              <w:left w:val="nil"/>
              <w:bottom w:val="single" w:sz="4" w:space="0" w:color="auto"/>
              <w:right w:val="nil"/>
            </w:tcBorders>
            <w:shd w:val="clear" w:color="auto" w:fill="auto"/>
            <w:noWrap/>
            <w:vAlign w:val="bottom"/>
            <w:hideMark/>
          </w:tcPr>
          <w:p w14:paraId="1AC5EB7E"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1095" w:type="dxa"/>
            <w:tcBorders>
              <w:top w:val="nil"/>
              <w:left w:val="nil"/>
              <w:bottom w:val="single" w:sz="4" w:space="0" w:color="auto"/>
              <w:right w:val="nil"/>
            </w:tcBorders>
            <w:shd w:val="clear" w:color="auto" w:fill="auto"/>
            <w:noWrap/>
            <w:vAlign w:val="bottom"/>
            <w:hideMark/>
          </w:tcPr>
          <w:p w14:paraId="35E7FFF0"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1095" w:type="dxa"/>
            <w:tcBorders>
              <w:top w:val="nil"/>
              <w:left w:val="nil"/>
              <w:bottom w:val="single" w:sz="4" w:space="0" w:color="auto"/>
              <w:right w:val="nil"/>
            </w:tcBorders>
            <w:shd w:val="clear" w:color="auto" w:fill="auto"/>
            <w:noWrap/>
            <w:vAlign w:val="bottom"/>
            <w:hideMark/>
          </w:tcPr>
          <w:p w14:paraId="205278C0" w14:textId="77777777" w:rsidR="00422401" w:rsidRPr="00422401" w:rsidRDefault="00422401" w:rsidP="005C6C0E">
            <w:pPr>
              <w:spacing w:line="240" w:lineRule="auto"/>
              <w:ind w:firstLine="0"/>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 </w:t>
            </w:r>
          </w:p>
        </w:tc>
        <w:tc>
          <w:tcPr>
            <w:tcW w:w="2786" w:type="dxa"/>
            <w:tcBorders>
              <w:left w:val="nil"/>
              <w:bottom w:val="single" w:sz="4" w:space="0" w:color="auto"/>
              <w:right w:val="nil"/>
            </w:tcBorders>
            <w:shd w:val="clear" w:color="auto" w:fill="auto"/>
            <w:noWrap/>
            <w:vAlign w:val="bottom"/>
            <w:hideMark/>
          </w:tcPr>
          <w:p w14:paraId="16EF1A12" w14:textId="77777777" w:rsidR="00422401" w:rsidRPr="00422401" w:rsidRDefault="00422401" w:rsidP="005C6C0E">
            <w:pPr>
              <w:spacing w:line="240" w:lineRule="auto"/>
              <w:ind w:firstLine="0"/>
              <w:jc w:val="center"/>
              <w:rPr>
                <w:rFonts w:ascii="Times New Roman" w:eastAsia="Times New Roman" w:hAnsi="Times New Roman" w:cs="Times New Roman"/>
                <w:color w:val="000000"/>
                <w:kern w:val="0"/>
                <w:lang w:eastAsia="en-US"/>
              </w:rPr>
            </w:pPr>
            <w:r w:rsidRPr="00422401">
              <w:rPr>
                <w:rFonts w:ascii="Times New Roman" w:eastAsia="Times New Roman" w:hAnsi="Times New Roman" w:cs="Times New Roman"/>
                <w:color w:val="000000"/>
                <w:kern w:val="0"/>
                <w:lang w:eastAsia="en-US"/>
              </w:rPr>
              <w:t>Team Average</w:t>
            </w:r>
          </w:p>
        </w:tc>
      </w:tr>
      <w:tr w:rsidR="00422401" w:rsidRPr="00422401" w14:paraId="1037606E" w14:textId="77777777" w:rsidTr="007F2E1B">
        <w:trPr>
          <w:trHeight w:val="320"/>
        </w:trPr>
        <w:tc>
          <w:tcPr>
            <w:tcW w:w="1109" w:type="dxa"/>
            <w:tcBorders>
              <w:top w:val="nil"/>
              <w:left w:val="nil"/>
              <w:bottom w:val="nil"/>
              <w:right w:val="nil"/>
            </w:tcBorders>
            <w:shd w:val="clear" w:color="auto" w:fill="auto"/>
            <w:noWrap/>
            <w:vAlign w:val="center"/>
          </w:tcPr>
          <w:p w14:paraId="27FBB483"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7E48D9B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w:t>
            </w:r>
          </w:p>
        </w:tc>
        <w:tc>
          <w:tcPr>
            <w:tcW w:w="1095" w:type="dxa"/>
            <w:tcBorders>
              <w:top w:val="nil"/>
              <w:left w:val="nil"/>
              <w:bottom w:val="nil"/>
              <w:right w:val="nil"/>
            </w:tcBorders>
            <w:shd w:val="clear" w:color="auto" w:fill="auto"/>
            <w:noWrap/>
            <w:vAlign w:val="center"/>
            <w:hideMark/>
          </w:tcPr>
          <w:p w14:paraId="4BD5DA76"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0.850</w:t>
            </w:r>
          </w:p>
        </w:tc>
        <w:tc>
          <w:tcPr>
            <w:tcW w:w="1213" w:type="dxa"/>
            <w:tcBorders>
              <w:top w:val="nil"/>
              <w:left w:val="nil"/>
              <w:bottom w:val="nil"/>
              <w:right w:val="nil"/>
            </w:tcBorders>
            <w:shd w:val="clear" w:color="auto" w:fill="auto"/>
            <w:noWrap/>
            <w:vAlign w:val="center"/>
            <w:hideMark/>
          </w:tcPr>
          <w:p w14:paraId="662AC0B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0.867</w:t>
            </w:r>
          </w:p>
        </w:tc>
        <w:tc>
          <w:tcPr>
            <w:tcW w:w="1213" w:type="dxa"/>
            <w:tcBorders>
              <w:top w:val="nil"/>
              <w:left w:val="nil"/>
              <w:bottom w:val="nil"/>
              <w:right w:val="nil"/>
            </w:tcBorders>
            <w:shd w:val="clear" w:color="auto" w:fill="auto"/>
            <w:noWrap/>
            <w:vAlign w:val="center"/>
            <w:hideMark/>
          </w:tcPr>
          <w:p w14:paraId="112F791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0.850</w:t>
            </w:r>
          </w:p>
        </w:tc>
        <w:tc>
          <w:tcPr>
            <w:tcW w:w="1095" w:type="dxa"/>
            <w:tcBorders>
              <w:top w:val="nil"/>
              <w:left w:val="nil"/>
              <w:bottom w:val="nil"/>
              <w:right w:val="nil"/>
            </w:tcBorders>
            <w:shd w:val="clear" w:color="auto" w:fill="auto"/>
            <w:noWrap/>
            <w:vAlign w:val="center"/>
            <w:hideMark/>
          </w:tcPr>
          <w:p w14:paraId="6544DD3D"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095" w:type="dxa"/>
            <w:tcBorders>
              <w:top w:val="nil"/>
              <w:left w:val="nil"/>
              <w:bottom w:val="nil"/>
              <w:right w:val="nil"/>
            </w:tcBorders>
            <w:shd w:val="clear" w:color="auto" w:fill="auto"/>
            <w:noWrap/>
            <w:vAlign w:val="center"/>
            <w:hideMark/>
          </w:tcPr>
          <w:p w14:paraId="1DE8595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0.867</w:t>
            </w:r>
          </w:p>
        </w:tc>
        <w:tc>
          <w:tcPr>
            <w:tcW w:w="1095" w:type="dxa"/>
            <w:tcBorders>
              <w:top w:val="nil"/>
              <w:left w:val="nil"/>
              <w:bottom w:val="nil"/>
              <w:right w:val="nil"/>
            </w:tcBorders>
            <w:shd w:val="clear" w:color="auto" w:fill="auto"/>
            <w:noWrap/>
            <w:vAlign w:val="center"/>
            <w:hideMark/>
          </w:tcPr>
          <w:p w14:paraId="75B8DCF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0.833</w:t>
            </w:r>
          </w:p>
        </w:tc>
        <w:tc>
          <w:tcPr>
            <w:tcW w:w="2786" w:type="dxa"/>
            <w:tcBorders>
              <w:top w:val="nil"/>
              <w:left w:val="nil"/>
              <w:bottom w:val="nil"/>
              <w:right w:val="nil"/>
            </w:tcBorders>
            <w:shd w:val="clear" w:color="auto" w:fill="auto"/>
            <w:noWrap/>
            <w:vAlign w:val="center"/>
            <w:hideMark/>
          </w:tcPr>
          <w:p w14:paraId="5002A316"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w:t>
            </w:r>
          </w:p>
        </w:tc>
      </w:tr>
      <w:tr w:rsidR="00422401" w:rsidRPr="00422401" w14:paraId="4B8F3DA5" w14:textId="77777777" w:rsidTr="007F2E1B">
        <w:trPr>
          <w:trHeight w:val="320"/>
        </w:trPr>
        <w:tc>
          <w:tcPr>
            <w:tcW w:w="1109" w:type="dxa"/>
            <w:tcBorders>
              <w:top w:val="nil"/>
              <w:left w:val="nil"/>
              <w:bottom w:val="nil"/>
              <w:right w:val="nil"/>
            </w:tcBorders>
            <w:shd w:val="clear" w:color="auto" w:fill="auto"/>
            <w:noWrap/>
            <w:vAlign w:val="center"/>
          </w:tcPr>
          <w:p w14:paraId="377B22D8"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09F48BD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2</w:t>
            </w:r>
          </w:p>
        </w:tc>
        <w:tc>
          <w:tcPr>
            <w:tcW w:w="1095" w:type="dxa"/>
            <w:tcBorders>
              <w:top w:val="nil"/>
              <w:left w:val="nil"/>
              <w:bottom w:val="nil"/>
              <w:right w:val="nil"/>
            </w:tcBorders>
            <w:shd w:val="clear" w:color="auto" w:fill="auto"/>
            <w:noWrap/>
            <w:vAlign w:val="center"/>
            <w:hideMark/>
          </w:tcPr>
          <w:p w14:paraId="05A67D7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13" w:type="dxa"/>
            <w:tcBorders>
              <w:top w:val="nil"/>
              <w:left w:val="nil"/>
              <w:bottom w:val="nil"/>
              <w:right w:val="nil"/>
            </w:tcBorders>
            <w:shd w:val="clear" w:color="auto" w:fill="auto"/>
            <w:noWrap/>
            <w:vAlign w:val="center"/>
            <w:hideMark/>
          </w:tcPr>
          <w:p w14:paraId="5F292D4D"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13" w:type="dxa"/>
            <w:tcBorders>
              <w:top w:val="nil"/>
              <w:left w:val="nil"/>
              <w:bottom w:val="nil"/>
              <w:right w:val="nil"/>
            </w:tcBorders>
            <w:shd w:val="clear" w:color="auto" w:fill="auto"/>
            <w:noWrap/>
            <w:vAlign w:val="center"/>
            <w:hideMark/>
          </w:tcPr>
          <w:p w14:paraId="49BBDDB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095" w:type="dxa"/>
            <w:tcBorders>
              <w:top w:val="nil"/>
              <w:left w:val="nil"/>
              <w:bottom w:val="nil"/>
              <w:right w:val="nil"/>
            </w:tcBorders>
            <w:shd w:val="clear" w:color="auto" w:fill="auto"/>
            <w:noWrap/>
            <w:vAlign w:val="center"/>
            <w:hideMark/>
          </w:tcPr>
          <w:p w14:paraId="47353076"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0.650</w:t>
            </w:r>
          </w:p>
        </w:tc>
        <w:tc>
          <w:tcPr>
            <w:tcW w:w="1095" w:type="dxa"/>
            <w:tcBorders>
              <w:top w:val="nil"/>
              <w:left w:val="nil"/>
              <w:bottom w:val="nil"/>
              <w:right w:val="nil"/>
            </w:tcBorders>
            <w:shd w:val="clear" w:color="auto" w:fill="auto"/>
            <w:noWrap/>
            <w:vAlign w:val="center"/>
            <w:hideMark/>
          </w:tcPr>
          <w:p w14:paraId="5E90F230"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0.850</w:t>
            </w:r>
          </w:p>
        </w:tc>
        <w:tc>
          <w:tcPr>
            <w:tcW w:w="1095" w:type="dxa"/>
            <w:tcBorders>
              <w:top w:val="nil"/>
              <w:left w:val="nil"/>
              <w:bottom w:val="nil"/>
              <w:right w:val="nil"/>
            </w:tcBorders>
            <w:shd w:val="clear" w:color="auto" w:fill="auto"/>
            <w:noWrap/>
            <w:vAlign w:val="center"/>
            <w:hideMark/>
          </w:tcPr>
          <w:p w14:paraId="79A7F4AD"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2786" w:type="dxa"/>
            <w:tcBorders>
              <w:top w:val="nil"/>
              <w:left w:val="nil"/>
              <w:bottom w:val="nil"/>
              <w:right w:val="nil"/>
            </w:tcBorders>
            <w:shd w:val="clear" w:color="auto" w:fill="auto"/>
            <w:noWrap/>
            <w:vAlign w:val="center"/>
            <w:hideMark/>
          </w:tcPr>
          <w:p w14:paraId="3B627780"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w:t>
            </w:r>
          </w:p>
        </w:tc>
      </w:tr>
      <w:tr w:rsidR="00422401" w:rsidRPr="00422401" w14:paraId="60BB120D" w14:textId="77777777" w:rsidTr="007F2E1B">
        <w:trPr>
          <w:trHeight w:val="320"/>
        </w:trPr>
        <w:tc>
          <w:tcPr>
            <w:tcW w:w="1109" w:type="dxa"/>
            <w:tcBorders>
              <w:top w:val="nil"/>
              <w:left w:val="nil"/>
              <w:bottom w:val="nil"/>
              <w:right w:val="nil"/>
            </w:tcBorders>
            <w:shd w:val="clear" w:color="auto" w:fill="auto"/>
            <w:noWrap/>
            <w:vAlign w:val="center"/>
          </w:tcPr>
          <w:p w14:paraId="513CBC1B"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2209377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3</w:t>
            </w:r>
          </w:p>
        </w:tc>
        <w:tc>
          <w:tcPr>
            <w:tcW w:w="1095" w:type="dxa"/>
            <w:tcBorders>
              <w:top w:val="nil"/>
              <w:left w:val="nil"/>
              <w:bottom w:val="nil"/>
              <w:right w:val="nil"/>
            </w:tcBorders>
            <w:shd w:val="clear" w:color="auto" w:fill="auto"/>
            <w:noWrap/>
            <w:vAlign w:val="center"/>
            <w:hideMark/>
          </w:tcPr>
          <w:p w14:paraId="56A2B4E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13" w:type="dxa"/>
            <w:tcBorders>
              <w:top w:val="nil"/>
              <w:left w:val="nil"/>
              <w:bottom w:val="nil"/>
              <w:right w:val="nil"/>
            </w:tcBorders>
            <w:shd w:val="clear" w:color="auto" w:fill="auto"/>
            <w:noWrap/>
            <w:vAlign w:val="center"/>
            <w:hideMark/>
          </w:tcPr>
          <w:p w14:paraId="3B0259AF"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0.000</w:t>
            </w:r>
          </w:p>
        </w:tc>
        <w:tc>
          <w:tcPr>
            <w:tcW w:w="1213" w:type="dxa"/>
            <w:tcBorders>
              <w:top w:val="nil"/>
              <w:left w:val="nil"/>
              <w:bottom w:val="nil"/>
              <w:right w:val="nil"/>
            </w:tcBorders>
            <w:shd w:val="clear" w:color="auto" w:fill="auto"/>
            <w:noWrap/>
            <w:vAlign w:val="center"/>
            <w:hideMark/>
          </w:tcPr>
          <w:p w14:paraId="643753A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095" w:type="dxa"/>
            <w:tcBorders>
              <w:top w:val="nil"/>
              <w:left w:val="nil"/>
              <w:bottom w:val="nil"/>
              <w:right w:val="nil"/>
            </w:tcBorders>
            <w:shd w:val="clear" w:color="auto" w:fill="auto"/>
            <w:noWrap/>
            <w:vAlign w:val="center"/>
            <w:hideMark/>
          </w:tcPr>
          <w:p w14:paraId="3991400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095" w:type="dxa"/>
            <w:tcBorders>
              <w:top w:val="nil"/>
              <w:left w:val="nil"/>
              <w:bottom w:val="nil"/>
              <w:right w:val="nil"/>
            </w:tcBorders>
            <w:shd w:val="clear" w:color="auto" w:fill="auto"/>
            <w:noWrap/>
            <w:vAlign w:val="center"/>
            <w:hideMark/>
          </w:tcPr>
          <w:p w14:paraId="14513664"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0.333</w:t>
            </w:r>
          </w:p>
        </w:tc>
        <w:tc>
          <w:tcPr>
            <w:tcW w:w="1095" w:type="dxa"/>
            <w:tcBorders>
              <w:top w:val="nil"/>
              <w:left w:val="nil"/>
              <w:bottom w:val="nil"/>
              <w:right w:val="nil"/>
            </w:tcBorders>
            <w:shd w:val="clear" w:color="auto" w:fill="auto"/>
            <w:noWrap/>
            <w:vAlign w:val="center"/>
            <w:hideMark/>
          </w:tcPr>
          <w:p w14:paraId="0AA04D82"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0.833</w:t>
            </w:r>
          </w:p>
        </w:tc>
        <w:tc>
          <w:tcPr>
            <w:tcW w:w="2786" w:type="dxa"/>
            <w:tcBorders>
              <w:top w:val="nil"/>
              <w:left w:val="nil"/>
              <w:bottom w:val="nil"/>
              <w:right w:val="nil"/>
            </w:tcBorders>
            <w:shd w:val="clear" w:color="auto" w:fill="auto"/>
            <w:noWrap/>
            <w:vAlign w:val="center"/>
            <w:hideMark/>
          </w:tcPr>
          <w:p w14:paraId="42CA2A06"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0.69</w:t>
            </w:r>
          </w:p>
        </w:tc>
      </w:tr>
      <w:tr w:rsidR="00422401" w:rsidRPr="00422401" w14:paraId="4DD5D1DE" w14:textId="77777777" w:rsidTr="007F2E1B">
        <w:trPr>
          <w:trHeight w:val="320"/>
        </w:trPr>
        <w:tc>
          <w:tcPr>
            <w:tcW w:w="1109" w:type="dxa"/>
            <w:tcBorders>
              <w:top w:val="nil"/>
              <w:left w:val="nil"/>
              <w:bottom w:val="nil"/>
              <w:right w:val="nil"/>
            </w:tcBorders>
            <w:shd w:val="clear" w:color="auto" w:fill="auto"/>
            <w:noWrap/>
            <w:vAlign w:val="center"/>
          </w:tcPr>
          <w:p w14:paraId="03B06FD1"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22BE5867"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4</w:t>
            </w:r>
          </w:p>
        </w:tc>
        <w:tc>
          <w:tcPr>
            <w:tcW w:w="1095" w:type="dxa"/>
            <w:tcBorders>
              <w:top w:val="nil"/>
              <w:left w:val="nil"/>
              <w:bottom w:val="nil"/>
              <w:right w:val="nil"/>
            </w:tcBorders>
            <w:shd w:val="clear" w:color="auto" w:fill="auto"/>
            <w:noWrap/>
            <w:vAlign w:val="center"/>
            <w:hideMark/>
          </w:tcPr>
          <w:p w14:paraId="7B523916"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0.928</w:t>
            </w:r>
          </w:p>
        </w:tc>
        <w:tc>
          <w:tcPr>
            <w:tcW w:w="1213" w:type="dxa"/>
            <w:tcBorders>
              <w:top w:val="nil"/>
              <w:left w:val="nil"/>
              <w:bottom w:val="nil"/>
              <w:right w:val="nil"/>
            </w:tcBorders>
            <w:shd w:val="clear" w:color="auto" w:fill="auto"/>
            <w:noWrap/>
            <w:vAlign w:val="center"/>
            <w:hideMark/>
          </w:tcPr>
          <w:p w14:paraId="1C6500B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0.857</w:t>
            </w:r>
          </w:p>
        </w:tc>
        <w:tc>
          <w:tcPr>
            <w:tcW w:w="1213" w:type="dxa"/>
            <w:tcBorders>
              <w:top w:val="nil"/>
              <w:left w:val="nil"/>
              <w:bottom w:val="nil"/>
              <w:right w:val="nil"/>
            </w:tcBorders>
            <w:shd w:val="clear" w:color="auto" w:fill="auto"/>
            <w:noWrap/>
            <w:vAlign w:val="center"/>
            <w:hideMark/>
          </w:tcPr>
          <w:p w14:paraId="69DA6DA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0.857</w:t>
            </w:r>
          </w:p>
        </w:tc>
        <w:tc>
          <w:tcPr>
            <w:tcW w:w="1095" w:type="dxa"/>
            <w:tcBorders>
              <w:top w:val="nil"/>
              <w:left w:val="nil"/>
              <w:bottom w:val="nil"/>
              <w:right w:val="nil"/>
            </w:tcBorders>
            <w:shd w:val="clear" w:color="auto" w:fill="auto"/>
            <w:noWrap/>
            <w:vAlign w:val="center"/>
            <w:hideMark/>
          </w:tcPr>
          <w:p w14:paraId="7BAECBA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0.866</w:t>
            </w:r>
          </w:p>
        </w:tc>
        <w:tc>
          <w:tcPr>
            <w:tcW w:w="1095" w:type="dxa"/>
            <w:tcBorders>
              <w:top w:val="nil"/>
              <w:left w:val="nil"/>
              <w:bottom w:val="nil"/>
              <w:right w:val="nil"/>
            </w:tcBorders>
            <w:shd w:val="clear" w:color="auto" w:fill="auto"/>
            <w:noWrap/>
            <w:vAlign w:val="center"/>
            <w:hideMark/>
          </w:tcPr>
          <w:p w14:paraId="7BC7DA3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0.867</w:t>
            </w:r>
          </w:p>
        </w:tc>
        <w:tc>
          <w:tcPr>
            <w:tcW w:w="1095" w:type="dxa"/>
            <w:tcBorders>
              <w:top w:val="nil"/>
              <w:left w:val="nil"/>
              <w:bottom w:val="nil"/>
              <w:right w:val="nil"/>
            </w:tcBorders>
            <w:shd w:val="clear" w:color="auto" w:fill="auto"/>
            <w:noWrap/>
            <w:vAlign w:val="center"/>
            <w:hideMark/>
          </w:tcPr>
          <w:p w14:paraId="3D0CAA9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0.857</w:t>
            </w:r>
          </w:p>
        </w:tc>
        <w:tc>
          <w:tcPr>
            <w:tcW w:w="2786" w:type="dxa"/>
            <w:tcBorders>
              <w:top w:val="nil"/>
              <w:left w:val="nil"/>
              <w:bottom w:val="nil"/>
              <w:right w:val="nil"/>
            </w:tcBorders>
            <w:shd w:val="clear" w:color="auto" w:fill="auto"/>
            <w:noWrap/>
            <w:vAlign w:val="center"/>
            <w:hideMark/>
          </w:tcPr>
          <w:p w14:paraId="29F8EE2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w:t>
            </w:r>
          </w:p>
        </w:tc>
      </w:tr>
      <w:tr w:rsidR="00422401" w:rsidRPr="00422401" w14:paraId="70EFCA94" w14:textId="77777777" w:rsidTr="007F2E1B">
        <w:trPr>
          <w:trHeight w:val="320"/>
        </w:trPr>
        <w:tc>
          <w:tcPr>
            <w:tcW w:w="1109" w:type="dxa"/>
            <w:tcBorders>
              <w:top w:val="nil"/>
              <w:left w:val="nil"/>
              <w:bottom w:val="nil"/>
              <w:right w:val="nil"/>
            </w:tcBorders>
            <w:shd w:val="clear" w:color="auto" w:fill="auto"/>
            <w:noWrap/>
            <w:vAlign w:val="center"/>
          </w:tcPr>
          <w:p w14:paraId="1EE12138"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3DC4269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5</w:t>
            </w:r>
          </w:p>
        </w:tc>
        <w:tc>
          <w:tcPr>
            <w:tcW w:w="1095" w:type="dxa"/>
            <w:tcBorders>
              <w:top w:val="nil"/>
              <w:left w:val="nil"/>
              <w:bottom w:val="nil"/>
              <w:right w:val="nil"/>
            </w:tcBorders>
            <w:shd w:val="clear" w:color="auto" w:fill="auto"/>
            <w:noWrap/>
            <w:vAlign w:val="center"/>
            <w:hideMark/>
          </w:tcPr>
          <w:p w14:paraId="2908CF50"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13" w:type="dxa"/>
            <w:tcBorders>
              <w:top w:val="nil"/>
              <w:left w:val="nil"/>
              <w:bottom w:val="nil"/>
              <w:right w:val="nil"/>
            </w:tcBorders>
            <w:shd w:val="clear" w:color="auto" w:fill="auto"/>
            <w:noWrap/>
            <w:vAlign w:val="center"/>
            <w:hideMark/>
          </w:tcPr>
          <w:p w14:paraId="5205F7D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13" w:type="dxa"/>
            <w:tcBorders>
              <w:top w:val="nil"/>
              <w:left w:val="nil"/>
              <w:bottom w:val="nil"/>
              <w:right w:val="nil"/>
            </w:tcBorders>
            <w:shd w:val="clear" w:color="auto" w:fill="auto"/>
            <w:noWrap/>
            <w:vAlign w:val="center"/>
            <w:hideMark/>
          </w:tcPr>
          <w:p w14:paraId="4A01F3C2"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095" w:type="dxa"/>
            <w:tcBorders>
              <w:top w:val="nil"/>
              <w:left w:val="nil"/>
              <w:bottom w:val="nil"/>
              <w:right w:val="nil"/>
            </w:tcBorders>
            <w:shd w:val="clear" w:color="auto" w:fill="auto"/>
            <w:noWrap/>
            <w:vAlign w:val="center"/>
            <w:hideMark/>
          </w:tcPr>
          <w:p w14:paraId="47F12E9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1095" w:type="dxa"/>
            <w:tcBorders>
              <w:top w:val="nil"/>
              <w:left w:val="nil"/>
              <w:bottom w:val="nil"/>
              <w:right w:val="nil"/>
            </w:tcBorders>
            <w:shd w:val="clear" w:color="auto" w:fill="auto"/>
            <w:noWrap/>
            <w:vAlign w:val="center"/>
            <w:hideMark/>
          </w:tcPr>
          <w:p w14:paraId="0A956440"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0.500</w:t>
            </w:r>
          </w:p>
        </w:tc>
        <w:tc>
          <w:tcPr>
            <w:tcW w:w="1095" w:type="dxa"/>
            <w:tcBorders>
              <w:top w:val="nil"/>
              <w:left w:val="nil"/>
              <w:bottom w:val="nil"/>
              <w:right w:val="nil"/>
            </w:tcBorders>
            <w:shd w:val="clear" w:color="auto" w:fill="auto"/>
            <w:noWrap/>
            <w:vAlign w:val="center"/>
            <w:hideMark/>
          </w:tcPr>
          <w:p w14:paraId="2033955D"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2786" w:type="dxa"/>
            <w:tcBorders>
              <w:top w:val="nil"/>
              <w:left w:val="nil"/>
              <w:bottom w:val="nil"/>
              <w:right w:val="nil"/>
            </w:tcBorders>
            <w:shd w:val="clear" w:color="auto" w:fill="auto"/>
            <w:noWrap/>
            <w:vAlign w:val="center"/>
            <w:hideMark/>
          </w:tcPr>
          <w:p w14:paraId="75F5C76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0.88</w:t>
            </w:r>
          </w:p>
        </w:tc>
      </w:tr>
      <w:tr w:rsidR="00422401" w:rsidRPr="00422401" w14:paraId="6DE6075C" w14:textId="77777777" w:rsidTr="007F2E1B">
        <w:trPr>
          <w:trHeight w:val="320"/>
        </w:trPr>
        <w:tc>
          <w:tcPr>
            <w:tcW w:w="1109" w:type="dxa"/>
            <w:tcBorders>
              <w:top w:val="nil"/>
              <w:left w:val="nil"/>
              <w:bottom w:val="nil"/>
              <w:right w:val="nil"/>
            </w:tcBorders>
            <w:shd w:val="clear" w:color="auto" w:fill="auto"/>
            <w:noWrap/>
            <w:vAlign w:val="center"/>
          </w:tcPr>
          <w:p w14:paraId="3A3B7BE3"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170C918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6</w:t>
            </w:r>
          </w:p>
        </w:tc>
        <w:tc>
          <w:tcPr>
            <w:tcW w:w="1095" w:type="dxa"/>
            <w:tcBorders>
              <w:top w:val="nil"/>
              <w:left w:val="nil"/>
              <w:bottom w:val="nil"/>
              <w:right w:val="nil"/>
            </w:tcBorders>
            <w:shd w:val="clear" w:color="auto" w:fill="auto"/>
            <w:noWrap/>
            <w:vAlign w:val="center"/>
            <w:hideMark/>
          </w:tcPr>
          <w:p w14:paraId="5836B3C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13" w:type="dxa"/>
            <w:tcBorders>
              <w:top w:val="nil"/>
              <w:left w:val="nil"/>
              <w:bottom w:val="nil"/>
              <w:right w:val="nil"/>
            </w:tcBorders>
            <w:shd w:val="clear" w:color="auto" w:fill="auto"/>
            <w:noWrap/>
            <w:vAlign w:val="center"/>
            <w:hideMark/>
          </w:tcPr>
          <w:p w14:paraId="459B3EF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13" w:type="dxa"/>
            <w:tcBorders>
              <w:top w:val="nil"/>
              <w:left w:val="nil"/>
              <w:bottom w:val="nil"/>
              <w:right w:val="nil"/>
            </w:tcBorders>
            <w:shd w:val="clear" w:color="auto" w:fill="auto"/>
            <w:noWrap/>
            <w:vAlign w:val="center"/>
            <w:hideMark/>
          </w:tcPr>
          <w:p w14:paraId="6FCC797A"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0.600</w:t>
            </w:r>
          </w:p>
        </w:tc>
        <w:tc>
          <w:tcPr>
            <w:tcW w:w="1095" w:type="dxa"/>
            <w:tcBorders>
              <w:top w:val="nil"/>
              <w:left w:val="nil"/>
              <w:bottom w:val="nil"/>
              <w:right w:val="nil"/>
            </w:tcBorders>
            <w:shd w:val="clear" w:color="auto" w:fill="auto"/>
            <w:noWrap/>
            <w:vAlign w:val="center"/>
            <w:hideMark/>
          </w:tcPr>
          <w:p w14:paraId="125D2A0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0.867</w:t>
            </w:r>
          </w:p>
        </w:tc>
        <w:tc>
          <w:tcPr>
            <w:tcW w:w="1095" w:type="dxa"/>
            <w:tcBorders>
              <w:top w:val="nil"/>
              <w:left w:val="nil"/>
              <w:bottom w:val="nil"/>
              <w:right w:val="nil"/>
            </w:tcBorders>
            <w:shd w:val="clear" w:color="auto" w:fill="auto"/>
            <w:noWrap/>
            <w:vAlign w:val="center"/>
            <w:hideMark/>
          </w:tcPr>
          <w:p w14:paraId="1B22B10E"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0.616</w:t>
            </w:r>
          </w:p>
        </w:tc>
        <w:tc>
          <w:tcPr>
            <w:tcW w:w="1095" w:type="dxa"/>
            <w:tcBorders>
              <w:top w:val="nil"/>
              <w:left w:val="nil"/>
              <w:bottom w:val="nil"/>
              <w:right w:val="nil"/>
            </w:tcBorders>
            <w:shd w:val="clear" w:color="auto" w:fill="auto"/>
            <w:noWrap/>
            <w:vAlign w:val="center"/>
            <w:hideMark/>
          </w:tcPr>
          <w:p w14:paraId="1CEF1D6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2786" w:type="dxa"/>
            <w:tcBorders>
              <w:top w:val="nil"/>
              <w:left w:val="nil"/>
              <w:bottom w:val="nil"/>
              <w:right w:val="nil"/>
            </w:tcBorders>
            <w:shd w:val="clear" w:color="auto" w:fill="auto"/>
            <w:noWrap/>
            <w:vAlign w:val="center"/>
            <w:hideMark/>
          </w:tcPr>
          <w:p w14:paraId="1C47146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w:t>
            </w:r>
          </w:p>
        </w:tc>
      </w:tr>
      <w:tr w:rsidR="00422401" w:rsidRPr="00422401" w14:paraId="4A6778BB" w14:textId="77777777" w:rsidTr="007F2E1B">
        <w:trPr>
          <w:trHeight w:val="320"/>
        </w:trPr>
        <w:tc>
          <w:tcPr>
            <w:tcW w:w="1109" w:type="dxa"/>
            <w:tcBorders>
              <w:top w:val="nil"/>
              <w:left w:val="nil"/>
              <w:bottom w:val="nil"/>
              <w:right w:val="nil"/>
            </w:tcBorders>
            <w:shd w:val="clear" w:color="auto" w:fill="auto"/>
            <w:noWrap/>
            <w:vAlign w:val="center"/>
          </w:tcPr>
          <w:p w14:paraId="2CB535C1"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3EDC052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7</w:t>
            </w:r>
          </w:p>
        </w:tc>
        <w:tc>
          <w:tcPr>
            <w:tcW w:w="1095" w:type="dxa"/>
            <w:tcBorders>
              <w:top w:val="nil"/>
              <w:left w:val="nil"/>
              <w:bottom w:val="nil"/>
              <w:right w:val="nil"/>
            </w:tcBorders>
            <w:shd w:val="clear" w:color="auto" w:fill="auto"/>
            <w:noWrap/>
            <w:vAlign w:val="center"/>
            <w:hideMark/>
          </w:tcPr>
          <w:p w14:paraId="19BE936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13" w:type="dxa"/>
            <w:tcBorders>
              <w:top w:val="nil"/>
              <w:left w:val="nil"/>
              <w:bottom w:val="nil"/>
              <w:right w:val="nil"/>
            </w:tcBorders>
            <w:shd w:val="clear" w:color="auto" w:fill="auto"/>
            <w:noWrap/>
            <w:vAlign w:val="center"/>
            <w:hideMark/>
          </w:tcPr>
          <w:p w14:paraId="3F2A391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1213" w:type="dxa"/>
            <w:tcBorders>
              <w:top w:val="nil"/>
              <w:left w:val="nil"/>
              <w:bottom w:val="nil"/>
              <w:right w:val="nil"/>
            </w:tcBorders>
            <w:shd w:val="clear" w:color="auto" w:fill="auto"/>
            <w:noWrap/>
            <w:vAlign w:val="center"/>
            <w:hideMark/>
          </w:tcPr>
          <w:p w14:paraId="51DC7980"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0.850</w:t>
            </w:r>
          </w:p>
        </w:tc>
        <w:tc>
          <w:tcPr>
            <w:tcW w:w="1095" w:type="dxa"/>
            <w:tcBorders>
              <w:top w:val="nil"/>
              <w:left w:val="nil"/>
              <w:bottom w:val="nil"/>
              <w:right w:val="nil"/>
            </w:tcBorders>
            <w:shd w:val="clear" w:color="auto" w:fill="auto"/>
            <w:noWrap/>
            <w:vAlign w:val="center"/>
            <w:hideMark/>
          </w:tcPr>
          <w:p w14:paraId="122DF70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095" w:type="dxa"/>
            <w:tcBorders>
              <w:top w:val="nil"/>
              <w:left w:val="nil"/>
              <w:bottom w:val="nil"/>
              <w:right w:val="nil"/>
            </w:tcBorders>
            <w:shd w:val="clear" w:color="auto" w:fill="auto"/>
            <w:noWrap/>
            <w:vAlign w:val="center"/>
            <w:hideMark/>
          </w:tcPr>
          <w:p w14:paraId="086B4F25"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1095" w:type="dxa"/>
            <w:tcBorders>
              <w:top w:val="nil"/>
              <w:left w:val="nil"/>
              <w:bottom w:val="nil"/>
              <w:right w:val="nil"/>
            </w:tcBorders>
            <w:shd w:val="clear" w:color="auto" w:fill="auto"/>
            <w:noWrap/>
            <w:vAlign w:val="center"/>
            <w:hideMark/>
          </w:tcPr>
          <w:p w14:paraId="17C7F25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2786" w:type="dxa"/>
            <w:tcBorders>
              <w:top w:val="nil"/>
              <w:left w:val="nil"/>
              <w:bottom w:val="nil"/>
              <w:right w:val="nil"/>
            </w:tcBorders>
            <w:shd w:val="clear" w:color="auto" w:fill="auto"/>
            <w:noWrap/>
            <w:vAlign w:val="center"/>
            <w:hideMark/>
          </w:tcPr>
          <w:p w14:paraId="6CA9D54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0.88</w:t>
            </w:r>
          </w:p>
        </w:tc>
      </w:tr>
      <w:tr w:rsidR="00422401" w:rsidRPr="00422401" w14:paraId="01C03511" w14:textId="77777777" w:rsidTr="007F2E1B">
        <w:trPr>
          <w:trHeight w:val="320"/>
        </w:trPr>
        <w:tc>
          <w:tcPr>
            <w:tcW w:w="1109" w:type="dxa"/>
            <w:tcBorders>
              <w:top w:val="nil"/>
              <w:left w:val="nil"/>
              <w:bottom w:val="nil"/>
              <w:right w:val="nil"/>
            </w:tcBorders>
            <w:shd w:val="clear" w:color="auto" w:fill="auto"/>
            <w:noWrap/>
            <w:vAlign w:val="center"/>
          </w:tcPr>
          <w:p w14:paraId="7E8F6E7A"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5F8E48A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8</w:t>
            </w:r>
          </w:p>
        </w:tc>
        <w:tc>
          <w:tcPr>
            <w:tcW w:w="1095" w:type="dxa"/>
            <w:tcBorders>
              <w:top w:val="nil"/>
              <w:left w:val="nil"/>
              <w:bottom w:val="nil"/>
              <w:right w:val="nil"/>
            </w:tcBorders>
            <w:shd w:val="clear" w:color="auto" w:fill="auto"/>
            <w:noWrap/>
            <w:vAlign w:val="center"/>
            <w:hideMark/>
          </w:tcPr>
          <w:p w14:paraId="70857B0A"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0.000</w:t>
            </w:r>
          </w:p>
        </w:tc>
        <w:tc>
          <w:tcPr>
            <w:tcW w:w="1213" w:type="dxa"/>
            <w:tcBorders>
              <w:top w:val="nil"/>
              <w:left w:val="nil"/>
              <w:bottom w:val="nil"/>
              <w:right w:val="nil"/>
            </w:tcBorders>
            <w:shd w:val="clear" w:color="auto" w:fill="auto"/>
            <w:noWrap/>
            <w:vAlign w:val="center"/>
            <w:hideMark/>
          </w:tcPr>
          <w:p w14:paraId="4BCE291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0.500</w:t>
            </w:r>
          </w:p>
        </w:tc>
        <w:tc>
          <w:tcPr>
            <w:tcW w:w="1213" w:type="dxa"/>
            <w:tcBorders>
              <w:top w:val="nil"/>
              <w:left w:val="nil"/>
              <w:bottom w:val="nil"/>
              <w:right w:val="nil"/>
            </w:tcBorders>
            <w:shd w:val="clear" w:color="auto" w:fill="auto"/>
            <w:noWrap/>
            <w:vAlign w:val="center"/>
            <w:hideMark/>
          </w:tcPr>
          <w:p w14:paraId="3F0A4386"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1095" w:type="dxa"/>
            <w:tcBorders>
              <w:top w:val="nil"/>
              <w:left w:val="nil"/>
              <w:bottom w:val="nil"/>
              <w:right w:val="nil"/>
            </w:tcBorders>
            <w:shd w:val="clear" w:color="auto" w:fill="auto"/>
            <w:noWrap/>
            <w:vAlign w:val="center"/>
            <w:hideMark/>
          </w:tcPr>
          <w:p w14:paraId="07CD3710"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0.667</w:t>
            </w:r>
          </w:p>
        </w:tc>
        <w:tc>
          <w:tcPr>
            <w:tcW w:w="1095" w:type="dxa"/>
            <w:tcBorders>
              <w:top w:val="nil"/>
              <w:left w:val="nil"/>
              <w:bottom w:val="nil"/>
              <w:right w:val="nil"/>
            </w:tcBorders>
            <w:shd w:val="clear" w:color="auto" w:fill="auto"/>
            <w:noWrap/>
            <w:vAlign w:val="center"/>
            <w:hideMark/>
          </w:tcPr>
          <w:p w14:paraId="66C609F2"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0.542</w:t>
            </w:r>
          </w:p>
        </w:tc>
        <w:tc>
          <w:tcPr>
            <w:tcW w:w="1095" w:type="dxa"/>
            <w:tcBorders>
              <w:top w:val="nil"/>
              <w:left w:val="nil"/>
              <w:bottom w:val="nil"/>
              <w:right w:val="nil"/>
            </w:tcBorders>
            <w:shd w:val="clear" w:color="auto" w:fill="auto"/>
            <w:noWrap/>
            <w:vAlign w:val="center"/>
            <w:hideMark/>
          </w:tcPr>
          <w:p w14:paraId="56787E67"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0.600</w:t>
            </w:r>
          </w:p>
        </w:tc>
        <w:tc>
          <w:tcPr>
            <w:tcW w:w="2786" w:type="dxa"/>
            <w:tcBorders>
              <w:top w:val="nil"/>
              <w:left w:val="nil"/>
              <w:bottom w:val="nil"/>
              <w:right w:val="nil"/>
            </w:tcBorders>
            <w:shd w:val="clear" w:color="auto" w:fill="auto"/>
            <w:noWrap/>
            <w:vAlign w:val="center"/>
            <w:hideMark/>
          </w:tcPr>
          <w:p w14:paraId="67960810"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0.53</w:t>
            </w:r>
          </w:p>
        </w:tc>
      </w:tr>
      <w:tr w:rsidR="00422401" w:rsidRPr="00422401" w14:paraId="52F2AED3" w14:textId="77777777" w:rsidTr="007F2E1B">
        <w:trPr>
          <w:trHeight w:val="320"/>
        </w:trPr>
        <w:tc>
          <w:tcPr>
            <w:tcW w:w="1109" w:type="dxa"/>
            <w:tcBorders>
              <w:top w:val="nil"/>
              <w:left w:val="nil"/>
              <w:bottom w:val="nil"/>
              <w:right w:val="nil"/>
            </w:tcBorders>
            <w:shd w:val="clear" w:color="auto" w:fill="auto"/>
            <w:noWrap/>
            <w:vAlign w:val="center"/>
          </w:tcPr>
          <w:p w14:paraId="45C08C31"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06CF046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9</w:t>
            </w:r>
          </w:p>
        </w:tc>
        <w:tc>
          <w:tcPr>
            <w:tcW w:w="1095" w:type="dxa"/>
            <w:tcBorders>
              <w:top w:val="nil"/>
              <w:left w:val="nil"/>
              <w:bottom w:val="nil"/>
              <w:right w:val="nil"/>
            </w:tcBorders>
            <w:shd w:val="clear" w:color="auto" w:fill="auto"/>
            <w:noWrap/>
            <w:vAlign w:val="center"/>
            <w:hideMark/>
          </w:tcPr>
          <w:p w14:paraId="4EE9A529"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0.900</w:t>
            </w:r>
          </w:p>
        </w:tc>
        <w:tc>
          <w:tcPr>
            <w:tcW w:w="1213" w:type="dxa"/>
            <w:tcBorders>
              <w:top w:val="nil"/>
              <w:left w:val="nil"/>
              <w:bottom w:val="nil"/>
              <w:right w:val="nil"/>
            </w:tcBorders>
            <w:shd w:val="clear" w:color="auto" w:fill="auto"/>
            <w:noWrap/>
            <w:vAlign w:val="center"/>
            <w:hideMark/>
          </w:tcPr>
          <w:p w14:paraId="7471EE62"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213" w:type="dxa"/>
            <w:tcBorders>
              <w:top w:val="nil"/>
              <w:left w:val="nil"/>
              <w:bottom w:val="nil"/>
              <w:right w:val="nil"/>
            </w:tcBorders>
            <w:shd w:val="clear" w:color="auto" w:fill="auto"/>
            <w:noWrap/>
            <w:vAlign w:val="center"/>
            <w:hideMark/>
          </w:tcPr>
          <w:p w14:paraId="51D3134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095" w:type="dxa"/>
            <w:tcBorders>
              <w:top w:val="nil"/>
              <w:left w:val="nil"/>
              <w:bottom w:val="nil"/>
              <w:right w:val="nil"/>
            </w:tcBorders>
            <w:shd w:val="clear" w:color="auto" w:fill="auto"/>
            <w:noWrap/>
            <w:vAlign w:val="center"/>
            <w:hideMark/>
          </w:tcPr>
          <w:p w14:paraId="2998217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0.867</w:t>
            </w:r>
          </w:p>
        </w:tc>
        <w:tc>
          <w:tcPr>
            <w:tcW w:w="1095" w:type="dxa"/>
            <w:tcBorders>
              <w:top w:val="nil"/>
              <w:left w:val="nil"/>
              <w:bottom w:val="nil"/>
              <w:right w:val="nil"/>
            </w:tcBorders>
            <w:shd w:val="clear" w:color="auto" w:fill="auto"/>
            <w:noWrap/>
            <w:vAlign w:val="center"/>
            <w:hideMark/>
          </w:tcPr>
          <w:p w14:paraId="4C48269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1095" w:type="dxa"/>
            <w:tcBorders>
              <w:top w:val="nil"/>
              <w:left w:val="nil"/>
              <w:bottom w:val="nil"/>
              <w:right w:val="nil"/>
            </w:tcBorders>
            <w:shd w:val="clear" w:color="auto" w:fill="auto"/>
            <w:noWrap/>
            <w:vAlign w:val="center"/>
            <w:hideMark/>
          </w:tcPr>
          <w:p w14:paraId="06FE868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0.917</w:t>
            </w:r>
          </w:p>
        </w:tc>
        <w:tc>
          <w:tcPr>
            <w:tcW w:w="2786" w:type="dxa"/>
            <w:tcBorders>
              <w:top w:val="nil"/>
              <w:left w:val="nil"/>
              <w:bottom w:val="nil"/>
              <w:right w:val="nil"/>
            </w:tcBorders>
            <w:shd w:val="clear" w:color="auto" w:fill="auto"/>
            <w:noWrap/>
            <w:vAlign w:val="center"/>
            <w:hideMark/>
          </w:tcPr>
          <w:p w14:paraId="6D7C41BC"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0.91</w:t>
            </w:r>
          </w:p>
        </w:tc>
      </w:tr>
      <w:tr w:rsidR="00422401" w:rsidRPr="00422401" w14:paraId="1BF076A1" w14:textId="77777777" w:rsidTr="007F2E1B">
        <w:trPr>
          <w:trHeight w:val="320"/>
        </w:trPr>
        <w:tc>
          <w:tcPr>
            <w:tcW w:w="1109" w:type="dxa"/>
            <w:tcBorders>
              <w:top w:val="nil"/>
              <w:left w:val="nil"/>
              <w:bottom w:val="nil"/>
              <w:right w:val="nil"/>
            </w:tcBorders>
            <w:shd w:val="clear" w:color="auto" w:fill="auto"/>
            <w:noWrap/>
            <w:vAlign w:val="center"/>
          </w:tcPr>
          <w:p w14:paraId="4329B349"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c>
          <w:tcPr>
            <w:tcW w:w="1699" w:type="dxa"/>
            <w:tcBorders>
              <w:top w:val="nil"/>
              <w:left w:val="nil"/>
              <w:bottom w:val="nil"/>
              <w:right w:val="nil"/>
            </w:tcBorders>
            <w:shd w:val="clear" w:color="auto" w:fill="auto"/>
            <w:noWrap/>
            <w:vAlign w:val="center"/>
            <w:hideMark/>
          </w:tcPr>
          <w:p w14:paraId="31CFE12B"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w:t>
            </w:r>
          </w:p>
        </w:tc>
        <w:tc>
          <w:tcPr>
            <w:tcW w:w="1095" w:type="dxa"/>
            <w:tcBorders>
              <w:top w:val="nil"/>
              <w:left w:val="nil"/>
              <w:bottom w:val="nil"/>
              <w:right w:val="nil"/>
            </w:tcBorders>
            <w:shd w:val="clear" w:color="auto" w:fill="auto"/>
            <w:noWrap/>
            <w:vAlign w:val="center"/>
            <w:hideMark/>
          </w:tcPr>
          <w:p w14:paraId="0EFE0CCF"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13" w:type="dxa"/>
            <w:tcBorders>
              <w:top w:val="nil"/>
              <w:left w:val="nil"/>
              <w:bottom w:val="nil"/>
              <w:right w:val="nil"/>
            </w:tcBorders>
            <w:shd w:val="clear" w:color="auto" w:fill="auto"/>
            <w:noWrap/>
            <w:vAlign w:val="center"/>
            <w:hideMark/>
          </w:tcPr>
          <w:p w14:paraId="433E210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1213" w:type="dxa"/>
            <w:tcBorders>
              <w:top w:val="nil"/>
              <w:left w:val="nil"/>
              <w:bottom w:val="nil"/>
              <w:right w:val="nil"/>
            </w:tcBorders>
            <w:shd w:val="clear" w:color="auto" w:fill="auto"/>
            <w:noWrap/>
            <w:vAlign w:val="center"/>
            <w:hideMark/>
          </w:tcPr>
          <w:p w14:paraId="41864D2E"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0.875</w:t>
            </w:r>
          </w:p>
        </w:tc>
        <w:tc>
          <w:tcPr>
            <w:tcW w:w="1095" w:type="dxa"/>
            <w:tcBorders>
              <w:top w:val="nil"/>
              <w:left w:val="nil"/>
              <w:bottom w:val="nil"/>
              <w:right w:val="nil"/>
            </w:tcBorders>
            <w:shd w:val="clear" w:color="auto" w:fill="auto"/>
            <w:noWrap/>
            <w:vAlign w:val="center"/>
            <w:hideMark/>
          </w:tcPr>
          <w:p w14:paraId="584BC1A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0.833</w:t>
            </w:r>
          </w:p>
        </w:tc>
        <w:tc>
          <w:tcPr>
            <w:tcW w:w="1095" w:type="dxa"/>
            <w:tcBorders>
              <w:top w:val="nil"/>
              <w:left w:val="nil"/>
              <w:bottom w:val="nil"/>
              <w:right w:val="nil"/>
            </w:tcBorders>
            <w:shd w:val="clear" w:color="auto" w:fill="auto"/>
            <w:noWrap/>
            <w:vAlign w:val="center"/>
            <w:hideMark/>
          </w:tcPr>
          <w:p w14:paraId="6D517C6F" w14:textId="77777777" w:rsidR="00422401" w:rsidRPr="00422401" w:rsidRDefault="00422401" w:rsidP="005C6C0E">
            <w:pPr>
              <w:spacing w:line="240" w:lineRule="auto"/>
              <w:ind w:firstLine="0"/>
              <w:jc w:val="center"/>
              <w:rPr>
                <w:rFonts w:ascii="Times New Roman" w:hAnsi="Times New Roman" w:cs="Times New Roman"/>
                <w:i/>
                <w:iCs/>
                <w:kern w:val="0"/>
                <w:lang w:eastAsia="en-US"/>
              </w:rPr>
            </w:pPr>
            <w:r w:rsidRPr="00422401">
              <w:rPr>
                <w:rFonts w:ascii="Times New Roman" w:hAnsi="Times New Roman" w:cs="Times New Roman"/>
                <w:i/>
                <w:iCs/>
                <w:kern w:val="0"/>
                <w:lang w:eastAsia="en-US"/>
              </w:rPr>
              <w:t>0.600</w:t>
            </w:r>
          </w:p>
        </w:tc>
        <w:tc>
          <w:tcPr>
            <w:tcW w:w="1095" w:type="dxa"/>
            <w:tcBorders>
              <w:top w:val="nil"/>
              <w:left w:val="nil"/>
              <w:bottom w:val="nil"/>
              <w:right w:val="nil"/>
            </w:tcBorders>
            <w:shd w:val="clear" w:color="auto" w:fill="auto"/>
            <w:noWrap/>
            <w:vAlign w:val="center"/>
            <w:hideMark/>
          </w:tcPr>
          <w:p w14:paraId="6A1F9AD1"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1.000</w:t>
            </w:r>
          </w:p>
        </w:tc>
        <w:tc>
          <w:tcPr>
            <w:tcW w:w="2786" w:type="dxa"/>
            <w:tcBorders>
              <w:top w:val="nil"/>
              <w:left w:val="nil"/>
              <w:bottom w:val="single" w:sz="4" w:space="0" w:color="auto"/>
              <w:right w:val="nil"/>
            </w:tcBorders>
            <w:shd w:val="clear" w:color="auto" w:fill="auto"/>
            <w:noWrap/>
            <w:vAlign w:val="center"/>
            <w:hideMark/>
          </w:tcPr>
          <w:p w14:paraId="598344BA"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0.88</w:t>
            </w:r>
          </w:p>
        </w:tc>
      </w:tr>
      <w:tr w:rsidR="00422401" w:rsidRPr="00422401" w14:paraId="39BE9A67" w14:textId="77777777" w:rsidTr="007F2E1B">
        <w:trPr>
          <w:trHeight w:val="320"/>
        </w:trPr>
        <w:tc>
          <w:tcPr>
            <w:tcW w:w="2808" w:type="dxa"/>
            <w:gridSpan w:val="2"/>
            <w:tcBorders>
              <w:top w:val="single" w:sz="4" w:space="0" w:color="auto"/>
              <w:left w:val="nil"/>
              <w:bottom w:val="single" w:sz="4" w:space="0" w:color="auto"/>
              <w:right w:val="nil"/>
            </w:tcBorders>
            <w:shd w:val="clear" w:color="auto" w:fill="auto"/>
            <w:noWrap/>
            <w:vAlign w:val="center"/>
            <w:hideMark/>
          </w:tcPr>
          <w:p w14:paraId="7303B6E8"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Position Average</w:t>
            </w:r>
          </w:p>
        </w:tc>
        <w:tc>
          <w:tcPr>
            <w:tcW w:w="1095" w:type="dxa"/>
            <w:tcBorders>
              <w:top w:val="single" w:sz="4" w:space="0" w:color="auto"/>
              <w:left w:val="nil"/>
              <w:bottom w:val="single" w:sz="4" w:space="0" w:color="auto"/>
              <w:right w:val="nil"/>
            </w:tcBorders>
            <w:shd w:val="clear" w:color="auto" w:fill="auto"/>
            <w:noWrap/>
            <w:vAlign w:val="center"/>
            <w:hideMark/>
          </w:tcPr>
          <w:p w14:paraId="708CD9DD"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0.842</w:t>
            </w:r>
          </w:p>
        </w:tc>
        <w:tc>
          <w:tcPr>
            <w:tcW w:w="1213" w:type="dxa"/>
            <w:tcBorders>
              <w:top w:val="single" w:sz="4" w:space="0" w:color="auto"/>
              <w:left w:val="nil"/>
              <w:bottom w:val="single" w:sz="4" w:space="0" w:color="auto"/>
              <w:right w:val="nil"/>
            </w:tcBorders>
            <w:shd w:val="clear" w:color="auto" w:fill="auto"/>
            <w:noWrap/>
            <w:vAlign w:val="center"/>
            <w:hideMark/>
          </w:tcPr>
          <w:p w14:paraId="668EEF97"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0.746</w:t>
            </w:r>
          </w:p>
        </w:tc>
        <w:tc>
          <w:tcPr>
            <w:tcW w:w="1213" w:type="dxa"/>
            <w:tcBorders>
              <w:top w:val="single" w:sz="4" w:space="0" w:color="auto"/>
              <w:left w:val="nil"/>
              <w:bottom w:val="single" w:sz="4" w:space="0" w:color="auto"/>
              <w:right w:val="nil"/>
            </w:tcBorders>
            <w:shd w:val="clear" w:color="auto" w:fill="auto"/>
            <w:noWrap/>
            <w:vAlign w:val="center"/>
            <w:hideMark/>
          </w:tcPr>
          <w:p w14:paraId="148A5AE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0.883</w:t>
            </w:r>
          </w:p>
        </w:tc>
        <w:tc>
          <w:tcPr>
            <w:tcW w:w="1095" w:type="dxa"/>
            <w:tcBorders>
              <w:top w:val="single" w:sz="4" w:space="0" w:color="auto"/>
              <w:left w:val="nil"/>
              <w:bottom w:val="single" w:sz="4" w:space="0" w:color="auto"/>
              <w:right w:val="nil"/>
            </w:tcBorders>
            <w:shd w:val="clear" w:color="auto" w:fill="auto"/>
            <w:noWrap/>
            <w:vAlign w:val="center"/>
            <w:hideMark/>
          </w:tcPr>
          <w:p w14:paraId="1ACD6094"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0.843</w:t>
            </w:r>
          </w:p>
        </w:tc>
        <w:tc>
          <w:tcPr>
            <w:tcW w:w="1095" w:type="dxa"/>
            <w:tcBorders>
              <w:top w:val="single" w:sz="4" w:space="0" w:color="auto"/>
              <w:left w:val="nil"/>
              <w:bottom w:val="single" w:sz="4" w:space="0" w:color="auto"/>
              <w:right w:val="nil"/>
            </w:tcBorders>
            <w:shd w:val="clear" w:color="auto" w:fill="auto"/>
            <w:noWrap/>
            <w:vAlign w:val="center"/>
            <w:hideMark/>
          </w:tcPr>
          <w:p w14:paraId="53FEC46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0.707</w:t>
            </w:r>
          </w:p>
        </w:tc>
        <w:tc>
          <w:tcPr>
            <w:tcW w:w="1095" w:type="dxa"/>
            <w:tcBorders>
              <w:top w:val="single" w:sz="4" w:space="0" w:color="auto"/>
              <w:left w:val="nil"/>
              <w:bottom w:val="single" w:sz="4" w:space="0" w:color="auto"/>
              <w:right w:val="nil"/>
            </w:tcBorders>
            <w:shd w:val="clear" w:color="auto" w:fill="auto"/>
            <w:noWrap/>
            <w:vAlign w:val="center"/>
            <w:hideMark/>
          </w:tcPr>
          <w:p w14:paraId="6FC0F3C3" w14:textId="77777777" w:rsidR="00422401" w:rsidRPr="00422401" w:rsidRDefault="00422401" w:rsidP="005C6C0E">
            <w:pPr>
              <w:spacing w:line="240" w:lineRule="auto"/>
              <w:ind w:firstLine="0"/>
              <w:jc w:val="center"/>
              <w:rPr>
                <w:rFonts w:ascii="Times New Roman" w:hAnsi="Times New Roman" w:cs="Times New Roman"/>
                <w:kern w:val="0"/>
                <w:lang w:eastAsia="en-US"/>
              </w:rPr>
            </w:pPr>
            <w:r w:rsidRPr="00422401">
              <w:rPr>
                <w:rFonts w:ascii="Times New Roman" w:hAnsi="Times New Roman" w:cs="Times New Roman"/>
                <w:kern w:val="0"/>
                <w:lang w:eastAsia="en-US"/>
              </w:rPr>
              <w:t>0.879</w:t>
            </w:r>
          </w:p>
        </w:tc>
        <w:tc>
          <w:tcPr>
            <w:tcW w:w="2786" w:type="dxa"/>
            <w:tcBorders>
              <w:top w:val="nil"/>
              <w:left w:val="nil"/>
              <w:bottom w:val="single" w:sz="4" w:space="0" w:color="auto"/>
              <w:right w:val="nil"/>
            </w:tcBorders>
            <w:shd w:val="clear" w:color="auto" w:fill="auto"/>
            <w:noWrap/>
            <w:vAlign w:val="center"/>
            <w:hideMark/>
          </w:tcPr>
          <w:p w14:paraId="58546BF6" w14:textId="77777777" w:rsidR="00422401" w:rsidRPr="00422401" w:rsidRDefault="00422401" w:rsidP="005C6C0E">
            <w:pPr>
              <w:spacing w:line="240" w:lineRule="auto"/>
              <w:ind w:firstLine="0"/>
              <w:jc w:val="center"/>
              <w:rPr>
                <w:rFonts w:ascii="Times New Roman" w:hAnsi="Times New Roman" w:cs="Times New Roman"/>
                <w:kern w:val="0"/>
                <w:lang w:eastAsia="en-US"/>
              </w:rPr>
            </w:pPr>
          </w:p>
        </w:tc>
      </w:tr>
      <w:tr w:rsidR="00422401" w:rsidRPr="00422401" w14:paraId="1B4FC75E" w14:textId="77777777" w:rsidTr="007F2E1B">
        <w:trPr>
          <w:trHeight w:val="320"/>
        </w:trPr>
        <w:tc>
          <w:tcPr>
            <w:tcW w:w="12400" w:type="dxa"/>
            <w:gridSpan w:val="9"/>
            <w:tcBorders>
              <w:top w:val="single" w:sz="4" w:space="0" w:color="auto"/>
              <w:left w:val="nil"/>
              <w:bottom w:val="nil"/>
              <w:right w:val="nil"/>
            </w:tcBorders>
            <w:shd w:val="clear" w:color="auto" w:fill="auto"/>
            <w:noWrap/>
            <w:vAlign w:val="bottom"/>
            <w:hideMark/>
          </w:tcPr>
          <w:p w14:paraId="603639AF" w14:textId="77777777" w:rsidR="00422401" w:rsidRPr="00422401" w:rsidRDefault="00422401" w:rsidP="00C264F5">
            <w:pPr>
              <w:pStyle w:val="TableFigure"/>
              <w:rPr>
                <w:rFonts w:eastAsia="Times New Roman"/>
                <w:iCs/>
                <w:color w:val="000000"/>
              </w:rPr>
            </w:pPr>
            <w:r w:rsidRPr="00422401">
              <w:rPr>
                <w:rFonts w:eastAsia="Times New Roman"/>
                <w:i/>
                <w:iCs/>
                <w:color w:val="000000"/>
              </w:rPr>
              <w:t xml:space="preserve">Note. </w:t>
            </w:r>
            <w:r w:rsidRPr="00422401">
              <w:rPr>
                <w:rFonts w:eastAsia="Times New Roman" w:cstheme="minorHAnsi"/>
                <w:iCs/>
                <w:color w:val="000000"/>
              </w:rPr>
              <w:t xml:space="preserve">Agreement level below the acceptable value .70 are italicized. </w:t>
            </w:r>
            <w:r w:rsidRPr="00422401">
              <w:t>FOC = flight operations coordinator, FOD1 = flight operations data 1 – scheduling, FOD2 = flight operations data 2 – planning; CX = crew scheduling; WX = weather and forecasting; MX = maintenance position.</w:t>
            </w:r>
          </w:p>
        </w:tc>
      </w:tr>
    </w:tbl>
    <w:p w14:paraId="65BC4493" w14:textId="77777777" w:rsidR="00422401" w:rsidRDefault="00422401" w:rsidP="00422401">
      <w:pPr>
        <w:ind w:firstLine="0"/>
        <w:rPr>
          <w:i/>
          <w:kern w:val="0"/>
        </w:rPr>
      </w:pPr>
    </w:p>
    <w:p w14:paraId="1A900177" w14:textId="7AB2994A" w:rsidR="00F82162" w:rsidRDefault="00422401" w:rsidP="00F82162">
      <w:pPr>
        <w:pStyle w:val="NoSpacing"/>
        <w:tabs>
          <w:tab w:val="right" w:pos="9360"/>
        </w:tabs>
        <w:rPr>
          <w:i/>
        </w:rPr>
      </w:pPr>
      <w:r w:rsidRPr="00EB1CD9">
        <w:rPr>
          <w:noProof/>
          <w:lang w:eastAsia="en-US"/>
        </w:rPr>
        <w:lastRenderedPageBreak/>
        <w:drawing>
          <wp:anchor distT="0" distB="0" distL="114300" distR="114300" simplePos="0" relativeHeight="251659264" behindDoc="0" locked="0" layoutInCell="1" allowOverlap="1" wp14:anchorId="30AFA50B" wp14:editId="5D5B65E5">
            <wp:simplePos x="0" y="0"/>
            <wp:positionH relativeFrom="margin">
              <wp:posOffset>0</wp:posOffset>
            </wp:positionH>
            <wp:positionV relativeFrom="margin">
              <wp:posOffset>348615</wp:posOffset>
            </wp:positionV>
            <wp:extent cx="8229600" cy="282003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8229600" cy="2820035"/>
                    </a:xfrm>
                    <a:prstGeom prst="rect">
                      <a:avLst/>
                    </a:prstGeom>
                  </pic:spPr>
                </pic:pic>
              </a:graphicData>
            </a:graphic>
            <wp14:sizeRelH relativeFrom="margin">
              <wp14:pctWidth>0</wp14:pctWidth>
            </wp14:sizeRelH>
            <wp14:sizeRelV relativeFrom="margin">
              <wp14:pctHeight>0</wp14:pctHeight>
            </wp14:sizeRelV>
          </wp:anchor>
        </w:drawing>
      </w:r>
    </w:p>
    <w:p w14:paraId="1A994FDF" w14:textId="77777777" w:rsidR="00F82162" w:rsidRDefault="00F82162" w:rsidP="00F82162">
      <w:pPr>
        <w:pStyle w:val="NoSpacing"/>
        <w:tabs>
          <w:tab w:val="right" w:pos="9360"/>
        </w:tabs>
        <w:rPr>
          <w:i/>
        </w:rPr>
      </w:pPr>
    </w:p>
    <w:p w14:paraId="3FF9E22D" w14:textId="77777777" w:rsidR="00422401" w:rsidRPr="00E93013" w:rsidRDefault="00422401" w:rsidP="00422401">
      <w:pPr>
        <w:ind w:firstLine="0"/>
      </w:pPr>
      <w:r>
        <w:rPr>
          <w:rStyle w:val="Emphasis"/>
        </w:rPr>
        <w:t>Figure 1</w:t>
      </w:r>
      <w:r>
        <w:t xml:space="preserve">. </w:t>
      </w:r>
      <w:r w:rsidRPr="00E93013">
        <w:rPr>
          <w:color w:val="000000"/>
          <w:szCs w:val="32"/>
        </w:rPr>
        <w:t>Student roles in the Flight Operations Center – Unified Simulation lab. Each student role is represented by a triangle</w:t>
      </w:r>
      <w:r>
        <w:rPr>
          <w:color w:val="000000"/>
          <w:szCs w:val="32"/>
        </w:rPr>
        <w:t xml:space="preserve"> (</w:t>
      </w:r>
      <w:r>
        <w:rPr>
          <w:color w:val="000000"/>
          <w:szCs w:val="32"/>
        </w:rPr>
        <w:sym w:font="Wingdings 3" w:char="F070"/>
      </w:r>
      <w:r>
        <w:rPr>
          <w:color w:val="000000"/>
          <w:szCs w:val="32"/>
        </w:rPr>
        <w:t>)</w:t>
      </w:r>
      <w:r w:rsidRPr="00E93013">
        <w:rPr>
          <w:color w:val="000000"/>
          <w:szCs w:val="32"/>
        </w:rPr>
        <w:t>. In the immediate lab, seven key positions are situated in close proximity to simulate a regional flight dispatch center. These positions interact face-to-face and electronically to sha</w:t>
      </w:r>
      <w:r>
        <w:rPr>
          <w:color w:val="000000"/>
          <w:szCs w:val="32"/>
        </w:rPr>
        <w:t xml:space="preserve">re information and complete the </w:t>
      </w:r>
      <w:r w:rsidRPr="00E93013">
        <w:rPr>
          <w:color w:val="000000"/>
          <w:szCs w:val="32"/>
        </w:rPr>
        <w:t xml:space="preserve">team’s work. Outside the nuclear team, several positions make </w:t>
      </w:r>
      <w:r>
        <w:rPr>
          <w:color w:val="000000"/>
          <w:szCs w:val="32"/>
        </w:rPr>
        <w:t xml:space="preserve">smaller </w:t>
      </w:r>
      <w:r w:rsidRPr="00E93013">
        <w:rPr>
          <w:color w:val="000000"/>
          <w:szCs w:val="32"/>
        </w:rPr>
        <w:t xml:space="preserve">contributions to the team’s work and facilitate creating a more realistic lab experience, including pilots operating a flight simulator and a </w:t>
      </w:r>
      <w:r>
        <w:rPr>
          <w:color w:val="000000"/>
          <w:szCs w:val="32"/>
        </w:rPr>
        <w:t>duty pilot inside the ramp tower</w:t>
      </w:r>
      <w:r w:rsidRPr="00E93013">
        <w:rPr>
          <w:color w:val="000000"/>
          <w:szCs w:val="32"/>
        </w:rPr>
        <w:t xml:space="preserve">. </w:t>
      </w:r>
    </w:p>
    <w:p w14:paraId="0B2C3C88" w14:textId="77777777" w:rsidR="00422401" w:rsidRDefault="00422401" w:rsidP="00F82162">
      <w:pPr>
        <w:pStyle w:val="NoSpacing"/>
        <w:tabs>
          <w:tab w:val="right" w:pos="9360"/>
        </w:tabs>
        <w:rPr>
          <w:i/>
        </w:rPr>
        <w:sectPr w:rsidR="00422401" w:rsidSect="00F06736">
          <w:footnotePr>
            <w:pos w:val="beneathText"/>
          </w:footnotePr>
          <w:pgSz w:w="15840" w:h="12240" w:orient="landscape" w:code="1"/>
          <w:pgMar w:top="2160" w:right="1440" w:bottom="1440" w:left="1440" w:header="720" w:footer="720" w:gutter="0"/>
          <w:cols w:space="720"/>
          <w:docGrid w:linePitch="360"/>
          <w15:footnoteColumns w:val="1"/>
        </w:sectPr>
      </w:pPr>
    </w:p>
    <w:p w14:paraId="497D004A" w14:textId="77777777" w:rsidR="00422401" w:rsidRDefault="00422401" w:rsidP="00422401">
      <w:pPr>
        <w:pStyle w:val="NoSpacing"/>
        <w:tabs>
          <w:tab w:val="right" w:pos="9360"/>
        </w:tabs>
        <w:rPr>
          <w:rStyle w:val="Emphasis"/>
        </w:rPr>
      </w:pPr>
      <w:r w:rsidRPr="009B118C">
        <w:rPr>
          <w:noProof/>
          <w:lang w:eastAsia="en-US"/>
        </w:rPr>
        <w:lastRenderedPageBreak/>
        <w:drawing>
          <wp:anchor distT="0" distB="0" distL="114300" distR="114300" simplePos="0" relativeHeight="251661312" behindDoc="0" locked="0" layoutInCell="1" allowOverlap="1" wp14:anchorId="1106F1B7" wp14:editId="59392695">
            <wp:simplePos x="0" y="0"/>
            <wp:positionH relativeFrom="margin">
              <wp:posOffset>-137160</wp:posOffset>
            </wp:positionH>
            <wp:positionV relativeFrom="margin">
              <wp:posOffset>-635</wp:posOffset>
            </wp:positionV>
            <wp:extent cx="5943600" cy="524319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5243195"/>
                    </a:xfrm>
                    <a:prstGeom prst="rect">
                      <a:avLst/>
                    </a:prstGeom>
                  </pic:spPr>
                </pic:pic>
              </a:graphicData>
            </a:graphic>
          </wp:anchor>
        </w:drawing>
      </w:r>
    </w:p>
    <w:p w14:paraId="68EB7B05" w14:textId="77777777" w:rsidR="00422401" w:rsidRDefault="00422401" w:rsidP="00422401">
      <w:pPr>
        <w:pStyle w:val="NoSpacing"/>
        <w:tabs>
          <w:tab w:val="right" w:pos="9360"/>
        </w:tabs>
      </w:pPr>
      <w:r>
        <w:rPr>
          <w:rStyle w:val="Emphasis"/>
        </w:rPr>
        <w:t>Figure 2</w:t>
      </w:r>
      <w:r>
        <w:t xml:space="preserve">. Model of self-leadership as proposed by </w:t>
      </w:r>
      <w:r w:rsidRPr="008D6E95">
        <w:t xml:space="preserve">Houghton, J. D., Dawley, D., &amp; </w:t>
      </w:r>
      <w:proofErr w:type="spellStart"/>
      <w:r w:rsidRPr="008D6E95">
        <w:t>DiLiello</w:t>
      </w:r>
      <w:proofErr w:type="spellEnd"/>
      <w:r w:rsidRPr="008D6E95">
        <w:t xml:space="preserve">, T. C. (2012). The abbreviated self-leadership questionnaire (ASLQ): A more concise measure of self-leadership. </w:t>
      </w:r>
      <w:r w:rsidRPr="008D6E95">
        <w:rPr>
          <w:i/>
          <w:iCs/>
        </w:rPr>
        <w:t>International Journal of Leadership Studies</w:t>
      </w:r>
      <w:r w:rsidRPr="008D6E95">
        <w:t xml:space="preserve">, </w:t>
      </w:r>
      <w:r w:rsidRPr="008D6E95">
        <w:rPr>
          <w:i/>
          <w:iCs/>
        </w:rPr>
        <w:t>7</w:t>
      </w:r>
      <w:r w:rsidRPr="008D6E95">
        <w:t>(2), 216-232.</w:t>
      </w:r>
      <w:r>
        <w:t xml:space="preserve"> The model was</w:t>
      </w:r>
      <w:r w:rsidRPr="0067692A">
        <w:t xml:space="preserve"> created in IBM SPSS Amos </w:t>
      </w:r>
      <w:r>
        <w:t xml:space="preserve">version </w:t>
      </w:r>
      <w:r w:rsidRPr="0067692A">
        <w:t>23.0.0 and estimat</w:t>
      </w:r>
      <w:r>
        <w:t>ed using Maximum Likelihood.</w:t>
      </w:r>
      <w:r>
        <w:rPr>
          <w:rFonts w:ascii="MS Mincho" w:eastAsia="MS Mincho" w:hAnsi="MS Mincho" w:cs="MS Mincho"/>
        </w:rPr>
        <w:t xml:space="preserve"> </w:t>
      </w:r>
      <w:r w:rsidRPr="0067692A">
        <w:rPr>
          <w:rFonts w:eastAsia="MS Mincho" w:cstheme="minorHAnsi"/>
        </w:rPr>
        <w:t>S</w:t>
      </w:r>
      <w:r w:rsidRPr="0067692A">
        <w:rPr>
          <w:rFonts w:cstheme="minorHAnsi"/>
        </w:rPr>
        <w:t>t</w:t>
      </w:r>
      <w:r>
        <w:t xml:space="preserve">andardized estimates are depicted, </w:t>
      </w:r>
      <w:r w:rsidRPr="004C7C8D">
        <w:rPr>
          <w:i/>
        </w:rPr>
        <w:sym w:font="Symbol" w:char="F063"/>
      </w:r>
      <w:r w:rsidRPr="004C7C8D">
        <w:rPr>
          <w:i/>
          <w:vertAlign w:val="superscript"/>
        </w:rPr>
        <w:t>2</w:t>
      </w:r>
      <w:r>
        <w:rPr>
          <w:i/>
          <w:vertAlign w:val="superscript"/>
        </w:rPr>
        <w:t xml:space="preserve"> </w:t>
      </w:r>
      <w:r>
        <w:t xml:space="preserve">(27, </w:t>
      </w:r>
      <w:r w:rsidRPr="00B11EF0">
        <w:rPr>
          <w:i/>
        </w:rPr>
        <w:t>N</w:t>
      </w:r>
      <w:r>
        <w:t xml:space="preserve"> = 85) = 48.82, </w:t>
      </w:r>
      <w:r w:rsidRPr="00946980">
        <w:rPr>
          <w:i/>
        </w:rPr>
        <w:t>p</w:t>
      </w:r>
      <w:r>
        <w:t xml:space="preserve"> = .006, CFI = .88; TLI = .83; and RMSEA = .10. BAV = Behavior awareness and volition; TM = Task motivation; CC = Constructive cognition.</w:t>
      </w:r>
    </w:p>
    <w:p w14:paraId="1EEA5BA9" w14:textId="0938A8FF" w:rsidR="005B3832" w:rsidRPr="007F2E1B" w:rsidRDefault="000138FC" w:rsidP="007F2E1B">
      <w:pPr>
        <w:pStyle w:val="Heading1"/>
        <w:rPr>
          <w:b w:val="0"/>
        </w:rPr>
      </w:pPr>
      <w:bookmarkStart w:id="18" w:name="_Toc477983668"/>
      <w:r w:rsidRPr="007F2E1B">
        <w:rPr>
          <w:b w:val="0"/>
        </w:rPr>
        <w:lastRenderedPageBreak/>
        <w:t xml:space="preserve">List of </w:t>
      </w:r>
      <w:r w:rsidR="005C505A" w:rsidRPr="007F2E1B">
        <w:rPr>
          <w:b w:val="0"/>
        </w:rPr>
        <w:t>Appendi</w:t>
      </w:r>
      <w:r w:rsidR="00C934BC" w:rsidRPr="007F2E1B">
        <w:rPr>
          <w:b w:val="0"/>
        </w:rPr>
        <w:t>ces</w:t>
      </w:r>
      <w:bookmarkEnd w:id="16"/>
      <w:bookmarkEnd w:id="18"/>
    </w:p>
    <w:p w14:paraId="1568FEB3" w14:textId="6B7C03DA" w:rsidR="005B3832" w:rsidRPr="00D75084" w:rsidRDefault="005B3832" w:rsidP="00D75084">
      <w:pPr>
        <w:pStyle w:val="ListParagraph"/>
        <w:numPr>
          <w:ilvl w:val="0"/>
          <w:numId w:val="30"/>
        </w:numPr>
      </w:pPr>
      <w:bookmarkStart w:id="19" w:name="_Toc473634375"/>
      <w:r w:rsidRPr="00D75084">
        <w:t>Appendix A</w:t>
      </w:r>
      <w:r w:rsidR="00DA61B9" w:rsidRPr="00D75084">
        <w:t>:</w:t>
      </w:r>
      <w:r w:rsidRPr="00D75084">
        <w:t xml:space="preserve"> </w:t>
      </w:r>
      <w:r w:rsidR="00DA61B9" w:rsidRPr="00D75084">
        <w:t xml:space="preserve"> Institutional Review Board </w:t>
      </w:r>
      <w:r w:rsidRPr="00D75084">
        <w:t>Approval</w:t>
      </w:r>
      <w:bookmarkEnd w:id="19"/>
      <w:r w:rsidR="00DA61B9" w:rsidRPr="00D75084">
        <w:t xml:space="preserve"> Form</w:t>
      </w:r>
    </w:p>
    <w:p w14:paraId="730A4167" w14:textId="0F31BEA3" w:rsidR="00DA61B9" w:rsidRPr="00D75084" w:rsidRDefault="00DA61B9" w:rsidP="00D75084">
      <w:pPr>
        <w:pStyle w:val="ListParagraph"/>
        <w:numPr>
          <w:ilvl w:val="0"/>
          <w:numId w:val="30"/>
        </w:numPr>
      </w:pPr>
      <w:r w:rsidRPr="00D75084">
        <w:t>Appendix B:  Informed Consent Form</w:t>
      </w:r>
    </w:p>
    <w:p w14:paraId="6F043352" w14:textId="7D02D66B" w:rsidR="00DA61B9" w:rsidRPr="00D75084" w:rsidRDefault="00DA61B9" w:rsidP="00D75084">
      <w:pPr>
        <w:pStyle w:val="ListParagraph"/>
        <w:numPr>
          <w:ilvl w:val="0"/>
          <w:numId w:val="30"/>
        </w:numPr>
      </w:pPr>
      <w:r w:rsidRPr="00D75084">
        <w:t>Appendix C:  Abbreviated Self-Leadership Questionnaire</w:t>
      </w:r>
    </w:p>
    <w:p w14:paraId="556F172F" w14:textId="2F016071" w:rsidR="00DA61B9" w:rsidRPr="00D75084" w:rsidRDefault="00DA61B9" w:rsidP="00D75084">
      <w:pPr>
        <w:pStyle w:val="ListParagraph"/>
        <w:numPr>
          <w:ilvl w:val="0"/>
          <w:numId w:val="30"/>
        </w:numPr>
      </w:pPr>
      <w:r w:rsidRPr="00D75084">
        <w:t>Appendix D:  Comprehensive Assessment of Team Member Effectiveness</w:t>
      </w:r>
    </w:p>
    <w:p w14:paraId="244837E2" w14:textId="77777777" w:rsidR="00DA61B9" w:rsidRDefault="00DA61B9">
      <w:r>
        <w:br w:type="page"/>
      </w:r>
    </w:p>
    <w:p w14:paraId="0194B019" w14:textId="77777777" w:rsidR="00DA61B9" w:rsidRPr="00445409" w:rsidRDefault="00DA61B9" w:rsidP="00445409">
      <w:pPr>
        <w:ind w:firstLine="0"/>
        <w:jc w:val="center"/>
        <w:rPr>
          <w:b/>
        </w:rPr>
      </w:pPr>
      <w:r w:rsidRPr="00445409">
        <w:rPr>
          <w:b/>
        </w:rPr>
        <w:lastRenderedPageBreak/>
        <w:t>Appendix A:  Institutional Review Board Approval Form</w:t>
      </w:r>
    </w:p>
    <w:p w14:paraId="480552FB" w14:textId="08C748C8" w:rsidR="00DA61B9" w:rsidRDefault="00445409" w:rsidP="00DA61B9">
      <w:pPr>
        <w:ind w:firstLine="0"/>
      </w:pPr>
      <w:r w:rsidRPr="005B3832">
        <w:rPr>
          <w:noProof/>
          <w:lang w:eastAsia="en-US"/>
        </w:rPr>
        <w:drawing>
          <wp:anchor distT="0" distB="0" distL="114300" distR="114300" simplePos="0" relativeHeight="251663360" behindDoc="1" locked="0" layoutInCell="1" allowOverlap="1" wp14:anchorId="603FD33B" wp14:editId="077BF5E9">
            <wp:simplePos x="0" y="0"/>
            <wp:positionH relativeFrom="margin">
              <wp:posOffset>-8255</wp:posOffset>
            </wp:positionH>
            <wp:positionV relativeFrom="margin">
              <wp:posOffset>199390</wp:posOffset>
            </wp:positionV>
            <wp:extent cx="5502910" cy="7830185"/>
            <wp:effectExtent l="0" t="0" r="889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screen">
                      <a:extLst>
                        <a:ext uri="{BEBA8EAE-BF5A-486C-A8C5-ECC9F3942E4B}">
                          <a14:imgProps xmlns:a14="http://schemas.microsoft.com/office/drawing/2010/main">
                            <a14:imgLayer r:embed="rId16">
                              <a14:imgEffect>
                                <a14:sharpenSoften amount="50000"/>
                              </a14:imgEffect>
                              <a14:imgEffect>
                                <a14:brightnessContrast contrast="20000"/>
                              </a14:imgEffect>
                            </a14:imgLayer>
                          </a14:imgProps>
                        </a:ext>
                        <a:ext uri="{28A0092B-C50C-407E-A947-70E740481C1C}">
                          <a14:useLocalDpi xmlns:a14="http://schemas.microsoft.com/office/drawing/2010/main"/>
                        </a:ext>
                      </a:extLst>
                    </a:blip>
                    <a:srcRect l="9370" t="2800" r="8749" b="2982"/>
                    <a:stretch/>
                  </pic:blipFill>
                  <pic:spPr bwMode="auto">
                    <a:xfrm>
                      <a:off x="0" y="0"/>
                      <a:ext cx="5502910" cy="7830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D992DD4" w14:textId="4FB8E36A" w:rsidR="00445409" w:rsidRDefault="00DA61B9" w:rsidP="00445409">
      <w:pPr>
        <w:ind w:firstLine="0"/>
        <w:rPr>
          <w:b/>
          <w:lang w:eastAsia="en-US"/>
        </w:rPr>
      </w:pPr>
      <w:bookmarkStart w:id="20" w:name="_Toc473634380"/>
      <w:r>
        <w:lastRenderedPageBreak/>
        <w:br w:type="page"/>
      </w:r>
      <w:r w:rsidR="00445409" w:rsidRPr="00363E99">
        <w:rPr>
          <w:noProof/>
          <w:lang w:eastAsia="en-US"/>
        </w:rPr>
        <w:drawing>
          <wp:anchor distT="0" distB="0" distL="114300" distR="114300" simplePos="0" relativeHeight="251665408" behindDoc="0" locked="0" layoutInCell="1" allowOverlap="1" wp14:anchorId="2DE583A6" wp14:editId="3AC9A28F">
            <wp:simplePos x="0" y="0"/>
            <wp:positionH relativeFrom="margin">
              <wp:posOffset>-196850</wp:posOffset>
            </wp:positionH>
            <wp:positionV relativeFrom="margin">
              <wp:posOffset>-256540</wp:posOffset>
            </wp:positionV>
            <wp:extent cx="5880735" cy="8743165"/>
            <wp:effectExtent l="0" t="0" r="12065"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screen">
                      <a:extLst>
                        <a:ext uri="{BEBA8EAE-BF5A-486C-A8C5-ECC9F3942E4B}">
                          <a14:imgProps xmlns:a14="http://schemas.microsoft.com/office/drawing/2010/main">
                            <a14:imgLayer r:embed="rId18">
                              <a14:imgEffect>
                                <a14:sharpenSoften amount="50000"/>
                              </a14:imgEffect>
                              <a14:imgEffect>
                                <a14:brightnessContrast contrast="20000"/>
                              </a14:imgEffect>
                            </a14:imgLayer>
                          </a14:imgProps>
                        </a:ext>
                        <a:ext uri="{28A0092B-C50C-407E-A947-70E740481C1C}">
                          <a14:useLocalDpi xmlns:a14="http://schemas.microsoft.com/office/drawing/2010/main"/>
                        </a:ext>
                      </a:extLst>
                    </a:blip>
                    <a:srcRect l="5770" t="1426" r="5555" b="809"/>
                    <a:stretch/>
                  </pic:blipFill>
                  <pic:spPr bwMode="auto">
                    <a:xfrm>
                      <a:off x="0" y="0"/>
                      <a:ext cx="5880735" cy="8743165"/>
                    </a:xfrm>
                    <a:prstGeom prst="rect">
                      <a:avLst/>
                    </a:prstGeom>
                    <a:ln>
                      <a:noFill/>
                    </a:ln>
                    <a:extLst>
                      <a:ext uri="{53640926-AAD7-44D8-BBD7-CCE9431645EC}">
                        <a14:shadowObscured xmlns:a14="http://schemas.microsoft.com/office/drawing/2010/main"/>
                      </a:ext>
                    </a:extLst>
                  </pic:spPr>
                </pic:pic>
              </a:graphicData>
            </a:graphic>
          </wp:anchor>
        </w:drawing>
      </w:r>
    </w:p>
    <w:p w14:paraId="13D9B3A4" w14:textId="4FB8E36A" w:rsidR="00DA61B9" w:rsidRPr="00445409" w:rsidRDefault="00DA61B9" w:rsidP="00445409">
      <w:pPr>
        <w:ind w:firstLine="0"/>
        <w:jc w:val="center"/>
        <w:rPr>
          <w:b/>
        </w:rPr>
      </w:pPr>
      <w:r w:rsidRPr="00445409">
        <w:rPr>
          <w:b/>
          <w:lang w:eastAsia="en-US"/>
        </w:rPr>
        <w:lastRenderedPageBreak/>
        <w:t>Appendix B:  Informed Consent Form</w:t>
      </w:r>
      <w:bookmarkEnd w:id="20"/>
    </w:p>
    <w:p w14:paraId="21CD60F0" w14:textId="77777777" w:rsidR="00DA61B9" w:rsidRDefault="00DA61B9" w:rsidP="00DA61B9">
      <w:pPr>
        <w:tabs>
          <w:tab w:val="center" w:pos="4320"/>
          <w:tab w:val="right" w:pos="8640"/>
        </w:tabs>
        <w:spacing w:line="240" w:lineRule="auto"/>
        <w:ind w:firstLine="0"/>
        <w:jc w:val="center"/>
        <w:rPr>
          <w:rFonts w:ascii="Arial" w:eastAsia="Times New Roman" w:hAnsi="Arial" w:cs="Times New Roman"/>
          <w:b/>
          <w:bCs/>
          <w:kern w:val="0"/>
          <w:sz w:val="20"/>
          <w:szCs w:val="20"/>
          <w:lang w:eastAsia="en-US"/>
        </w:rPr>
      </w:pPr>
    </w:p>
    <w:p w14:paraId="5F0CA02B" w14:textId="77777777" w:rsidR="00DA61B9" w:rsidRPr="0058375A" w:rsidRDefault="00DA61B9" w:rsidP="00DA61B9">
      <w:pPr>
        <w:tabs>
          <w:tab w:val="center" w:pos="4320"/>
          <w:tab w:val="right" w:pos="8640"/>
        </w:tabs>
        <w:spacing w:line="240" w:lineRule="auto"/>
        <w:ind w:firstLine="0"/>
        <w:rPr>
          <w:rFonts w:ascii="Arial" w:eastAsia="Times New Roman" w:hAnsi="Arial" w:cs="Times New Roman"/>
          <w:b/>
          <w:bCs/>
          <w:kern w:val="0"/>
          <w:sz w:val="20"/>
          <w:szCs w:val="20"/>
          <w:lang w:eastAsia="en-US"/>
        </w:rPr>
      </w:pPr>
      <w:r w:rsidRPr="0058375A">
        <w:rPr>
          <w:rFonts w:ascii="Arial" w:eastAsia="Times New Roman" w:hAnsi="Arial" w:cs="Times New Roman"/>
          <w:b/>
          <w:bCs/>
          <w:kern w:val="0"/>
          <w:sz w:val="20"/>
          <w:szCs w:val="20"/>
          <w:lang w:eastAsia="en-US"/>
        </w:rPr>
        <w:t>Principal Investigator:  Ryan Bearden</w:t>
      </w:r>
    </w:p>
    <w:p w14:paraId="02696851" w14:textId="77777777" w:rsidR="00DA61B9" w:rsidRPr="0058375A" w:rsidRDefault="00DA61B9" w:rsidP="00DA61B9">
      <w:pPr>
        <w:tabs>
          <w:tab w:val="center" w:pos="4320"/>
          <w:tab w:val="right" w:pos="8640"/>
        </w:tabs>
        <w:spacing w:line="240" w:lineRule="auto"/>
        <w:ind w:firstLine="0"/>
        <w:rPr>
          <w:rFonts w:ascii="Arial" w:eastAsia="Times New Roman" w:hAnsi="Arial" w:cs="Times New Roman"/>
          <w:b/>
          <w:bCs/>
          <w:kern w:val="0"/>
          <w:sz w:val="20"/>
          <w:szCs w:val="20"/>
          <w:lang w:eastAsia="en-US"/>
        </w:rPr>
      </w:pPr>
      <w:r w:rsidRPr="0058375A">
        <w:rPr>
          <w:rFonts w:ascii="Arial" w:eastAsia="Times New Roman" w:hAnsi="Arial" w:cs="Times New Roman"/>
          <w:b/>
          <w:bCs/>
          <w:kern w:val="0"/>
          <w:sz w:val="20"/>
          <w:szCs w:val="20"/>
          <w:lang w:eastAsia="en-US"/>
        </w:rPr>
        <w:t xml:space="preserve">Study Title: Toward an Understanding of the Relationships Among Leadership Processes and Team-Level Phenomena  </w:t>
      </w:r>
    </w:p>
    <w:p w14:paraId="20D3A4F9" w14:textId="77777777" w:rsidR="00DA61B9" w:rsidRPr="0058375A" w:rsidRDefault="00DA61B9" w:rsidP="00DA61B9">
      <w:pPr>
        <w:tabs>
          <w:tab w:val="center" w:pos="4320"/>
          <w:tab w:val="right" w:pos="8640"/>
        </w:tabs>
        <w:spacing w:line="240" w:lineRule="auto"/>
        <w:ind w:firstLine="0"/>
        <w:rPr>
          <w:rFonts w:ascii="Arial" w:eastAsia="Times New Roman" w:hAnsi="Arial" w:cs="Times New Roman"/>
          <w:b/>
          <w:bCs/>
          <w:kern w:val="0"/>
          <w:sz w:val="20"/>
          <w:szCs w:val="20"/>
          <w:lang w:eastAsia="en-US"/>
        </w:rPr>
      </w:pPr>
      <w:r w:rsidRPr="0058375A">
        <w:rPr>
          <w:rFonts w:ascii="Arial" w:eastAsia="Times New Roman" w:hAnsi="Arial" w:cs="Times New Roman"/>
          <w:b/>
          <w:bCs/>
          <w:kern w:val="0"/>
          <w:sz w:val="20"/>
          <w:szCs w:val="20"/>
          <w:lang w:eastAsia="en-US"/>
        </w:rPr>
        <w:t>Institution: Middle Tennessee State University</w:t>
      </w:r>
    </w:p>
    <w:p w14:paraId="726CAB1D" w14:textId="77777777" w:rsidR="00DA61B9" w:rsidRPr="0058375A" w:rsidRDefault="00DA61B9" w:rsidP="00DA61B9">
      <w:pPr>
        <w:spacing w:line="240" w:lineRule="auto"/>
        <w:ind w:firstLine="0"/>
        <w:rPr>
          <w:rFonts w:ascii="Arial" w:eastAsia="Times New Roman" w:hAnsi="Arial" w:cs="Times New Roman"/>
          <w:kern w:val="0"/>
          <w:sz w:val="20"/>
          <w:szCs w:val="20"/>
          <w:lang w:eastAsia="en-US"/>
        </w:rPr>
      </w:pPr>
    </w:p>
    <w:p w14:paraId="4DED7364" w14:textId="77777777" w:rsidR="00DA61B9" w:rsidRPr="0058375A" w:rsidRDefault="00DA61B9" w:rsidP="00DA61B9">
      <w:pPr>
        <w:spacing w:line="240" w:lineRule="auto"/>
        <w:ind w:firstLine="0"/>
        <w:rPr>
          <w:rFonts w:ascii="Arial" w:eastAsia="Times New Roman" w:hAnsi="Arial" w:cs="Times New Roman"/>
          <w:kern w:val="0"/>
          <w:sz w:val="20"/>
          <w:szCs w:val="20"/>
          <w:lang w:eastAsia="en-US"/>
        </w:rPr>
      </w:pPr>
      <w:r w:rsidRPr="0058375A">
        <w:rPr>
          <w:rFonts w:ascii="Arial" w:eastAsia="Times New Roman" w:hAnsi="Arial" w:cs="Times New Roman"/>
          <w:kern w:val="0"/>
          <w:sz w:val="20"/>
          <w:szCs w:val="20"/>
          <w:lang w:eastAsia="en-US"/>
        </w:rPr>
        <w:t>Name of participant: ___________________</w:t>
      </w:r>
      <w:r>
        <w:rPr>
          <w:rFonts w:ascii="Arial" w:eastAsia="Times New Roman" w:hAnsi="Arial" w:cs="Times New Roman"/>
          <w:kern w:val="0"/>
          <w:sz w:val="20"/>
          <w:szCs w:val="20"/>
          <w:lang w:eastAsia="en-US"/>
        </w:rPr>
        <w:t>__________________________</w:t>
      </w:r>
      <w:r w:rsidRPr="0058375A">
        <w:rPr>
          <w:rFonts w:ascii="Arial" w:eastAsia="Times New Roman" w:hAnsi="Arial" w:cs="Times New Roman"/>
          <w:kern w:val="0"/>
          <w:sz w:val="20"/>
          <w:szCs w:val="20"/>
          <w:lang w:eastAsia="en-US"/>
        </w:rPr>
        <w:t>______ Age: ___________</w:t>
      </w:r>
    </w:p>
    <w:p w14:paraId="2970A6E9" w14:textId="77777777" w:rsidR="00DA61B9" w:rsidRPr="0058375A" w:rsidRDefault="00DA61B9" w:rsidP="00DA61B9">
      <w:pPr>
        <w:spacing w:line="240" w:lineRule="auto"/>
        <w:ind w:firstLine="0"/>
        <w:rPr>
          <w:rFonts w:ascii="Arial" w:eastAsia="Times New Roman" w:hAnsi="Arial" w:cs="Times New Roman"/>
          <w:i/>
          <w:kern w:val="0"/>
          <w:sz w:val="20"/>
          <w:szCs w:val="20"/>
          <w:lang w:eastAsia="en-US"/>
        </w:rPr>
      </w:pPr>
    </w:p>
    <w:p w14:paraId="61BFFB7B" w14:textId="77777777" w:rsidR="00DA61B9" w:rsidRPr="0058375A" w:rsidRDefault="00DA61B9" w:rsidP="00DA61B9">
      <w:pPr>
        <w:spacing w:line="240" w:lineRule="auto"/>
        <w:ind w:firstLine="0"/>
        <w:jc w:val="both"/>
        <w:rPr>
          <w:rFonts w:ascii="Arial" w:eastAsia="Times New Roman" w:hAnsi="Arial" w:cs="Times New Roman"/>
          <w:kern w:val="0"/>
          <w:sz w:val="18"/>
          <w:szCs w:val="20"/>
          <w:lang w:eastAsia="en-US"/>
        </w:rPr>
      </w:pPr>
      <w:r w:rsidRPr="0058375A">
        <w:rPr>
          <w:rFonts w:ascii="Arial" w:eastAsia="Times New Roman" w:hAnsi="Arial" w:cs="Times New Roman"/>
          <w:kern w:val="0"/>
          <w:sz w:val="18"/>
          <w:szCs w:val="20"/>
          <w:lang w:eastAsia="en-US"/>
        </w:rPr>
        <w:t xml:space="preserve">The following information is provided to inform you about the research project and your participation in it.  Please read this form carefully and feel free to ask any questions you may have about this study and the information given below.  You will be given an opportunity to ask questions, and your questions will be answered.  Also, you will be given a copy of this consent form.  </w:t>
      </w:r>
    </w:p>
    <w:p w14:paraId="1D1F786D" w14:textId="77777777" w:rsidR="00DA61B9" w:rsidRPr="0058375A" w:rsidRDefault="00DA61B9" w:rsidP="00DA61B9">
      <w:pPr>
        <w:spacing w:line="240" w:lineRule="auto"/>
        <w:ind w:left="720" w:hanging="720"/>
        <w:jc w:val="both"/>
        <w:rPr>
          <w:rFonts w:ascii="Arial" w:eastAsia="Times New Roman" w:hAnsi="Arial" w:cs="Times New Roman"/>
          <w:kern w:val="0"/>
          <w:szCs w:val="20"/>
          <w:lang w:eastAsia="en-US"/>
        </w:rPr>
      </w:pPr>
    </w:p>
    <w:p w14:paraId="5B5B9FCC" w14:textId="77777777" w:rsidR="00DA61B9" w:rsidRPr="0058375A" w:rsidRDefault="00DA61B9" w:rsidP="00DA61B9">
      <w:pPr>
        <w:tabs>
          <w:tab w:val="left" w:pos="0"/>
        </w:tabs>
        <w:spacing w:line="240" w:lineRule="auto"/>
        <w:ind w:firstLine="0"/>
        <w:jc w:val="both"/>
        <w:rPr>
          <w:rFonts w:ascii="Arial" w:eastAsia="Times New Roman" w:hAnsi="Arial" w:cs="Times New Roman"/>
          <w:bCs/>
          <w:kern w:val="0"/>
          <w:sz w:val="18"/>
          <w:szCs w:val="20"/>
          <w:lang w:eastAsia="en-US"/>
        </w:rPr>
      </w:pPr>
      <w:r w:rsidRPr="0058375A">
        <w:rPr>
          <w:rFonts w:ascii="Arial" w:eastAsia="Times New Roman" w:hAnsi="Arial" w:cs="Times New Roman"/>
          <w:bCs/>
          <w:kern w:val="0"/>
          <w:sz w:val="18"/>
          <w:szCs w:val="20"/>
          <w:lang w:eastAsia="en-US"/>
        </w:rPr>
        <w:t>Your participation in this research study is voluntary.</w:t>
      </w:r>
      <w:r w:rsidRPr="0058375A">
        <w:rPr>
          <w:rFonts w:ascii="Arial" w:eastAsia="Times New Roman" w:hAnsi="Arial" w:cs="Times New Roman"/>
          <w:kern w:val="0"/>
          <w:sz w:val="18"/>
          <w:szCs w:val="20"/>
          <w:lang w:eastAsia="en-US"/>
        </w:rPr>
        <w:t xml:space="preserve">  </w:t>
      </w:r>
      <w:r w:rsidRPr="0058375A">
        <w:rPr>
          <w:rFonts w:ascii="Arial" w:eastAsia="Times New Roman" w:hAnsi="Arial" w:cs="Times New Roman"/>
          <w:bCs/>
          <w:kern w:val="0"/>
          <w:sz w:val="18"/>
          <w:szCs w:val="20"/>
          <w:lang w:eastAsia="en-US"/>
        </w:rPr>
        <w:t xml:space="preserve">You are also free to withdraw from this study at any time.  In the event new information becomes available that may affect the risks or benefits associated with this research study or your willingness to participate in it, you will be notified so that you can make an informed decision whether or not to continue your participation in this study.    </w:t>
      </w:r>
    </w:p>
    <w:p w14:paraId="650E49C5" w14:textId="77777777" w:rsidR="00DA61B9" w:rsidRPr="0058375A" w:rsidRDefault="00DA61B9" w:rsidP="00DA61B9">
      <w:pPr>
        <w:tabs>
          <w:tab w:val="left" w:pos="0"/>
        </w:tabs>
        <w:spacing w:line="240" w:lineRule="auto"/>
        <w:ind w:firstLine="0"/>
        <w:jc w:val="both"/>
        <w:rPr>
          <w:rFonts w:ascii="Arial" w:eastAsia="Times New Roman" w:hAnsi="Arial" w:cs="Times New Roman"/>
          <w:bCs/>
          <w:kern w:val="0"/>
          <w:sz w:val="18"/>
          <w:szCs w:val="20"/>
          <w:lang w:eastAsia="en-US"/>
        </w:rPr>
      </w:pPr>
    </w:p>
    <w:p w14:paraId="703103A6" w14:textId="77777777" w:rsidR="00DA61B9" w:rsidRPr="0058375A" w:rsidRDefault="00DA61B9" w:rsidP="00DA61B9">
      <w:pPr>
        <w:tabs>
          <w:tab w:val="left" w:pos="0"/>
        </w:tabs>
        <w:spacing w:line="240" w:lineRule="auto"/>
        <w:ind w:firstLine="0"/>
        <w:jc w:val="both"/>
        <w:rPr>
          <w:rFonts w:ascii="Arial" w:eastAsia="Times New Roman" w:hAnsi="Arial" w:cs="Times New Roman"/>
          <w:bCs/>
          <w:kern w:val="0"/>
          <w:sz w:val="18"/>
          <w:szCs w:val="20"/>
          <w:lang w:eastAsia="en-US"/>
        </w:rPr>
      </w:pPr>
      <w:r w:rsidRPr="0058375A">
        <w:rPr>
          <w:rFonts w:ascii="Arial" w:eastAsia="Times New Roman" w:hAnsi="Arial" w:cs="Arial"/>
          <w:bCs/>
          <w:kern w:val="0"/>
          <w:sz w:val="20"/>
          <w:szCs w:val="20"/>
          <w:lang w:eastAsia="en-US"/>
        </w:rPr>
        <w:t>For additional information about giving consent or your rights as a participant in this study, please feel free to contact the MTSU Office of Compliance at (615) 494-8918.</w:t>
      </w:r>
    </w:p>
    <w:p w14:paraId="2365E587" w14:textId="77777777" w:rsidR="00DA61B9" w:rsidRPr="0058375A" w:rsidRDefault="00DA61B9" w:rsidP="00DA61B9">
      <w:pPr>
        <w:spacing w:line="240" w:lineRule="auto"/>
        <w:ind w:firstLine="0"/>
        <w:rPr>
          <w:rFonts w:ascii="Arial" w:eastAsia="Times New Roman" w:hAnsi="Arial" w:cs="Times New Roman"/>
          <w:kern w:val="0"/>
          <w:sz w:val="20"/>
          <w:szCs w:val="20"/>
          <w:lang w:eastAsia="en-US"/>
        </w:rPr>
      </w:pPr>
    </w:p>
    <w:p w14:paraId="17232704"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 xml:space="preserve">Purpose of the study: </w:t>
      </w:r>
    </w:p>
    <w:p w14:paraId="3A9C760E" w14:textId="77777777" w:rsidR="00DA61B9" w:rsidRPr="0058375A" w:rsidRDefault="00DA61B9" w:rsidP="00DA61B9">
      <w:pPr>
        <w:spacing w:line="240" w:lineRule="auto"/>
        <w:ind w:left="720" w:firstLine="0"/>
        <w:rPr>
          <w:rFonts w:ascii="Arial" w:eastAsia="Times New Roman" w:hAnsi="Arial" w:cs="Times New Roman"/>
          <w:b/>
          <w:kern w:val="0"/>
          <w:sz w:val="20"/>
          <w:szCs w:val="20"/>
          <w:lang w:eastAsia="en-US"/>
        </w:rPr>
      </w:pPr>
      <w:r w:rsidRPr="0058375A">
        <w:rPr>
          <w:rFonts w:ascii="Arial" w:eastAsia="Times New Roman" w:hAnsi="Arial" w:cs="Times New Roman"/>
          <w:bCs/>
          <w:kern w:val="0"/>
          <w:sz w:val="20"/>
          <w:szCs w:val="20"/>
          <w:lang w:eastAsia="en-US"/>
        </w:rPr>
        <w:t>You are being asked to participate in a research study because the Principal Investigator is interested in your perceptions, work habits, actions, and experiences pertaining to your overall experience while working in the Flight Operations Center. Specifically, the Principal Investigator is interested in examining the relationships among leadership processes, various team perceptions, and team performance.</w:t>
      </w:r>
    </w:p>
    <w:p w14:paraId="1F69DA5E" w14:textId="77777777" w:rsidR="00DA61B9" w:rsidRPr="0058375A" w:rsidRDefault="00DA61B9" w:rsidP="00DA61B9">
      <w:pPr>
        <w:spacing w:line="240" w:lineRule="auto"/>
        <w:ind w:left="360" w:firstLine="0"/>
        <w:rPr>
          <w:rFonts w:ascii="Arial" w:eastAsia="Times New Roman" w:hAnsi="Arial" w:cs="Times New Roman"/>
          <w:b/>
          <w:kern w:val="0"/>
          <w:sz w:val="20"/>
          <w:szCs w:val="20"/>
          <w:lang w:eastAsia="en-US"/>
        </w:rPr>
      </w:pPr>
    </w:p>
    <w:p w14:paraId="3AEB157A"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Description of procedures to be followed and approximate duration of the study:</w:t>
      </w:r>
    </w:p>
    <w:p w14:paraId="67A3AE2D" w14:textId="77777777" w:rsidR="00DA61B9" w:rsidRPr="0058375A" w:rsidRDefault="00DA61B9" w:rsidP="00DA61B9">
      <w:pPr>
        <w:tabs>
          <w:tab w:val="left" w:pos="720"/>
        </w:tabs>
        <w:spacing w:line="240" w:lineRule="auto"/>
        <w:ind w:left="720" w:firstLine="0"/>
        <w:rPr>
          <w:rFonts w:ascii="Arial" w:eastAsia="Times New Roman" w:hAnsi="Arial" w:cs="Times New Roman"/>
          <w:b/>
          <w:kern w:val="0"/>
          <w:sz w:val="20"/>
          <w:szCs w:val="20"/>
          <w:lang w:eastAsia="en-US"/>
        </w:rPr>
      </w:pPr>
      <w:r w:rsidRPr="0058375A">
        <w:rPr>
          <w:rFonts w:ascii="Arial" w:eastAsia="Times New Roman" w:hAnsi="Arial" w:cs="Times New Roman"/>
          <w:kern w:val="0"/>
          <w:sz w:val="20"/>
          <w:szCs w:val="20"/>
          <w:lang w:eastAsia="en-US"/>
        </w:rPr>
        <w:t xml:space="preserve">You will be provided a link to a survey via email. The survey takes approximately 30 minutes </w:t>
      </w:r>
      <w:proofErr w:type="gramStart"/>
      <w:r w:rsidRPr="0058375A">
        <w:rPr>
          <w:rFonts w:ascii="Arial" w:eastAsia="Times New Roman" w:hAnsi="Arial" w:cs="Times New Roman"/>
          <w:kern w:val="0"/>
          <w:sz w:val="20"/>
          <w:szCs w:val="20"/>
          <w:lang w:eastAsia="en-US"/>
        </w:rPr>
        <w:t>to</w:t>
      </w:r>
      <w:proofErr w:type="gramEnd"/>
      <w:r w:rsidRPr="0058375A">
        <w:rPr>
          <w:rFonts w:ascii="Arial" w:eastAsia="Times New Roman" w:hAnsi="Arial" w:cs="Times New Roman"/>
          <w:kern w:val="0"/>
          <w:sz w:val="20"/>
          <w:szCs w:val="20"/>
          <w:lang w:eastAsia="en-US"/>
        </w:rPr>
        <w:t xml:space="preserve"> complete. This survey has several sections which will ask you to respond to questions based on how frequently you or someone else engaged in a particular behavior: either (1) rarely, (2) occasionally, (3) sometimes, (4) frequently, or (5) usually.</w:t>
      </w:r>
    </w:p>
    <w:p w14:paraId="0D5DF1C8" w14:textId="77777777" w:rsidR="00DA61B9" w:rsidRPr="0058375A" w:rsidRDefault="00DA61B9" w:rsidP="00DA61B9">
      <w:pPr>
        <w:spacing w:line="240" w:lineRule="auto"/>
        <w:ind w:firstLine="0"/>
        <w:rPr>
          <w:rFonts w:ascii="Arial" w:eastAsia="Times New Roman" w:hAnsi="Arial" w:cs="Times New Roman"/>
          <w:b/>
          <w:kern w:val="0"/>
          <w:sz w:val="20"/>
          <w:szCs w:val="20"/>
          <w:lang w:eastAsia="en-US"/>
        </w:rPr>
      </w:pPr>
    </w:p>
    <w:p w14:paraId="68113BAD"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Expected costs:</w:t>
      </w:r>
    </w:p>
    <w:p w14:paraId="782B5AA0" w14:textId="77777777" w:rsidR="00DA61B9" w:rsidRPr="0058375A" w:rsidRDefault="00DA61B9" w:rsidP="00DA61B9">
      <w:pPr>
        <w:spacing w:line="240" w:lineRule="auto"/>
        <w:ind w:left="720" w:firstLine="0"/>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n/a</w:t>
      </w:r>
    </w:p>
    <w:p w14:paraId="324092DA" w14:textId="77777777" w:rsidR="00DA61B9" w:rsidRPr="0058375A" w:rsidRDefault="00DA61B9" w:rsidP="00DA61B9">
      <w:pPr>
        <w:spacing w:line="240" w:lineRule="auto"/>
        <w:ind w:firstLine="0"/>
        <w:rPr>
          <w:rFonts w:ascii="Arial" w:eastAsia="Times New Roman" w:hAnsi="Arial" w:cs="Times New Roman"/>
          <w:b/>
          <w:kern w:val="0"/>
          <w:sz w:val="20"/>
          <w:szCs w:val="20"/>
          <w:lang w:eastAsia="en-US"/>
        </w:rPr>
      </w:pPr>
    </w:p>
    <w:p w14:paraId="724E903B"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Description of the discomforts, inconveniences, and/or risks that can be reasonably expected as a result of participation in this study:</w:t>
      </w:r>
    </w:p>
    <w:p w14:paraId="4B001BDF" w14:textId="77777777" w:rsidR="00DA61B9" w:rsidRPr="0058375A" w:rsidRDefault="00DA61B9" w:rsidP="00DA61B9">
      <w:pPr>
        <w:spacing w:line="240" w:lineRule="auto"/>
        <w:ind w:left="720" w:firstLine="0"/>
        <w:rPr>
          <w:rFonts w:ascii="Arial" w:eastAsia="Times New Roman" w:hAnsi="Arial" w:cs="Times New Roman"/>
          <w:kern w:val="0"/>
          <w:sz w:val="20"/>
          <w:szCs w:val="20"/>
          <w:lang w:eastAsia="en-US"/>
        </w:rPr>
      </w:pPr>
      <w:r w:rsidRPr="0058375A">
        <w:rPr>
          <w:rFonts w:ascii="Arial" w:eastAsia="Times New Roman" w:hAnsi="Arial" w:cs="Times New Roman"/>
          <w:kern w:val="0"/>
          <w:sz w:val="20"/>
          <w:szCs w:val="20"/>
          <w:lang w:eastAsia="en-US"/>
        </w:rPr>
        <w:t xml:space="preserve">There are no foreseeable risks, discomforts, or inconveniences associated with participation in this study. </w:t>
      </w:r>
    </w:p>
    <w:p w14:paraId="5E3A1E57" w14:textId="77777777" w:rsidR="00DA61B9" w:rsidRPr="0058375A" w:rsidRDefault="00DA61B9" w:rsidP="00DA61B9">
      <w:pPr>
        <w:spacing w:line="240" w:lineRule="auto"/>
        <w:ind w:left="720" w:firstLine="0"/>
        <w:rPr>
          <w:rFonts w:ascii="Arial" w:eastAsia="Times New Roman" w:hAnsi="Arial" w:cs="Times New Roman"/>
          <w:b/>
          <w:kern w:val="0"/>
          <w:sz w:val="20"/>
          <w:szCs w:val="20"/>
          <w:lang w:eastAsia="en-US"/>
        </w:rPr>
      </w:pPr>
      <w:r w:rsidRPr="0058375A">
        <w:rPr>
          <w:rFonts w:ascii="Arial" w:eastAsia="Times New Roman" w:hAnsi="Arial" w:cs="Times New Roman"/>
          <w:bCs/>
          <w:kern w:val="0"/>
          <w:sz w:val="20"/>
          <w:szCs w:val="20"/>
          <w:lang w:eastAsia="en-US"/>
        </w:rPr>
        <w:t xml:space="preserve">  </w:t>
      </w:r>
    </w:p>
    <w:p w14:paraId="76AAD1C2"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Compensation in case of study-related injury:</w:t>
      </w:r>
    </w:p>
    <w:p w14:paraId="123DFDBC" w14:textId="77777777" w:rsidR="00DA61B9" w:rsidRPr="0058375A" w:rsidRDefault="00DA61B9" w:rsidP="00DA61B9">
      <w:pPr>
        <w:spacing w:line="240" w:lineRule="auto"/>
        <w:ind w:left="720" w:firstLine="0"/>
        <w:rPr>
          <w:rFonts w:ascii="Arial" w:eastAsia="Times New Roman" w:hAnsi="Arial" w:cs="Times New Roman"/>
          <w:b/>
          <w:kern w:val="0"/>
          <w:sz w:val="20"/>
          <w:szCs w:val="20"/>
          <w:lang w:eastAsia="en-US"/>
        </w:rPr>
      </w:pPr>
      <w:r w:rsidRPr="0058375A">
        <w:rPr>
          <w:rFonts w:ascii="Arial" w:eastAsia="Times New Roman" w:hAnsi="Arial" w:cs="Times New Roman"/>
          <w:bCs/>
          <w:kern w:val="0"/>
          <w:sz w:val="20"/>
          <w:szCs w:val="20"/>
          <w:lang w:eastAsia="en-US"/>
        </w:rPr>
        <w:t>MTSU will not provide compensation in the case of study related injury.</w:t>
      </w:r>
    </w:p>
    <w:p w14:paraId="6F3BCB51" w14:textId="77777777" w:rsidR="00DA61B9" w:rsidRPr="0058375A" w:rsidRDefault="00DA61B9" w:rsidP="00DA61B9">
      <w:pPr>
        <w:spacing w:line="240" w:lineRule="auto"/>
        <w:ind w:firstLine="0"/>
        <w:rPr>
          <w:rFonts w:ascii="Arial" w:eastAsia="Times New Roman" w:hAnsi="Arial" w:cs="Times New Roman"/>
          <w:b/>
          <w:kern w:val="0"/>
          <w:sz w:val="20"/>
          <w:szCs w:val="20"/>
          <w:lang w:eastAsia="en-US"/>
        </w:rPr>
      </w:pPr>
    </w:p>
    <w:p w14:paraId="63F3E134" w14:textId="77777777" w:rsidR="00DA61B9" w:rsidRPr="0058375A" w:rsidRDefault="00DA61B9" w:rsidP="00DA61B9">
      <w:pPr>
        <w:numPr>
          <w:ilvl w:val="0"/>
          <w:numId w:val="23"/>
        </w:numPr>
        <w:spacing w:line="240" w:lineRule="auto"/>
        <w:rPr>
          <w:rFonts w:ascii="Arial" w:eastAsia="Times New Roman" w:hAnsi="Arial" w:cs="Times New Roman"/>
          <w:b/>
          <w:bCs/>
          <w:kern w:val="0"/>
          <w:sz w:val="20"/>
          <w:szCs w:val="20"/>
          <w:lang w:eastAsia="en-US"/>
        </w:rPr>
      </w:pPr>
      <w:r w:rsidRPr="0058375A">
        <w:rPr>
          <w:rFonts w:ascii="Arial" w:eastAsia="Times New Roman" w:hAnsi="Arial" w:cs="Times New Roman"/>
          <w:b/>
          <w:kern w:val="0"/>
          <w:sz w:val="20"/>
          <w:szCs w:val="20"/>
          <w:lang w:eastAsia="en-US"/>
        </w:rPr>
        <w:t>Anticipated benefits from this study:</w:t>
      </w:r>
      <w:r w:rsidRPr="0058375A">
        <w:rPr>
          <w:rFonts w:ascii="Arial" w:eastAsia="Times New Roman" w:hAnsi="Arial" w:cs="Times New Roman"/>
          <w:bCs/>
          <w:kern w:val="0"/>
          <w:sz w:val="20"/>
          <w:szCs w:val="20"/>
          <w:lang w:eastAsia="en-US"/>
        </w:rPr>
        <w:t xml:space="preserve"> </w:t>
      </w:r>
    </w:p>
    <w:p w14:paraId="1E136E9F" w14:textId="77777777" w:rsidR="00DA61B9" w:rsidRPr="0058375A" w:rsidRDefault="00DA61B9" w:rsidP="00DA61B9">
      <w:pPr>
        <w:spacing w:line="240" w:lineRule="auto"/>
        <w:ind w:left="720" w:firstLine="0"/>
        <w:rPr>
          <w:rFonts w:ascii="Arial" w:eastAsia="Times New Roman" w:hAnsi="Arial" w:cs="Times New Roman"/>
          <w:kern w:val="0"/>
          <w:sz w:val="20"/>
          <w:szCs w:val="20"/>
          <w:lang w:eastAsia="en-US"/>
        </w:rPr>
      </w:pPr>
      <w:proofErr w:type="spellStart"/>
      <w:r w:rsidRPr="0058375A">
        <w:rPr>
          <w:rFonts w:ascii="Arial" w:eastAsia="Times New Roman" w:hAnsi="Arial" w:cs="Times New Roman"/>
          <w:kern w:val="0"/>
          <w:sz w:val="20"/>
          <w:szCs w:val="20"/>
          <w:lang w:eastAsia="en-US"/>
        </w:rPr>
        <w:t>a</w:t>
      </w:r>
      <w:proofErr w:type="spellEnd"/>
      <w:r w:rsidRPr="0058375A">
        <w:rPr>
          <w:rFonts w:ascii="Arial" w:eastAsia="Times New Roman" w:hAnsi="Arial" w:cs="Times New Roman"/>
          <w:kern w:val="0"/>
          <w:sz w:val="20"/>
          <w:szCs w:val="20"/>
          <w:lang w:eastAsia="en-US"/>
        </w:rPr>
        <w:t xml:space="preserve">) The potential benefits from this study include a better understanding of leadership in aviation psychology. </w:t>
      </w:r>
    </w:p>
    <w:p w14:paraId="6A877E5C" w14:textId="77777777" w:rsidR="00DA61B9" w:rsidRPr="0058375A" w:rsidRDefault="00DA61B9" w:rsidP="00DA61B9">
      <w:pPr>
        <w:spacing w:line="240" w:lineRule="auto"/>
        <w:ind w:left="720" w:firstLine="0"/>
        <w:rPr>
          <w:rFonts w:ascii="Arial" w:eastAsia="Times New Roman" w:hAnsi="Arial" w:cs="Times New Roman"/>
          <w:kern w:val="0"/>
          <w:sz w:val="20"/>
          <w:szCs w:val="20"/>
          <w:lang w:eastAsia="en-US"/>
        </w:rPr>
      </w:pPr>
      <w:r w:rsidRPr="0058375A">
        <w:rPr>
          <w:rFonts w:ascii="Arial" w:eastAsia="Times New Roman" w:hAnsi="Arial" w:cs="Times New Roman"/>
          <w:kern w:val="0"/>
          <w:sz w:val="20"/>
          <w:szCs w:val="20"/>
          <w:lang w:eastAsia="en-US"/>
        </w:rPr>
        <w:t xml:space="preserve">b) The potential benefits to you from this study are a better understanding of yourself and leadership in general. </w:t>
      </w:r>
    </w:p>
    <w:p w14:paraId="6B077CE4" w14:textId="77777777" w:rsidR="00DA61B9" w:rsidRPr="0058375A" w:rsidRDefault="00DA61B9" w:rsidP="00DA61B9">
      <w:pPr>
        <w:spacing w:line="240" w:lineRule="auto"/>
        <w:ind w:left="360" w:firstLine="0"/>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ab/>
      </w:r>
    </w:p>
    <w:p w14:paraId="194F1F22"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Alternative treatments available:</w:t>
      </w:r>
    </w:p>
    <w:p w14:paraId="0B6A08D6" w14:textId="77777777" w:rsidR="00DA61B9" w:rsidRPr="0058375A" w:rsidRDefault="00DA61B9" w:rsidP="00DA61B9">
      <w:pPr>
        <w:spacing w:line="240" w:lineRule="auto"/>
        <w:ind w:left="720" w:firstLine="0"/>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n/a</w:t>
      </w:r>
      <w:r w:rsidRPr="0058375A">
        <w:rPr>
          <w:rFonts w:ascii="Arial" w:eastAsia="Times New Roman" w:hAnsi="Arial" w:cs="Times New Roman"/>
          <w:b/>
          <w:kern w:val="0"/>
          <w:sz w:val="20"/>
          <w:szCs w:val="20"/>
          <w:lang w:eastAsia="en-US"/>
        </w:rPr>
        <w:tab/>
      </w:r>
      <w:r w:rsidRPr="0058375A">
        <w:rPr>
          <w:rFonts w:ascii="Arial" w:eastAsia="Times New Roman" w:hAnsi="Arial" w:cs="Times New Roman"/>
          <w:b/>
          <w:kern w:val="0"/>
          <w:sz w:val="20"/>
          <w:szCs w:val="20"/>
          <w:lang w:eastAsia="en-US"/>
        </w:rPr>
        <w:tab/>
      </w:r>
      <w:r w:rsidRPr="0058375A">
        <w:rPr>
          <w:rFonts w:ascii="Arial" w:eastAsia="Times New Roman" w:hAnsi="Arial" w:cs="Times New Roman"/>
          <w:bCs/>
          <w:kern w:val="0"/>
          <w:sz w:val="20"/>
          <w:szCs w:val="20"/>
          <w:lang w:eastAsia="en-US"/>
        </w:rPr>
        <w:t xml:space="preserve"> </w:t>
      </w:r>
    </w:p>
    <w:p w14:paraId="7DE1B708" w14:textId="77777777" w:rsidR="00DA61B9" w:rsidRPr="0058375A" w:rsidRDefault="00DA61B9" w:rsidP="00DA61B9">
      <w:pPr>
        <w:spacing w:line="240" w:lineRule="auto"/>
        <w:ind w:firstLine="0"/>
        <w:rPr>
          <w:rFonts w:ascii="Arial" w:eastAsia="Times New Roman" w:hAnsi="Arial" w:cs="Times New Roman"/>
          <w:b/>
          <w:kern w:val="0"/>
          <w:sz w:val="20"/>
          <w:szCs w:val="20"/>
          <w:lang w:eastAsia="en-US"/>
        </w:rPr>
      </w:pPr>
    </w:p>
    <w:p w14:paraId="57379E13"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Compensation for participation:</w:t>
      </w:r>
    </w:p>
    <w:p w14:paraId="0BB81599" w14:textId="77777777" w:rsidR="00DA61B9" w:rsidRPr="0058375A" w:rsidRDefault="00DA61B9" w:rsidP="00DA61B9">
      <w:pPr>
        <w:spacing w:line="240" w:lineRule="auto"/>
        <w:ind w:left="720" w:firstLine="0"/>
        <w:rPr>
          <w:rFonts w:ascii="Arial" w:eastAsia="Times New Roman" w:hAnsi="Arial" w:cs="Times New Roman"/>
          <w:b/>
          <w:kern w:val="0"/>
          <w:sz w:val="20"/>
          <w:szCs w:val="20"/>
          <w:lang w:eastAsia="en-US"/>
        </w:rPr>
      </w:pPr>
      <w:r w:rsidRPr="0058375A">
        <w:rPr>
          <w:rFonts w:ascii="Arial" w:eastAsia="Times New Roman" w:hAnsi="Arial" w:cs="Times New Roman"/>
          <w:bCs/>
          <w:kern w:val="0"/>
          <w:sz w:val="20"/>
          <w:szCs w:val="20"/>
          <w:lang w:eastAsia="en-US"/>
        </w:rPr>
        <w:t>You will not receive any compensation for participation in this study.</w:t>
      </w:r>
    </w:p>
    <w:p w14:paraId="30214821" w14:textId="77777777" w:rsidR="00DA61B9" w:rsidRPr="0058375A" w:rsidRDefault="00DA61B9" w:rsidP="00DA61B9">
      <w:pPr>
        <w:spacing w:line="240" w:lineRule="auto"/>
        <w:ind w:firstLine="0"/>
        <w:rPr>
          <w:rFonts w:ascii="Arial" w:eastAsia="Times New Roman" w:hAnsi="Arial" w:cs="Arial"/>
          <w:b/>
          <w:kern w:val="0"/>
          <w:sz w:val="20"/>
          <w:szCs w:val="20"/>
          <w:lang w:eastAsia="en-US"/>
        </w:rPr>
      </w:pPr>
    </w:p>
    <w:p w14:paraId="07D8E0A6" w14:textId="77777777" w:rsidR="00DA61B9" w:rsidRPr="0058375A" w:rsidRDefault="00DA61B9" w:rsidP="00DA61B9">
      <w:pPr>
        <w:numPr>
          <w:ilvl w:val="0"/>
          <w:numId w:val="23"/>
        </w:numPr>
        <w:spacing w:line="240" w:lineRule="auto"/>
        <w:rPr>
          <w:rFonts w:ascii="Arial" w:eastAsia="Times New Roman" w:hAnsi="Arial" w:cs="Arial"/>
          <w:b/>
          <w:kern w:val="0"/>
          <w:sz w:val="20"/>
          <w:szCs w:val="20"/>
          <w:lang w:eastAsia="en-US"/>
        </w:rPr>
      </w:pPr>
      <w:r w:rsidRPr="0058375A">
        <w:rPr>
          <w:rFonts w:ascii="Arial" w:eastAsia="Times New Roman" w:hAnsi="Arial" w:cs="Arial"/>
          <w:b/>
          <w:kern w:val="0"/>
          <w:sz w:val="20"/>
          <w:szCs w:val="20"/>
          <w:lang w:eastAsia="en-US"/>
        </w:rPr>
        <w:t>Circumstances under which the Principal Investigator may withdraw you from study participation:</w:t>
      </w:r>
    </w:p>
    <w:p w14:paraId="262EFECC" w14:textId="77777777" w:rsidR="00DA61B9" w:rsidRPr="0058375A" w:rsidRDefault="00DA61B9" w:rsidP="00DA61B9">
      <w:pPr>
        <w:spacing w:line="240" w:lineRule="auto"/>
        <w:ind w:left="720" w:firstLine="0"/>
        <w:rPr>
          <w:rFonts w:ascii="Arial" w:eastAsia="Times New Roman" w:hAnsi="Arial" w:cs="Times New Roman"/>
          <w:kern w:val="0"/>
          <w:sz w:val="20"/>
          <w:szCs w:val="20"/>
          <w:lang w:eastAsia="en-US"/>
        </w:rPr>
      </w:pPr>
      <w:r w:rsidRPr="0058375A">
        <w:rPr>
          <w:rFonts w:ascii="Arial" w:eastAsia="Times New Roman" w:hAnsi="Arial" w:cs="Times New Roman"/>
          <w:kern w:val="0"/>
          <w:sz w:val="20"/>
          <w:szCs w:val="20"/>
          <w:lang w:eastAsia="en-US"/>
        </w:rPr>
        <w:t>None, but you may stop at any time.</w:t>
      </w:r>
    </w:p>
    <w:p w14:paraId="73F19E50" w14:textId="77777777" w:rsidR="00DA61B9" w:rsidRPr="0058375A" w:rsidRDefault="00DA61B9" w:rsidP="00DA61B9">
      <w:pPr>
        <w:spacing w:line="240" w:lineRule="auto"/>
        <w:ind w:firstLine="0"/>
        <w:rPr>
          <w:rFonts w:ascii="Arial" w:eastAsia="Times New Roman" w:hAnsi="Arial" w:cs="Times New Roman"/>
          <w:b/>
          <w:kern w:val="0"/>
          <w:sz w:val="20"/>
          <w:szCs w:val="20"/>
          <w:lang w:eastAsia="en-US"/>
        </w:rPr>
      </w:pPr>
    </w:p>
    <w:p w14:paraId="17536AD6"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t xml:space="preserve">What happens if you choose to withdraw from study </w:t>
      </w:r>
      <w:proofErr w:type="gramStart"/>
      <w:r w:rsidRPr="0058375A">
        <w:rPr>
          <w:rFonts w:ascii="Arial" w:eastAsia="Times New Roman" w:hAnsi="Arial" w:cs="Times New Roman"/>
          <w:b/>
          <w:kern w:val="0"/>
          <w:sz w:val="20"/>
          <w:szCs w:val="20"/>
          <w:lang w:eastAsia="en-US"/>
        </w:rPr>
        <w:t>participation:</w:t>
      </w:r>
      <w:proofErr w:type="gramEnd"/>
    </w:p>
    <w:p w14:paraId="76364C4F" w14:textId="77777777" w:rsidR="00DA61B9" w:rsidRPr="0058375A" w:rsidRDefault="00DA61B9" w:rsidP="00DA61B9">
      <w:pPr>
        <w:spacing w:line="240" w:lineRule="auto"/>
        <w:ind w:left="720" w:firstLine="0"/>
        <w:rPr>
          <w:rFonts w:ascii="Arial" w:eastAsia="Times New Roman" w:hAnsi="Arial" w:cs="Times New Roman"/>
          <w:kern w:val="0"/>
          <w:sz w:val="20"/>
          <w:szCs w:val="20"/>
          <w:lang w:eastAsia="en-US"/>
        </w:rPr>
      </w:pPr>
      <w:r w:rsidRPr="0058375A">
        <w:rPr>
          <w:rFonts w:ascii="Arial" w:eastAsia="Times New Roman" w:hAnsi="Arial" w:cs="Times New Roman"/>
          <w:kern w:val="0"/>
          <w:sz w:val="20"/>
          <w:szCs w:val="20"/>
          <w:lang w:eastAsia="en-US"/>
        </w:rPr>
        <w:t>Information provided will be immediately purged. Additionally, withdrawal from the study will not affect any class grade (past or present) or your standing for future classes in anyway.</w:t>
      </w:r>
    </w:p>
    <w:p w14:paraId="1C1A7839" w14:textId="77777777" w:rsidR="00DA61B9" w:rsidRPr="0058375A" w:rsidRDefault="00DA61B9" w:rsidP="00DA61B9">
      <w:pPr>
        <w:spacing w:line="240" w:lineRule="auto"/>
        <w:ind w:firstLine="0"/>
        <w:rPr>
          <w:rFonts w:ascii="Arial" w:eastAsia="Times New Roman" w:hAnsi="Arial" w:cs="Times New Roman"/>
          <w:b/>
          <w:kern w:val="0"/>
          <w:sz w:val="20"/>
          <w:szCs w:val="20"/>
          <w:lang w:eastAsia="en-US"/>
        </w:rPr>
      </w:pPr>
    </w:p>
    <w:p w14:paraId="3E82F08F" w14:textId="77777777" w:rsidR="00DA61B9" w:rsidRPr="0058375A" w:rsidRDefault="00DA61B9" w:rsidP="00DA61B9">
      <w:pPr>
        <w:numPr>
          <w:ilvl w:val="0"/>
          <w:numId w:val="23"/>
        </w:numPr>
        <w:spacing w:line="240" w:lineRule="auto"/>
        <w:rPr>
          <w:rFonts w:ascii="Arial" w:eastAsia="Times New Roman" w:hAnsi="Arial" w:cs="Arial"/>
          <w:b/>
          <w:kern w:val="0"/>
          <w:sz w:val="20"/>
          <w:szCs w:val="20"/>
          <w:lang w:eastAsia="en-US"/>
        </w:rPr>
      </w:pPr>
      <w:r w:rsidRPr="0058375A">
        <w:rPr>
          <w:rFonts w:ascii="Arial" w:eastAsia="Times New Roman" w:hAnsi="Arial" w:cs="Times New Roman"/>
          <w:b/>
          <w:kern w:val="0"/>
          <w:sz w:val="20"/>
          <w:szCs w:val="20"/>
          <w:lang w:eastAsia="en-US"/>
        </w:rPr>
        <w:t>Contact Information.</w:t>
      </w:r>
      <w:r w:rsidRPr="0058375A">
        <w:rPr>
          <w:rFonts w:ascii="Arial" w:eastAsia="Times New Roman" w:hAnsi="Arial" w:cs="Times New Roman"/>
          <w:bCs/>
          <w:kern w:val="0"/>
          <w:sz w:val="20"/>
          <w:szCs w:val="20"/>
          <w:lang w:eastAsia="en-US"/>
        </w:rPr>
        <w:t xml:space="preserve"> </w:t>
      </w:r>
      <w:r w:rsidRPr="0058375A">
        <w:rPr>
          <w:rFonts w:ascii="Arial" w:eastAsia="Times New Roman" w:hAnsi="Arial" w:cs="Arial"/>
          <w:bCs/>
          <w:kern w:val="0"/>
          <w:sz w:val="20"/>
          <w:szCs w:val="20"/>
          <w:lang w:eastAsia="en-US"/>
        </w:rPr>
        <w:t>If you should have any questions about this research study or possible injury, please feel free to contact Ryan Bearden at (615) 653-2167 or my Faculty Advisor</w:t>
      </w:r>
      <w:r w:rsidRPr="0058375A">
        <w:rPr>
          <w:rFonts w:ascii="Arial" w:eastAsia="Times New Roman" w:hAnsi="Arial" w:cs="Arial"/>
          <w:b/>
          <w:kern w:val="0"/>
          <w:sz w:val="20"/>
          <w:szCs w:val="20"/>
          <w:lang w:eastAsia="en-US"/>
        </w:rPr>
        <w:t xml:space="preserve">, </w:t>
      </w:r>
      <w:r w:rsidRPr="0058375A">
        <w:rPr>
          <w:rFonts w:ascii="Arial" w:eastAsia="Times New Roman" w:hAnsi="Arial" w:cs="Arial"/>
          <w:kern w:val="0"/>
          <w:sz w:val="20"/>
          <w:szCs w:val="20"/>
          <w:lang w:eastAsia="en-US"/>
        </w:rPr>
        <w:t>Michael Hein at (615) 898-2127.</w:t>
      </w:r>
    </w:p>
    <w:p w14:paraId="40536D39" w14:textId="77777777" w:rsidR="00DA61B9" w:rsidRPr="0058375A" w:rsidRDefault="00DA61B9" w:rsidP="00DA61B9">
      <w:pPr>
        <w:spacing w:line="240" w:lineRule="auto"/>
        <w:ind w:left="360" w:firstLine="0"/>
        <w:rPr>
          <w:rFonts w:ascii="Arial" w:eastAsia="Times New Roman" w:hAnsi="Arial" w:cs="Arial"/>
          <w:bCs/>
          <w:kern w:val="0"/>
          <w:sz w:val="20"/>
          <w:szCs w:val="20"/>
          <w:lang w:eastAsia="en-US"/>
        </w:rPr>
      </w:pPr>
    </w:p>
    <w:p w14:paraId="5B92044A" w14:textId="77777777" w:rsidR="00DA61B9" w:rsidRPr="0058375A" w:rsidRDefault="00DA61B9" w:rsidP="00DA61B9">
      <w:pPr>
        <w:numPr>
          <w:ilvl w:val="0"/>
          <w:numId w:val="23"/>
        </w:numPr>
        <w:spacing w:line="240" w:lineRule="auto"/>
        <w:rPr>
          <w:rFonts w:ascii="Arial" w:eastAsia="Times New Roman" w:hAnsi="Arial" w:cs="Times New Roman"/>
          <w:b/>
          <w:kern w:val="0"/>
          <w:sz w:val="20"/>
          <w:szCs w:val="20"/>
          <w:lang w:eastAsia="en-US"/>
        </w:rPr>
      </w:pPr>
      <w:r w:rsidRPr="0058375A">
        <w:rPr>
          <w:rFonts w:ascii="Arial" w:eastAsia="Times New Roman" w:hAnsi="Arial" w:cs="Arial"/>
          <w:b/>
          <w:bCs/>
          <w:kern w:val="0"/>
          <w:sz w:val="20"/>
          <w:szCs w:val="16"/>
          <w:lang w:eastAsia="en-US"/>
        </w:rPr>
        <w:t xml:space="preserve">Confidentiality. </w:t>
      </w:r>
      <w:r w:rsidRPr="0058375A">
        <w:rPr>
          <w:rFonts w:ascii="Arial" w:eastAsia="Times New Roman" w:hAnsi="Arial" w:cs="Times New Roman"/>
          <w:bCs/>
          <w:kern w:val="0"/>
          <w:sz w:val="20"/>
          <w:szCs w:val="20"/>
          <w:lang w:eastAsia="en-US"/>
        </w:rPr>
        <w:t>All efforts, within reason, will be made to keep the personal information in your research record private but total privacy cannot be promised.  Your information may be shared with MTSU or the government, such as the Middle Tennessee State University Institutional Review Board, Federal Government Office for Human Research Protections,</w:t>
      </w:r>
      <w:r w:rsidRPr="0058375A">
        <w:rPr>
          <w:rFonts w:ascii="Arial" w:eastAsia="Times New Roman" w:hAnsi="Arial" w:cs="Arial"/>
          <w:bCs/>
          <w:i/>
          <w:iCs/>
          <w:kern w:val="0"/>
          <w:sz w:val="20"/>
          <w:szCs w:val="20"/>
          <w:lang w:eastAsia="en-US"/>
        </w:rPr>
        <w:t xml:space="preserve"> </w:t>
      </w:r>
      <w:r w:rsidRPr="0058375A">
        <w:rPr>
          <w:rFonts w:ascii="Arial" w:eastAsia="Times New Roman" w:hAnsi="Arial" w:cs="Arial"/>
          <w:bCs/>
          <w:kern w:val="0"/>
          <w:sz w:val="20"/>
          <w:szCs w:val="20"/>
          <w:lang w:eastAsia="en-US"/>
        </w:rPr>
        <w:t>i</w:t>
      </w:r>
      <w:r w:rsidRPr="0058375A">
        <w:rPr>
          <w:rFonts w:ascii="Arial" w:eastAsia="Times New Roman" w:hAnsi="Arial" w:cs="Times New Roman"/>
          <w:bCs/>
          <w:kern w:val="0"/>
          <w:sz w:val="20"/>
          <w:szCs w:val="20"/>
          <w:lang w:eastAsia="en-US"/>
        </w:rPr>
        <w:t>f you or someone else is in danger or if we are required to do so by law.</w:t>
      </w:r>
    </w:p>
    <w:p w14:paraId="0BBB69E5" w14:textId="77777777" w:rsidR="00DA61B9" w:rsidRPr="0058375A" w:rsidRDefault="00DA61B9" w:rsidP="00DA61B9">
      <w:pPr>
        <w:spacing w:line="240" w:lineRule="auto"/>
        <w:ind w:firstLine="360"/>
        <w:rPr>
          <w:rFonts w:ascii="Arial" w:eastAsia="Times New Roman" w:hAnsi="Arial" w:cs="Times New Roman"/>
          <w:kern w:val="0"/>
          <w:szCs w:val="20"/>
          <w:lang w:eastAsia="en-US"/>
        </w:rPr>
      </w:pPr>
    </w:p>
    <w:p w14:paraId="2FDA35F5" w14:textId="77777777" w:rsidR="00DA61B9" w:rsidRPr="0058375A" w:rsidRDefault="00DA61B9" w:rsidP="00DA61B9">
      <w:pPr>
        <w:numPr>
          <w:ilvl w:val="0"/>
          <w:numId w:val="23"/>
        </w:numPr>
        <w:spacing w:line="240" w:lineRule="auto"/>
        <w:jc w:val="both"/>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u w:val="single"/>
          <w:lang w:eastAsia="en-US"/>
        </w:rPr>
        <w:t>STATEMENT BY PERSON AGREEING TO PARTICIPATE IN THIS STUDY</w:t>
      </w:r>
    </w:p>
    <w:p w14:paraId="58288293" w14:textId="3CF4B0B1" w:rsidR="005C505A" w:rsidRPr="000138FC" w:rsidRDefault="00DA61B9" w:rsidP="000138FC">
      <w:pPr>
        <w:spacing w:line="240" w:lineRule="auto"/>
        <w:ind w:left="720" w:hanging="720"/>
        <w:jc w:val="both"/>
        <w:rPr>
          <w:rFonts w:ascii="Arial" w:eastAsia="Times New Roman" w:hAnsi="Arial" w:cs="Times New Roman"/>
          <w:b/>
          <w:kern w:val="0"/>
          <w:sz w:val="20"/>
          <w:szCs w:val="20"/>
          <w:lang w:eastAsia="en-US"/>
        </w:rPr>
      </w:pPr>
      <w:r w:rsidRPr="0058375A">
        <w:rPr>
          <w:rFonts w:ascii="Arial" w:eastAsia="Times New Roman" w:hAnsi="Arial" w:cs="Times New Roman"/>
          <w:b/>
          <w:kern w:val="0"/>
          <w:sz w:val="20"/>
          <w:szCs w:val="20"/>
          <w:lang w:eastAsia="en-US"/>
        </w:rPr>
        <w:fldChar w:fldCharType="begin"/>
      </w:r>
      <w:bookmarkStart w:id="21" w:name="Check1"/>
      <w:r w:rsidRPr="0058375A">
        <w:rPr>
          <w:rFonts w:ascii="Arial" w:eastAsia="Times New Roman" w:hAnsi="Arial" w:cs="Times New Roman"/>
          <w:b/>
          <w:kern w:val="0"/>
          <w:sz w:val="20"/>
          <w:szCs w:val="20"/>
          <w:lang w:eastAsia="en-US"/>
        </w:rPr>
        <w:instrText xml:space="preserve"> FORMCHECKBOX </w:instrText>
      </w:r>
      <w:r w:rsidR="003C057C">
        <w:rPr>
          <w:rFonts w:ascii="Arial" w:eastAsia="Times New Roman" w:hAnsi="Arial" w:cs="Times New Roman"/>
          <w:b/>
          <w:kern w:val="0"/>
          <w:sz w:val="20"/>
          <w:szCs w:val="20"/>
          <w:lang w:eastAsia="en-US"/>
        </w:rPr>
        <w:fldChar w:fldCharType="separate"/>
      </w:r>
      <w:r w:rsidRPr="0058375A">
        <w:rPr>
          <w:rFonts w:ascii="Arial" w:eastAsia="Times New Roman" w:hAnsi="Arial" w:cs="Times New Roman"/>
          <w:b/>
          <w:kern w:val="0"/>
          <w:sz w:val="20"/>
          <w:szCs w:val="20"/>
          <w:lang w:eastAsia="en-US"/>
        </w:rPr>
        <w:fldChar w:fldCharType="end"/>
      </w:r>
      <w:bookmarkEnd w:id="21"/>
      <w:r w:rsidRPr="0058375A">
        <w:rPr>
          <w:rFonts w:ascii="Arial" w:eastAsia="Times New Roman" w:hAnsi="Arial" w:cs="Times New Roman"/>
          <w:b/>
          <w:kern w:val="0"/>
          <w:sz w:val="20"/>
          <w:szCs w:val="20"/>
          <w:lang w:eastAsia="en-US"/>
        </w:rPr>
        <w:tab/>
        <w:t xml:space="preserve">I have read this informed consent document and the material contained in it has been explained to me verbally.  I understand each part of the document, all my questions have been answered, and I freely and voluntarily choose to participate in this study.   </w:t>
      </w:r>
      <w:r w:rsidR="005C505A">
        <w:br w:type="page"/>
      </w:r>
    </w:p>
    <w:p w14:paraId="1C987CEE" w14:textId="34EF0163" w:rsidR="00422401" w:rsidRPr="00445409" w:rsidRDefault="003C6091" w:rsidP="00445409">
      <w:pPr>
        <w:ind w:firstLine="0"/>
        <w:jc w:val="center"/>
        <w:rPr>
          <w:b/>
        </w:rPr>
      </w:pPr>
      <w:bookmarkStart w:id="22" w:name="_Toc463369338"/>
      <w:r w:rsidRPr="00445409">
        <w:rPr>
          <w:b/>
        </w:rPr>
        <w:lastRenderedPageBreak/>
        <w:t xml:space="preserve">Appendix C:  </w:t>
      </w:r>
      <w:r w:rsidR="00422401" w:rsidRPr="00445409">
        <w:rPr>
          <w:b/>
        </w:rPr>
        <w:t>Abbreviated Self-Leadership Questionnaire (ASLQ)</w:t>
      </w:r>
      <w:bookmarkEnd w:id="22"/>
    </w:p>
    <w:p w14:paraId="20FD837D" w14:textId="77777777" w:rsidR="00422401" w:rsidRPr="00422401" w:rsidRDefault="00422401" w:rsidP="00422401">
      <w:pPr>
        <w:spacing w:line="240" w:lineRule="auto"/>
        <w:ind w:firstLine="0"/>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 xml:space="preserve">The following questions ask you about your habits and thoughts during the FOCUS Lab simulation exercises. Please respond to each question using the scale below. Please answer openly and honestly. There are no right or wrong answers. </w:t>
      </w:r>
    </w:p>
    <w:p w14:paraId="38AA21C3" w14:textId="77777777" w:rsidR="00422401" w:rsidRPr="00422401" w:rsidRDefault="00422401" w:rsidP="00422401">
      <w:pPr>
        <w:spacing w:before="100" w:beforeAutospacing="1" w:after="100" w:afterAutospacing="1" w:line="240" w:lineRule="auto"/>
        <w:ind w:firstLine="0"/>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 xml:space="preserve">DIRECTIONS: </w:t>
      </w:r>
    </w:p>
    <w:p w14:paraId="71DDF706" w14:textId="77777777" w:rsidR="00422401" w:rsidRPr="00422401" w:rsidRDefault="00422401" w:rsidP="00422401">
      <w:pPr>
        <w:numPr>
          <w:ilvl w:val="0"/>
          <w:numId w:val="13"/>
        </w:numPr>
        <w:spacing w:line="240" w:lineRule="auto"/>
        <w:contextualSpacing/>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READ</w:t>
      </w:r>
      <w:r w:rsidRPr="00422401">
        <w:rPr>
          <w:rFonts w:ascii="Times New Roman" w:eastAsia="Calibri" w:hAnsi="Times New Roman" w:cs="Times New Roman"/>
          <w:kern w:val="0"/>
          <w:lang w:eastAsia="en-US"/>
        </w:rPr>
        <w:t xml:space="preserve"> each item carefully. </w:t>
      </w:r>
    </w:p>
    <w:p w14:paraId="6B5AA26E" w14:textId="77777777" w:rsidR="00422401" w:rsidRPr="00422401" w:rsidRDefault="00422401" w:rsidP="00422401">
      <w:pPr>
        <w:numPr>
          <w:ilvl w:val="0"/>
          <w:numId w:val="13"/>
        </w:numPr>
        <w:spacing w:line="240" w:lineRule="auto"/>
        <w:contextualSpacing/>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THINK</w:t>
      </w:r>
      <w:r w:rsidRPr="00422401">
        <w:rPr>
          <w:rFonts w:ascii="Times New Roman" w:eastAsia="Calibri" w:hAnsi="Times New Roman" w:cs="Times New Roman"/>
          <w:kern w:val="0"/>
          <w:lang w:eastAsia="en-US"/>
        </w:rPr>
        <w:t xml:space="preserve"> about how frequently </w:t>
      </w:r>
      <w:r w:rsidRPr="00422401">
        <w:rPr>
          <w:rFonts w:ascii="Times New Roman" w:eastAsia="Calibri" w:hAnsi="Times New Roman" w:cs="Times New Roman"/>
          <w:b/>
          <w:kern w:val="0"/>
          <w:u w:val="single"/>
          <w:lang w:eastAsia="en-US"/>
        </w:rPr>
        <w:t>YOU</w:t>
      </w:r>
      <w:r w:rsidRPr="00422401">
        <w:rPr>
          <w:rFonts w:ascii="Times New Roman" w:eastAsia="Calibri" w:hAnsi="Times New Roman" w:cs="Times New Roman"/>
          <w:kern w:val="0"/>
          <w:lang w:eastAsia="en-US"/>
        </w:rPr>
        <w:t xml:space="preserve"> engage in the behavior described by the item.</w:t>
      </w:r>
    </w:p>
    <w:p w14:paraId="0F163C8B" w14:textId="77777777" w:rsidR="00422401" w:rsidRPr="00422401" w:rsidRDefault="00422401" w:rsidP="00422401">
      <w:pPr>
        <w:numPr>
          <w:ilvl w:val="0"/>
          <w:numId w:val="13"/>
        </w:numPr>
        <w:spacing w:line="240" w:lineRule="auto"/>
        <w:contextualSpacing/>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DECIDE</w:t>
      </w:r>
      <w:r w:rsidRPr="00422401">
        <w:rPr>
          <w:rFonts w:ascii="Times New Roman" w:eastAsia="Calibri" w:hAnsi="Times New Roman" w:cs="Times New Roman"/>
          <w:kern w:val="0"/>
          <w:lang w:eastAsia="en-US"/>
        </w:rPr>
        <w:t xml:space="preserve"> whether </w:t>
      </w:r>
      <w:r w:rsidRPr="00422401">
        <w:rPr>
          <w:rFonts w:ascii="Times New Roman" w:eastAsia="Calibri" w:hAnsi="Times New Roman" w:cs="Times New Roman"/>
          <w:b/>
          <w:kern w:val="0"/>
          <w:u w:val="single"/>
          <w:lang w:eastAsia="en-US"/>
        </w:rPr>
        <w:t>YOU</w:t>
      </w:r>
      <w:r w:rsidRPr="00422401">
        <w:rPr>
          <w:rFonts w:ascii="Times New Roman" w:eastAsia="Calibri" w:hAnsi="Times New Roman" w:cs="Times New Roman"/>
          <w:kern w:val="0"/>
          <w:lang w:eastAsia="en-US"/>
        </w:rPr>
        <w:t xml:space="preserve"> (1) rarely, (2) occasionally, (3) sometimes, (4) frequently, or (5) usually engage in the described behavior.</w:t>
      </w:r>
    </w:p>
    <w:p w14:paraId="631D473B" w14:textId="77777777" w:rsidR="00422401" w:rsidRPr="00422401" w:rsidRDefault="00422401" w:rsidP="00422401">
      <w:pPr>
        <w:numPr>
          <w:ilvl w:val="0"/>
          <w:numId w:val="13"/>
        </w:numPr>
        <w:spacing w:line="240" w:lineRule="auto"/>
        <w:contextualSpacing/>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 xml:space="preserve">SELECT </w:t>
      </w:r>
      <w:r w:rsidRPr="00422401">
        <w:rPr>
          <w:rFonts w:ascii="Times New Roman" w:eastAsia="Calibri" w:hAnsi="Times New Roman" w:cs="Times New Roman"/>
          <w:kern w:val="0"/>
          <w:lang w:eastAsia="en-US"/>
        </w:rPr>
        <w:t xml:space="preserve">one of the five numbers… </w:t>
      </w:r>
    </w:p>
    <w:p w14:paraId="75429F1D" w14:textId="77777777" w:rsidR="00422401" w:rsidRPr="00422401" w:rsidRDefault="00422401" w:rsidP="00422401">
      <w:pPr>
        <w:spacing w:line="240" w:lineRule="auto"/>
        <w:ind w:left="1080" w:firstLine="0"/>
        <w:contextualSpacing/>
        <w:rPr>
          <w:rFonts w:ascii="Times New Roman" w:eastAsia="Calibri" w:hAnsi="Times New Roman" w:cs="Times New Roman"/>
          <w:kern w:val="0"/>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7"/>
        <w:gridCol w:w="1751"/>
        <w:gridCol w:w="1731"/>
        <w:gridCol w:w="1733"/>
        <w:gridCol w:w="1708"/>
      </w:tblGrid>
      <w:tr w:rsidR="00422401" w:rsidRPr="00422401" w14:paraId="13F9EA47" w14:textId="77777777" w:rsidTr="007F2E1B">
        <w:tc>
          <w:tcPr>
            <w:tcW w:w="1771" w:type="dxa"/>
            <w:shd w:val="clear" w:color="auto" w:fill="auto"/>
          </w:tcPr>
          <w:p w14:paraId="17DEFEF8"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1</w:t>
            </w:r>
          </w:p>
        </w:tc>
        <w:tc>
          <w:tcPr>
            <w:tcW w:w="1771" w:type="dxa"/>
            <w:shd w:val="clear" w:color="auto" w:fill="auto"/>
          </w:tcPr>
          <w:p w14:paraId="60E82511"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2</w:t>
            </w:r>
          </w:p>
        </w:tc>
        <w:tc>
          <w:tcPr>
            <w:tcW w:w="1771" w:type="dxa"/>
            <w:shd w:val="clear" w:color="auto" w:fill="auto"/>
          </w:tcPr>
          <w:p w14:paraId="44E2E720"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3</w:t>
            </w:r>
          </w:p>
        </w:tc>
        <w:tc>
          <w:tcPr>
            <w:tcW w:w="1771" w:type="dxa"/>
            <w:shd w:val="clear" w:color="auto" w:fill="auto"/>
          </w:tcPr>
          <w:p w14:paraId="4FC98A52"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4</w:t>
            </w:r>
          </w:p>
        </w:tc>
        <w:tc>
          <w:tcPr>
            <w:tcW w:w="1772" w:type="dxa"/>
            <w:shd w:val="clear" w:color="auto" w:fill="auto"/>
          </w:tcPr>
          <w:p w14:paraId="01CC4183"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5</w:t>
            </w:r>
          </w:p>
        </w:tc>
      </w:tr>
      <w:tr w:rsidR="00422401" w:rsidRPr="00422401" w14:paraId="753871F0" w14:textId="77777777" w:rsidTr="007F2E1B">
        <w:tc>
          <w:tcPr>
            <w:tcW w:w="1771" w:type="dxa"/>
            <w:shd w:val="clear" w:color="auto" w:fill="auto"/>
          </w:tcPr>
          <w:p w14:paraId="759D554C"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Rarely</w:t>
            </w:r>
            <w:r w:rsidRPr="00422401">
              <w:rPr>
                <w:rFonts w:ascii="Times New Roman" w:eastAsia="Calibri" w:hAnsi="Times New Roman" w:cs="Times New Roman"/>
                <w:kern w:val="0"/>
                <w:lang w:eastAsia="en-US"/>
              </w:rPr>
              <w:t>, in less than 10% of instances.</w:t>
            </w:r>
          </w:p>
        </w:tc>
        <w:tc>
          <w:tcPr>
            <w:tcW w:w="1771" w:type="dxa"/>
            <w:shd w:val="clear" w:color="auto" w:fill="auto"/>
          </w:tcPr>
          <w:p w14:paraId="2FDE3B99"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Occasionally</w:t>
            </w:r>
            <w:r w:rsidRPr="00422401">
              <w:rPr>
                <w:rFonts w:ascii="Times New Roman" w:eastAsia="Calibri" w:hAnsi="Times New Roman" w:cs="Times New Roman"/>
                <w:kern w:val="0"/>
                <w:lang w:eastAsia="en-US"/>
              </w:rPr>
              <w:t>, in about 30% of instances.</w:t>
            </w:r>
          </w:p>
        </w:tc>
        <w:tc>
          <w:tcPr>
            <w:tcW w:w="1771" w:type="dxa"/>
            <w:shd w:val="clear" w:color="auto" w:fill="auto"/>
          </w:tcPr>
          <w:p w14:paraId="7BA12123"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Sometimes</w:t>
            </w:r>
            <w:r w:rsidRPr="00422401">
              <w:rPr>
                <w:rFonts w:ascii="Times New Roman" w:eastAsia="Calibri" w:hAnsi="Times New Roman" w:cs="Times New Roman"/>
                <w:kern w:val="0"/>
                <w:lang w:eastAsia="en-US"/>
              </w:rPr>
              <w:t>, in about 50% of instances</w:t>
            </w:r>
          </w:p>
        </w:tc>
        <w:tc>
          <w:tcPr>
            <w:tcW w:w="1771" w:type="dxa"/>
            <w:shd w:val="clear" w:color="auto" w:fill="auto"/>
          </w:tcPr>
          <w:p w14:paraId="6F8143A2"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Frequently</w:t>
            </w:r>
            <w:r w:rsidRPr="00422401">
              <w:rPr>
                <w:rFonts w:ascii="Times New Roman" w:eastAsia="Calibri" w:hAnsi="Times New Roman" w:cs="Times New Roman"/>
                <w:kern w:val="0"/>
                <w:lang w:eastAsia="en-US"/>
              </w:rPr>
              <w:t>, in about 70% of instances.</w:t>
            </w:r>
          </w:p>
        </w:tc>
        <w:tc>
          <w:tcPr>
            <w:tcW w:w="1772" w:type="dxa"/>
            <w:shd w:val="clear" w:color="auto" w:fill="auto"/>
          </w:tcPr>
          <w:p w14:paraId="4D0C8ADF" w14:textId="77777777" w:rsidR="00422401" w:rsidRPr="00422401" w:rsidRDefault="00422401" w:rsidP="00422401">
            <w:pPr>
              <w:spacing w:line="240" w:lineRule="auto"/>
              <w:ind w:firstLine="0"/>
              <w:jc w:val="center"/>
              <w:rPr>
                <w:rFonts w:ascii="Times New Roman" w:eastAsia="Calibri" w:hAnsi="Times New Roman" w:cs="Times New Roman"/>
                <w:kern w:val="0"/>
                <w:lang w:eastAsia="en-US"/>
              </w:rPr>
            </w:pPr>
            <w:r w:rsidRPr="00422401">
              <w:rPr>
                <w:rFonts w:ascii="Times New Roman" w:eastAsia="Calibri" w:hAnsi="Times New Roman" w:cs="Times New Roman"/>
                <w:b/>
                <w:kern w:val="0"/>
                <w:lang w:eastAsia="en-US"/>
              </w:rPr>
              <w:t>Usually</w:t>
            </w:r>
            <w:r w:rsidRPr="00422401">
              <w:rPr>
                <w:rFonts w:ascii="Times New Roman" w:eastAsia="Calibri" w:hAnsi="Times New Roman" w:cs="Times New Roman"/>
                <w:kern w:val="0"/>
                <w:lang w:eastAsia="en-US"/>
              </w:rPr>
              <w:t>, in about 90% of instances.</w:t>
            </w:r>
          </w:p>
        </w:tc>
      </w:tr>
    </w:tbl>
    <w:p w14:paraId="1177F7BB" w14:textId="77777777" w:rsidR="00422401" w:rsidRPr="00422401" w:rsidRDefault="00422401" w:rsidP="00422401">
      <w:pPr>
        <w:spacing w:line="240" w:lineRule="auto"/>
        <w:ind w:firstLine="0"/>
        <w:rPr>
          <w:rFonts w:ascii="Times New Roman" w:eastAsia="Calibri" w:hAnsi="Times New Roman" w:cs="Times New Roman"/>
          <w:b/>
          <w:i/>
          <w:kern w:val="0"/>
          <w:highlight w:val="yellow"/>
          <w:lang w:eastAsia="en-US"/>
        </w:rPr>
      </w:pPr>
      <w:r w:rsidRPr="00422401">
        <w:rPr>
          <w:rFonts w:ascii="Times New Roman" w:eastAsia="Calibri" w:hAnsi="Times New Roman" w:cs="Times New Roman"/>
          <w:b/>
          <w:i/>
          <w:kern w:val="0"/>
          <w:highlight w:val="yellow"/>
          <w:lang w:eastAsia="en-US"/>
        </w:rPr>
        <w:t xml:space="preserve"> </w:t>
      </w:r>
    </w:p>
    <w:p w14:paraId="42677802" w14:textId="77777777" w:rsidR="00422401" w:rsidRPr="00422401" w:rsidRDefault="00422401" w:rsidP="00422401">
      <w:pPr>
        <w:spacing w:line="240" w:lineRule="auto"/>
        <w:ind w:firstLine="0"/>
        <w:contextualSpacing/>
        <w:rPr>
          <w:rFonts w:ascii="Times New Roman" w:eastAsia="Calibri" w:hAnsi="Times New Roman" w:cs="Times New Roman"/>
          <w:b/>
          <w:i/>
          <w:kern w:val="0"/>
          <w:lang w:eastAsia="en-US"/>
        </w:rPr>
      </w:pPr>
      <w:r w:rsidRPr="00422401">
        <w:rPr>
          <w:rFonts w:ascii="Times New Roman" w:eastAsia="Calibri" w:hAnsi="Times New Roman" w:cs="Times New Roman"/>
          <w:b/>
          <w:i/>
          <w:kern w:val="0"/>
          <w:lang w:eastAsia="en-US"/>
        </w:rPr>
        <w:t>Behavior Awareness and Volition</w:t>
      </w:r>
    </w:p>
    <w:p w14:paraId="1673AB9D"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I establish specific goals for my own performance (</w:t>
      </w:r>
      <w:r w:rsidRPr="00422401">
        <w:rPr>
          <w:rFonts w:ascii="Times New Roman" w:eastAsia="Calibri" w:hAnsi="Times New Roman" w:cs="Times New Roman"/>
          <w:i/>
          <w:kern w:val="0"/>
          <w:lang w:eastAsia="en-US"/>
        </w:rPr>
        <w:t>self-goal setting</w:t>
      </w:r>
      <w:r w:rsidRPr="00422401">
        <w:rPr>
          <w:rFonts w:ascii="Times New Roman" w:eastAsia="Calibri" w:hAnsi="Times New Roman" w:cs="Times New Roman"/>
          <w:kern w:val="0"/>
          <w:lang w:eastAsia="en-US"/>
        </w:rPr>
        <w:t xml:space="preserve">). </w:t>
      </w:r>
    </w:p>
    <w:p w14:paraId="6E8B5311"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I make a point to keep track of how well I’m doing at work (</w:t>
      </w:r>
      <w:r w:rsidRPr="00422401">
        <w:rPr>
          <w:rFonts w:ascii="Times New Roman" w:eastAsia="Calibri" w:hAnsi="Times New Roman" w:cs="Times New Roman"/>
          <w:i/>
          <w:kern w:val="0"/>
          <w:lang w:eastAsia="en-US"/>
        </w:rPr>
        <w:t>self-observation</w:t>
      </w:r>
      <w:r w:rsidRPr="00422401">
        <w:rPr>
          <w:rFonts w:ascii="Times New Roman" w:eastAsia="Calibri" w:hAnsi="Times New Roman" w:cs="Times New Roman"/>
          <w:kern w:val="0"/>
          <w:lang w:eastAsia="en-US"/>
        </w:rPr>
        <w:t>).</w:t>
      </w:r>
    </w:p>
    <w:p w14:paraId="71FE9362"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I work toward specific goals I have set for myself (</w:t>
      </w:r>
      <w:r w:rsidRPr="00422401">
        <w:rPr>
          <w:rFonts w:ascii="Times New Roman" w:eastAsia="Calibri" w:hAnsi="Times New Roman" w:cs="Times New Roman"/>
          <w:i/>
          <w:kern w:val="0"/>
          <w:lang w:eastAsia="en-US"/>
        </w:rPr>
        <w:t>self-goal setting</w:t>
      </w:r>
      <w:r w:rsidRPr="00422401">
        <w:rPr>
          <w:rFonts w:ascii="Times New Roman" w:eastAsia="Calibri" w:hAnsi="Times New Roman" w:cs="Times New Roman"/>
          <w:kern w:val="0"/>
          <w:lang w:eastAsia="en-US"/>
        </w:rPr>
        <w:t>).</w:t>
      </w:r>
    </w:p>
    <w:p w14:paraId="4E68F922" w14:textId="77777777" w:rsidR="00422401" w:rsidRPr="00422401" w:rsidRDefault="00422401" w:rsidP="00422401">
      <w:pPr>
        <w:spacing w:line="240" w:lineRule="auto"/>
        <w:ind w:firstLine="0"/>
        <w:contextualSpacing/>
        <w:rPr>
          <w:rFonts w:ascii="Times New Roman" w:eastAsia="Calibri" w:hAnsi="Times New Roman" w:cs="Times New Roman"/>
          <w:kern w:val="0"/>
          <w:lang w:eastAsia="en-US"/>
        </w:rPr>
      </w:pPr>
    </w:p>
    <w:p w14:paraId="2C2A61CC" w14:textId="77777777" w:rsidR="00422401" w:rsidRPr="00422401" w:rsidRDefault="00422401" w:rsidP="00422401">
      <w:pPr>
        <w:spacing w:line="240" w:lineRule="auto"/>
        <w:ind w:firstLine="0"/>
        <w:contextualSpacing/>
        <w:rPr>
          <w:rFonts w:ascii="Times New Roman" w:eastAsia="Calibri" w:hAnsi="Times New Roman" w:cs="Times New Roman"/>
          <w:b/>
          <w:i/>
          <w:kern w:val="0"/>
          <w:lang w:eastAsia="en-US"/>
        </w:rPr>
      </w:pPr>
      <w:r w:rsidRPr="00422401">
        <w:rPr>
          <w:rFonts w:ascii="Times New Roman" w:eastAsia="Calibri" w:hAnsi="Times New Roman" w:cs="Times New Roman"/>
          <w:b/>
          <w:i/>
          <w:kern w:val="0"/>
          <w:lang w:eastAsia="en-US"/>
        </w:rPr>
        <w:t xml:space="preserve">Task Motivation </w:t>
      </w:r>
    </w:p>
    <w:p w14:paraId="70F69DC8"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When I have successfully completed a task, I often reward myself with something I like (</w:t>
      </w:r>
      <w:r w:rsidRPr="00422401">
        <w:rPr>
          <w:rFonts w:ascii="Times New Roman" w:eastAsia="Calibri" w:hAnsi="Times New Roman" w:cs="Times New Roman"/>
          <w:i/>
          <w:kern w:val="0"/>
          <w:lang w:eastAsia="en-US"/>
        </w:rPr>
        <w:t>self-reward</w:t>
      </w:r>
      <w:r w:rsidRPr="00422401">
        <w:rPr>
          <w:rFonts w:ascii="Times New Roman" w:eastAsia="Calibri" w:hAnsi="Times New Roman" w:cs="Times New Roman"/>
          <w:kern w:val="0"/>
          <w:lang w:eastAsia="en-US"/>
        </w:rPr>
        <w:t>).</w:t>
      </w:r>
    </w:p>
    <w:p w14:paraId="400FF738"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I visualize myself successfully performing a task before I do it (</w:t>
      </w:r>
      <w:r w:rsidRPr="00422401">
        <w:rPr>
          <w:rFonts w:ascii="Times New Roman" w:eastAsia="Calibri" w:hAnsi="Times New Roman" w:cs="Times New Roman"/>
          <w:i/>
          <w:kern w:val="0"/>
          <w:lang w:eastAsia="en-US"/>
        </w:rPr>
        <w:t>visualizing successful performance</w:t>
      </w:r>
      <w:r w:rsidRPr="00422401">
        <w:rPr>
          <w:rFonts w:ascii="Times New Roman" w:eastAsia="Calibri" w:hAnsi="Times New Roman" w:cs="Times New Roman"/>
          <w:kern w:val="0"/>
          <w:lang w:eastAsia="en-US"/>
        </w:rPr>
        <w:t>).</w:t>
      </w:r>
    </w:p>
    <w:p w14:paraId="3F8BF909"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kern w:val="0"/>
          <w:lang w:eastAsia="en-US"/>
        </w:rPr>
      </w:pPr>
      <w:r w:rsidRPr="00422401">
        <w:rPr>
          <w:rFonts w:ascii="Times New Roman" w:eastAsia="Calibri" w:hAnsi="Times New Roman" w:cs="Times New Roman"/>
          <w:kern w:val="0"/>
          <w:lang w:eastAsia="en-US"/>
        </w:rPr>
        <w:t>Sometimes I picture in my mind a successful performance before I actually do a task (</w:t>
      </w:r>
      <w:r w:rsidRPr="00422401">
        <w:rPr>
          <w:rFonts w:ascii="Times New Roman" w:eastAsia="Calibri" w:hAnsi="Times New Roman" w:cs="Times New Roman"/>
          <w:i/>
          <w:kern w:val="0"/>
          <w:lang w:eastAsia="en-US"/>
        </w:rPr>
        <w:t>visualizing successful performance</w:t>
      </w:r>
      <w:r w:rsidRPr="00422401">
        <w:rPr>
          <w:rFonts w:ascii="Times New Roman" w:eastAsia="Calibri" w:hAnsi="Times New Roman" w:cs="Times New Roman"/>
          <w:kern w:val="0"/>
          <w:lang w:eastAsia="en-US"/>
        </w:rPr>
        <w:t>).</w:t>
      </w:r>
    </w:p>
    <w:p w14:paraId="77DD9200" w14:textId="77777777" w:rsidR="00422401" w:rsidRPr="00422401" w:rsidRDefault="00422401" w:rsidP="00422401">
      <w:pPr>
        <w:spacing w:line="240" w:lineRule="auto"/>
        <w:ind w:firstLine="0"/>
        <w:contextualSpacing/>
        <w:rPr>
          <w:rFonts w:ascii="Times New Roman" w:eastAsia="Calibri" w:hAnsi="Times New Roman" w:cs="Times New Roman"/>
          <w:kern w:val="0"/>
          <w:lang w:eastAsia="en-US"/>
        </w:rPr>
      </w:pPr>
    </w:p>
    <w:p w14:paraId="0A371200" w14:textId="77777777" w:rsidR="00422401" w:rsidRPr="00422401" w:rsidRDefault="00422401" w:rsidP="00422401">
      <w:pPr>
        <w:spacing w:line="240" w:lineRule="auto"/>
        <w:ind w:firstLine="0"/>
        <w:contextualSpacing/>
        <w:rPr>
          <w:rFonts w:ascii="Times New Roman" w:eastAsia="Calibri" w:hAnsi="Times New Roman" w:cs="Times New Roman"/>
          <w:b/>
          <w:i/>
          <w:kern w:val="0"/>
          <w:lang w:eastAsia="en-US"/>
        </w:rPr>
      </w:pPr>
      <w:r w:rsidRPr="00422401">
        <w:rPr>
          <w:rFonts w:ascii="Times New Roman" w:eastAsia="Calibri" w:hAnsi="Times New Roman" w:cs="Times New Roman"/>
          <w:b/>
          <w:i/>
          <w:kern w:val="0"/>
          <w:lang w:eastAsia="en-US"/>
        </w:rPr>
        <w:t>Constructive Cognition</w:t>
      </w:r>
    </w:p>
    <w:p w14:paraId="7DBA312F"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b/>
          <w:i/>
          <w:kern w:val="0"/>
          <w:lang w:eastAsia="en-US"/>
        </w:rPr>
      </w:pPr>
      <w:r w:rsidRPr="00422401">
        <w:rPr>
          <w:rFonts w:ascii="Times New Roman" w:eastAsia="Calibri" w:hAnsi="Times New Roman" w:cs="Times New Roman"/>
          <w:kern w:val="0"/>
          <w:lang w:eastAsia="en-US"/>
        </w:rPr>
        <w:t>I try to mentally evaluate the accuracy of my own beliefs about situations I am having problems with (</w:t>
      </w:r>
      <w:r w:rsidRPr="00422401">
        <w:rPr>
          <w:rFonts w:ascii="Times New Roman" w:eastAsia="Calibri" w:hAnsi="Times New Roman" w:cs="Times New Roman"/>
          <w:i/>
          <w:kern w:val="0"/>
          <w:lang w:eastAsia="en-US"/>
        </w:rPr>
        <w:t>evaluating beliefs and assumptions</w:t>
      </w:r>
      <w:r w:rsidRPr="00422401">
        <w:rPr>
          <w:rFonts w:ascii="Times New Roman" w:eastAsia="Calibri" w:hAnsi="Times New Roman" w:cs="Times New Roman"/>
          <w:kern w:val="0"/>
          <w:lang w:eastAsia="en-US"/>
        </w:rPr>
        <w:t xml:space="preserve">). </w:t>
      </w:r>
    </w:p>
    <w:p w14:paraId="6AFDD833"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b/>
          <w:i/>
          <w:kern w:val="0"/>
          <w:lang w:eastAsia="en-US"/>
        </w:rPr>
      </w:pPr>
      <w:r w:rsidRPr="00422401">
        <w:rPr>
          <w:rFonts w:ascii="Times New Roman" w:eastAsia="Calibri" w:hAnsi="Times New Roman" w:cs="Times New Roman"/>
          <w:kern w:val="0"/>
          <w:lang w:eastAsia="en-US"/>
        </w:rPr>
        <w:t>Sometimes I talk to myself (out loud or in my head) to work through difficult situations (</w:t>
      </w:r>
      <w:r w:rsidRPr="00422401">
        <w:rPr>
          <w:rFonts w:ascii="Times New Roman" w:eastAsia="Calibri" w:hAnsi="Times New Roman" w:cs="Times New Roman"/>
          <w:i/>
          <w:kern w:val="0"/>
          <w:lang w:eastAsia="en-US"/>
        </w:rPr>
        <w:t>self-talk</w:t>
      </w:r>
      <w:r w:rsidRPr="00422401">
        <w:rPr>
          <w:rFonts w:ascii="Times New Roman" w:eastAsia="Calibri" w:hAnsi="Times New Roman" w:cs="Times New Roman"/>
          <w:kern w:val="0"/>
          <w:lang w:eastAsia="en-US"/>
        </w:rPr>
        <w:t>).</w:t>
      </w:r>
    </w:p>
    <w:p w14:paraId="275C0DBF" w14:textId="77777777" w:rsidR="00422401" w:rsidRPr="00422401" w:rsidRDefault="00422401" w:rsidP="00422401">
      <w:pPr>
        <w:numPr>
          <w:ilvl w:val="0"/>
          <w:numId w:val="12"/>
        </w:numPr>
        <w:spacing w:line="240" w:lineRule="auto"/>
        <w:ind w:left="360"/>
        <w:contextualSpacing/>
        <w:rPr>
          <w:rFonts w:ascii="Times New Roman" w:eastAsia="Calibri" w:hAnsi="Times New Roman" w:cs="Times New Roman"/>
          <w:b/>
          <w:i/>
          <w:kern w:val="0"/>
          <w:lang w:eastAsia="en-US"/>
        </w:rPr>
      </w:pPr>
      <w:r w:rsidRPr="00422401">
        <w:rPr>
          <w:rFonts w:ascii="Times New Roman" w:eastAsia="Calibri" w:hAnsi="Times New Roman" w:cs="Times New Roman"/>
          <w:kern w:val="0"/>
          <w:lang w:eastAsia="en-US"/>
        </w:rPr>
        <w:t>I think about my own beliefs and assumptions whenever I encounter a difficult situation (</w:t>
      </w:r>
      <w:r w:rsidRPr="00422401">
        <w:rPr>
          <w:rFonts w:ascii="Times New Roman" w:eastAsia="Calibri" w:hAnsi="Times New Roman" w:cs="Times New Roman"/>
          <w:i/>
          <w:kern w:val="0"/>
          <w:lang w:eastAsia="en-US"/>
        </w:rPr>
        <w:t>evaluating beliefs and assumptions</w:t>
      </w:r>
      <w:r w:rsidRPr="00422401">
        <w:rPr>
          <w:rFonts w:ascii="Times New Roman" w:eastAsia="Calibri" w:hAnsi="Times New Roman" w:cs="Times New Roman"/>
          <w:kern w:val="0"/>
          <w:lang w:eastAsia="en-US"/>
        </w:rPr>
        <w:t>).</w:t>
      </w:r>
    </w:p>
    <w:p w14:paraId="11881D8C" w14:textId="77777777" w:rsidR="00422401" w:rsidRPr="00422401" w:rsidRDefault="00422401" w:rsidP="00422401">
      <w:pPr>
        <w:spacing w:line="240" w:lineRule="auto"/>
        <w:ind w:firstLine="0"/>
        <w:rPr>
          <w:rFonts w:ascii="Times New Roman" w:hAnsi="Times New Roman" w:cs="Times New Roman"/>
          <w:kern w:val="0"/>
          <w:lang w:eastAsia="en-US"/>
        </w:rPr>
      </w:pPr>
    </w:p>
    <w:p w14:paraId="2DE25070" w14:textId="77777777" w:rsidR="00422401" w:rsidRPr="00422401" w:rsidRDefault="00422401" w:rsidP="00422401">
      <w:pPr>
        <w:spacing w:line="240" w:lineRule="auto"/>
        <w:ind w:firstLine="0"/>
        <w:rPr>
          <w:rFonts w:ascii="Times New Roman" w:hAnsi="Times New Roman" w:cs="Times New Roman"/>
          <w:kern w:val="0"/>
          <w:lang w:eastAsia="en-US"/>
        </w:rPr>
      </w:pPr>
    </w:p>
    <w:p w14:paraId="5E34A497" w14:textId="77777777" w:rsidR="00422401" w:rsidRPr="00422401" w:rsidRDefault="00422401" w:rsidP="00422401">
      <w:pPr>
        <w:spacing w:line="240" w:lineRule="auto"/>
        <w:ind w:firstLine="0"/>
        <w:rPr>
          <w:rFonts w:ascii="Times New Roman" w:hAnsi="Times New Roman" w:cs="Times New Roman"/>
          <w:kern w:val="0"/>
          <w:lang w:eastAsia="en-US"/>
        </w:rPr>
      </w:pPr>
      <w:r w:rsidRPr="00422401">
        <w:rPr>
          <w:rFonts w:ascii="Times New Roman" w:hAnsi="Times New Roman" w:cs="Times New Roman"/>
          <w:kern w:val="0"/>
          <w:lang w:eastAsia="en-US"/>
        </w:rPr>
        <w:br w:type="page"/>
      </w:r>
    </w:p>
    <w:p w14:paraId="6B927434" w14:textId="13945CD0" w:rsidR="00422401" w:rsidRDefault="003C6091" w:rsidP="003C6091">
      <w:pPr>
        <w:spacing w:line="240" w:lineRule="auto"/>
        <w:ind w:firstLine="0"/>
        <w:jc w:val="center"/>
        <w:rPr>
          <w:rFonts w:asciiTheme="majorHAnsi" w:eastAsiaTheme="majorEastAsia" w:hAnsiTheme="majorHAnsi" w:cstheme="majorBidi"/>
          <w:b/>
          <w:bCs/>
        </w:rPr>
      </w:pPr>
      <w:r>
        <w:rPr>
          <w:rFonts w:ascii="Times New Roman" w:hAnsi="Times New Roman" w:cs="Times New Roman"/>
          <w:b/>
          <w:kern w:val="0"/>
          <w:lang w:eastAsia="en-US"/>
        </w:rPr>
        <w:lastRenderedPageBreak/>
        <w:t xml:space="preserve">Appendix D:  </w:t>
      </w:r>
      <w:r w:rsidR="00422401" w:rsidRPr="00422401">
        <w:rPr>
          <w:rFonts w:asciiTheme="majorHAnsi" w:eastAsiaTheme="majorEastAsia" w:hAnsiTheme="majorHAnsi" w:cstheme="majorBidi"/>
          <w:b/>
          <w:bCs/>
        </w:rPr>
        <w:t xml:space="preserve">Behaviorally-Anchored Comprehensive Assessment of Team Member Effectiveness </w:t>
      </w:r>
    </w:p>
    <w:p w14:paraId="3DB963C4" w14:textId="77777777" w:rsidR="003C6091" w:rsidRPr="00422401" w:rsidRDefault="003C6091" w:rsidP="003C6091">
      <w:pPr>
        <w:spacing w:line="240" w:lineRule="auto"/>
        <w:ind w:firstLine="0"/>
        <w:jc w:val="center"/>
        <w:rPr>
          <w:rFonts w:ascii="Times New Roman" w:hAnsi="Times New Roman" w:cs="Times New Roman"/>
          <w:b/>
          <w:kern w:val="0"/>
          <w:lang w:eastAsia="en-US"/>
        </w:rPr>
      </w:pPr>
    </w:p>
    <w:p w14:paraId="6C80EA85" w14:textId="77777777" w:rsidR="00422401" w:rsidRPr="00422401" w:rsidRDefault="00422401" w:rsidP="00422401">
      <w:pPr>
        <w:numPr>
          <w:ilvl w:val="0"/>
          <w:numId w:val="27"/>
        </w:numPr>
        <w:spacing w:line="240" w:lineRule="auto"/>
        <w:contextualSpacing/>
        <w:rPr>
          <w:rFonts w:ascii="Times New Roman" w:hAnsi="Times New Roman" w:cs="Times New Roman"/>
        </w:rPr>
      </w:pPr>
      <w:r w:rsidRPr="00422401">
        <w:rPr>
          <w:shd w:val="clear" w:color="auto" w:fill="FFFFFF"/>
        </w:rPr>
        <w:t>Rate each team member on his or her contributions to</w:t>
      </w:r>
      <w:r w:rsidRPr="00422401">
        <w:rPr>
          <w:rFonts w:cstheme="minorHAnsi"/>
          <w:i/>
          <w:iCs/>
          <w:color w:val="000000"/>
          <w:shd w:val="clear" w:color="auto" w:fill="FFFFFF"/>
        </w:rPr>
        <w:t> </w:t>
      </w:r>
      <w:r w:rsidRPr="00422401">
        <w:rPr>
          <w:rFonts w:cstheme="minorHAnsi"/>
          <w:b/>
          <w:i/>
          <w:iCs/>
          <w:caps/>
          <w:color w:val="000000"/>
          <w:shd w:val="clear" w:color="auto" w:fill="FFFFFF"/>
        </w:rPr>
        <w:t>the team's work</w:t>
      </w:r>
      <w:r w:rsidRPr="00422401">
        <w:rPr>
          <w:rFonts w:cstheme="minorHAnsi"/>
          <w:i/>
          <w:iCs/>
          <w:color w:val="000000"/>
          <w:shd w:val="clear" w:color="auto" w:fill="FFFFFF"/>
        </w:rPr>
        <w:t>.</w:t>
      </w:r>
    </w:p>
    <w:p w14:paraId="28B1E56E" w14:textId="77777777" w:rsidR="00422401" w:rsidRPr="00422401" w:rsidRDefault="00422401" w:rsidP="00422401">
      <w:pPr>
        <w:spacing w:line="240" w:lineRule="auto"/>
        <w:ind w:firstLine="0"/>
        <w:rPr>
          <w:rFonts w:ascii="Times New Roman" w:hAnsi="Times New Roman" w:cs="Times New Roman"/>
          <w:kern w:val="0"/>
          <w:lang w:eastAsia="en-US"/>
        </w:rPr>
      </w:pPr>
      <w:r w:rsidRPr="00422401">
        <w:rPr>
          <w:rFonts w:ascii="Times New Roman" w:hAnsi="Times New Roman" w:cs="Times New Roman"/>
          <w:kern w:val="0"/>
          <w:shd w:val="clear" w:color="auto" w:fill="FFFFFF"/>
          <w:lang w:eastAsia="en-US"/>
        </w:rPr>
        <w:t>Below are three statements describing excellent, three describing average, and three describing below average work. Rate each position by selecting one of the circles in the ROW corresponding to the level of performance of the person in that position.</w:t>
      </w:r>
      <w:r w:rsidRPr="00422401">
        <w:rPr>
          <w:rFonts w:ascii="Arial" w:hAnsi="Arial" w:cs="Arial"/>
          <w:color w:val="000000"/>
          <w:kern w:val="0"/>
          <w:sz w:val="18"/>
          <w:szCs w:val="18"/>
          <w:shd w:val="clear" w:color="auto" w:fill="FFFFFF"/>
          <w:lang w:eastAsia="en-US"/>
        </w:rPr>
        <w:t> </w:t>
      </w:r>
      <w:r w:rsidRPr="00422401">
        <w:rPr>
          <w:rFonts w:asciiTheme="majorHAnsi" w:hAnsiTheme="majorHAnsi" w:cstheme="majorHAnsi"/>
          <w:b/>
          <w:bCs/>
          <w:i/>
          <w:iCs/>
          <w:color w:val="000000"/>
          <w:kern w:val="0"/>
          <w:szCs w:val="18"/>
          <w:shd w:val="clear" w:color="auto" w:fill="FFFFFF"/>
          <w:lang w:eastAsia="en-US"/>
        </w:rPr>
        <w:t>For the position you held, keep the line blank.</w:t>
      </w:r>
      <w:r w:rsidRPr="00422401">
        <w:rPr>
          <w:rFonts w:asciiTheme="majorHAnsi" w:hAnsiTheme="majorHAnsi" w:cstheme="majorHAnsi"/>
          <w:b/>
          <w:kern w:val="0"/>
          <w:sz w:val="40"/>
          <w:lang w:eastAsia="en-US"/>
        </w:rPr>
        <w:br/>
      </w:r>
    </w:p>
    <w:tbl>
      <w:tblPr>
        <w:tblStyle w:val="TableGrid"/>
        <w:tblW w:w="5000" w:type="pct"/>
        <w:tblLook w:val="04A0" w:firstRow="1" w:lastRow="0" w:firstColumn="1" w:lastColumn="0" w:noHBand="0" w:noVBand="1"/>
      </w:tblPr>
      <w:tblGrid>
        <w:gridCol w:w="1851"/>
        <w:gridCol w:w="1712"/>
        <w:gridCol w:w="1659"/>
        <w:gridCol w:w="1711"/>
        <w:gridCol w:w="1697"/>
      </w:tblGrid>
      <w:tr w:rsidR="00422401" w:rsidRPr="00422401" w14:paraId="38662B2C" w14:textId="77777777" w:rsidTr="007F2E1B">
        <w:tc>
          <w:tcPr>
            <w:tcW w:w="1090" w:type="pct"/>
          </w:tcPr>
          <w:p w14:paraId="4BBB8334" w14:textId="77777777" w:rsidR="00422401" w:rsidRPr="00422401" w:rsidRDefault="00422401" w:rsidP="00422401">
            <w:pPr>
              <w:ind w:firstLine="0"/>
              <w:jc w:val="center"/>
              <w:rPr>
                <w:rFonts w:cstheme="minorHAnsi"/>
                <w:kern w:val="0"/>
              </w:rPr>
            </w:pPr>
            <w:r w:rsidRPr="00422401">
              <w:rPr>
                <w:rFonts w:cstheme="minorHAnsi"/>
                <w:b/>
                <w:caps/>
                <w:color w:val="333333"/>
                <w:kern w:val="0"/>
                <w:u w:val="single"/>
              </w:rPr>
              <w:t>Below Average</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-Does not do a fair share of the team's work. Delivers sloppy or incomplete work.</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-Misses deadlines. Is late, unprepared, or absent for team meetings.</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-Does not assist teammates. Quits if the work becomes difficult.</w:t>
            </w:r>
          </w:p>
        </w:tc>
        <w:tc>
          <w:tcPr>
            <w:tcW w:w="1009" w:type="pct"/>
            <w:vAlign w:val="center"/>
          </w:tcPr>
          <w:p w14:paraId="73A53E59" w14:textId="77777777" w:rsidR="00422401" w:rsidRPr="00422401" w:rsidRDefault="00422401" w:rsidP="00422401">
            <w:pPr>
              <w:ind w:firstLine="0"/>
              <w:jc w:val="center"/>
              <w:rPr>
                <w:rFonts w:cstheme="minorHAnsi"/>
                <w:kern w:val="0"/>
              </w:rPr>
            </w:pPr>
            <w:r w:rsidRPr="00422401">
              <w:rPr>
                <w:rFonts w:cstheme="minorHAnsi"/>
                <w:color w:val="333333"/>
                <w:kern w:val="0"/>
                <w:shd w:val="clear" w:color="auto" w:fill="FFFFFF"/>
              </w:rPr>
              <w:t>Demonstrates behaviors described immediately left and right.</w:t>
            </w:r>
          </w:p>
        </w:tc>
        <w:tc>
          <w:tcPr>
            <w:tcW w:w="978" w:type="pct"/>
          </w:tcPr>
          <w:p w14:paraId="2555E215" w14:textId="77777777" w:rsidR="00422401" w:rsidRPr="00422401" w:rsidRDefault="00422401" w:rsidP="00422401">
            <w:pPr>
              <w:ind w:firstLine="0"/>
              <w:jc w:val="center"/>
              <w:rPr>
                <w:rFonts w:cstheme="minorHAnsi"/>
                <w:kern w:val="0"/>
              </w:rPr>
            </w:pPr>
            <w:r w:rsidRPr="00422401">
              <w:rPr>
                <w:rFonts w:cstheme="minorHAnsi"/>
                <w:b/>
                <w:caps/>
                <w:color w:val="333333"/>
                <w:kern w:val="0"/>
                <w:u w:val="single"/>
              </w:rPr>
              <w:t>Average</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-Completes a fair share of the team's work with acceptable quality.</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-Keeps commitments and completes assignments on time.</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-Helps teammates who are having difficulty when it is easy or important.</w:t>
            </w:r>
          </w:p>
        </w:tc>
        <w:tc>
          <w:tcPr>
            <w:tcW w:w="1008" w:type="pct"/>
            <w:vAlign w:val="center"/>
          </w:tcPr>
          <w:p w14:paraId="6ACEFBF2" w14:textId="77777777" w:rsidR="00422401" w:rsidRPr="00422401" w:rsidRDefault="00422401" w:rsidP="00422401">
            <w:pPr>
              <w:ind w:firstLine="0"/>
              <w:jc w:val="center"/>
              <w:rPr>
                <w:rFonts w:cstheme="minorHAnsi"/>
                <w:kern w:val="0"/>
              </w:rPr>
            </w:pPr>
            <w:r w:rsidRPr="00422401">
              <w:rPr>
                <w:rFonts w:cstheme="minorHAnsi"/>
                <w:color w:val="333333"/>
                <w:kern w:val="0"/>
                <w:shd w:val="clear" w:color="auto" w:fill="FFFFFF"/>
              </w:rPr>
              <w:t>Demonstrates behaviors described immediately left and right.</w:t>
            </w:r>
          </w:p>
        </w:tc>
        <w:tc>
          <w:tcPr>
            <w:tcW w:w="915" w:type="pct"/>
          </w:tcPr>
          <w:p w14:paraId="21A45539" w14:textId="77777777" w:rsidR="00422401" w:rsidRPr="00422401" w:rsidRDefault="00422401" w:rsidP="00422401">
            <w:pPr>
              <w:ind w:firstLine="0"/>
              <w:jc w:val="center"/>
              <w:rPr>
                <w:rFonts w:cstheme="minorHAnsi"/>
                <w:kern w:val="0"/>
              </w:rPr>
            </w:pPr>
            <w:r w:rsidRPr="00422401">
              <w:rPr>
                <w:rFonts w:cstheme="minorHAnsi"/>
                <w:b/>
                <w:caps/>
                <w:color w:val="333333"/>
                <w:kern w:val="0"/>
                <w:u w:val="single"/>
                <w:shd w:val="clear" w:color="auto" w:fill="FFFFFF"/>
              </w:rPr>
              <w:t>Excellent</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-Does more or higher-quality work than expected</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-Makes important contributions that improve the team's work.</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-Helps teammates who are having difficulty completing their work.</w:t>
            </w:r>
          </w:p>
        </w:tc>
      </w:tr>
    </w:tbl>
    <w:p w14:paraId="42930B0E" w14:textId="77777777" w:rsidR="00422401" w:rsidRPr="00422401" w:rsidRDefault="00422401" w:rsidP="00422401">
      <w:pPr>
        <w:ind w:left="720" w:firstLine="0"/>
        <w:rPr>
          <w:rFonts w:ascii="Times New Roman" w:hAnsi="Times New Roman" w:cs="Times New Roman"/>
          <w:kern w:val="0"/>
        </w:rPr>
      </w:pPr>
    </w:p>
    <w:p w14:paraId="1E1BEA49" w14:textId="77777777" w:rsidR="00422401" w:rsidRPr="00422401" w:rsidRDefault="00422401" w:rsidP="00422401">
      <w:pPr>
        <w:spacing w:line="240" w:lineRule="auto"/>
        <w:ind w:firstLine="0"/>
        <w:rPr>
          <w:rFonts w:ascii="Times New Roman" w:hAnsi="Times New Roman" w:cstheme="minorHAnsi"/>
          <w:color w:val="000000"/>
          <w:kern w:val="0"/>
          <w:shd w:val="clear" w:color="auto" w:fill="FFFFFF"/>
          <w:lang w:eastAsia="en-US"/>
        </w:rPr>
      </w:pPr>
      <w:r w:rsidRPr="00422401">
        <w:rPr>
          <w:rFonts w:ascii="Times New Roman" w:hAnsi="Times New Roman" w:cstheme="minorHAnsi"/>
          <w:color w:val="000000"/>
          <w:kern w:val="0"/>
          <w:shd w:val="clear" w:color="auto" w:fill="FFFFFF"/>
          <w:lang w:eastAsia="en-US"/>
        </w:rPr>
        <w:br w:type="page"/>
      </w:r>
    </w:p>
    <w:p w14:paraId="2FF7AFF6" w14:textId="77777777" w:rsidR="00422401" w:rsidRPr="00422401" w:rsidRDefault="00422401" w:rsidP="00422401">
      <w:pPr>
        <w:numPr>
          <w:ilvl w:val="0"/>
          <w:numId w:val="27"/>
        </w:numPr>
        <w:spacing w:line="240" w:lineRule="auto"/>
        <w:rPr>
          <w:rFonts w:cstheme="minorHAnsi"/>
          <w:kern w:val="0"/>
        </w:rPr>
      </w:pPr>
      <w:r w:rsidRPr="00422401">
        <w:rPr>
          <w:rFonts w:cstheme="minorHAnsi"/>
          <w:color w:val="000000"/>
          <w:kern w:val="0"/>
          <w:shd w:val="clear" w:color="auto" w:fill="FFFFFF"/>
        </w:rPr>
        <w:lastRenderedPageBreak/>
        <w:t>Rate each team member on his or her contributions to </w:t>
      </w:r>
      <w:r w:rsidRPr="00422401">
        <w:rPr>
          <w:rFonts w:cstheme="minorHAnsi"/>
          <w:b/>
          <w:bCs/>
          <w:i/>
          <w:iCs/>
          <w:caps/>
          <w:color w:val="000000"/>
          <w:kern w:val="0"/>
          <w:shd w:val="clear" w:color="auto" w:fill="FFFFFF"/>
        </w:rPr>
        <w:t>teammate interaction</w:t>
      </w:r>
      <w:r w:rsidRPr="00422401">
        <w:rPr>
          <w:rFonts w:cstheme="minorHAnsi"/>
          <w:color w:val="000000"/>
          <w:kern w:val="0"/>
        </w:rPr>
        <w:t>.</w:t>
      </w:r>
    </w:p>
    <w:p w14:paraId="4C26481C" w14:textId="77777777" w:rsidR="00422401" w:rsidRPr="00422401" w:rsidRDefault="00422401" w:rsidP="00422401">
      <w:pPr>
        <w:spacing w:line="240" w:lineRule="auto"/>
        <w:ind w:firstLine="0"/>
        <w:rPr>
          <w:rFonts w:cstheme="minorHAnsi"/>
          <w:kern w:val="0"/>
        </w:rPr>
      </w:pPr>
    </w:p>
    <w:p w14:paraId="73A9288B" w14:textId="77777777" w:rsidR="00422401" w:rsidRPr="00422401" w:rsidRDefault="00422401" w:rsidP="00422401">
      <w:pPr>
        <w:spacing w:line="240" w:lineRule="auto"/>
        <w:ind w:firstLine="0"/>
        <w:rPr>
          <w:rFonts w:cstheme="minorHAnsi"/>
          <w:kern w:val="0"/>
        </w:rPr>
      </w:pPr>
      <w:r w:rsidRPr="00422401">
        <w:rPr>
          <w:rFonts w:cstheme="minorHAnsi"/>
          <w:color w:val="000000"/>
          <w:kern w:val="0"/>
          <w:shd w:val="clear" w:color="auto" w:fill="FFFFFF"/>
        </w:rPr>
        <w:t>Below are four statements describing excellent, four describing average, and four describing below average teammate interaction. Rate each position by selecting one of the circles in the ROW corresponding to the level of performance of the person in that position. </w:t>
      </w:r>
      <w:r w:rsidRPr="00422401">
        <w:rPr>
          <w:rFonts w:cstheme="minorHAnsi"/>
          <w:b/>
          <w:bCs/>
          <w:i/>
          <w:iCs/>
          <w:color w:val="000000"/>
          <w:kern w:val="0"/>
          <w:shd w:val="clear" w:color="auto" w:fill="FFFFFF"/>
        </w:rPr>
        <w:t>For the position you held, keep the line blank.</w:t>
      </w:r>
    </w:p>
    <w:p w14:paraId="3B855C8D" w14:textId="77777777" w:rsidR="00422401" w:rsidRPr="00422401" w:rsidRDefault="00422401" w:rsidP="00422401">
      <w:pPr>
        <w:ind w:left="720" w:firstLine="0"/>
        <w:rPr>
          <w:rFonts w:ascii="Times New Roman" w:hAnsi="Times New Roman" w:cs="Times New Roman"/>
          <w:kern w:val="0"/>
        </w:rPr>
      </w:pPr>
    </w:p>
    <w:tbl>
      <w:tblPr>
        <w:tblStyle w:val="TableGrid"/>
        <w:tblW w:w="5000" w:type="pct"/>
        <w:tblLook w:val="04A0" w:firstRow="1" w:lastRow="0" w:firstColumn="1" w:lastColumn="0" w:noHBand="0" w:noVBand="1"/>
      </w:tblPr>
      <w:tblGrid>
        <w:gridCol w:w="1831"/>
        <w:gridCol w:w="1656"/>
        <w:gridCol w:w="1789"/>
        <w:gridCol w:w="1657"/>
        <w:gridCol w:w="1697"/>
      </w:tblGrid>
      <w:tr w:rsidR="00422401" w:rsidRPr="00422401" w14:paraId="742AC3D7" w14:textId="77777777" w:rsidTr="007F2E1B">
        <w:tc>
          <w:tcPr>
            <w:tcW w:w="1074" w:type="pct"/>
            <w:vAlign w:val="center"/>
          </w:tcPr>
          <w:p w14:paraId="063C5109" w14:textId="77777777" w:rsidR="00422401" w:rsidRPr="00422401" w:rsidRDefault="00422401" w:rsidP="00422401">
            <w:pPr>
              <w:ind w:firstLine="0"/>
              <w:jc w:val="center"/>
              <w:rPr>
                <w:rFonts w:ascii="Times New Roman" w:eastAsia="Times New Roman" w:hAnsi="Times New Roman" w:cstheme="minorHAnsi"/>
                <w:caps/>
                <w:color w:val="333333"/>
                <w:kern w:val="0"/>
                <w:lang w:eastAsia="en-US"/>
              </w:rPr>
            </w:pPr>
            <w:r w:rsidRPr="00422401">
              <w:rPr>
                <w:rFonts w:ascii="Times New Roman" w:eastAsia="Times New Roman" w:hAnsi="Times New Roman" w:cstheme="minorHAnsi"/>
                <w:b/>
                <w:bCs/>
                <w:caps/>
                <w:color w:val="333333"/>
                <w:kern w:val="0"/>
                <w:u w:val="single"/>
                <w:lang w:eastAsia="en-US"/>
              </w:rPr>
              <w:t>Below Average</w:t>
            </w:r>
          </w:p>
          <w:p w14:paraId="52FD8881"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-Interrupts, ignores, bosses, or makes fun of teammates.</w:t>
            </w:r>
          </w:p>
          <w:p w14:paraId="636AAC94"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-Takes actions that affect teammates without their input. Does not share information</w:t>
            </w:r>
          </w:p>
          <w:p w14:paraId="0E6BA34D"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p>
          <w:p w14:paraId="52648C46"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t>-Complains, makes excuses, or does not interact with teammates.</w:t>
            </w:r>
          </w:p>
          <w:p w14:paraId="76664852"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-Is defensive. Will not accept help or advice from teammates.</w:t>
            </w:r>
          </w:p>
          <w:p w14:paraId="4CF16B66" w14:textId="77777777" w:rsidR="00422401" w:rsidRPr="00422401" w:rsidRDefault="00422401" w:rsidP="00422401">
            <w:pPr>
              <w:ind w:firstLine="0"/>
              <w:rPr>
                <w:rFonts w:cstheme="minorHAnsi"/>
                <w:kern w:val="0"/>
              </w:rPr>
            </w:pPr>
          </w:p>
        </w:tc>
        <w:tc>
          <w:tcPr>
            <w:tcW w:w="973" w:type="pct"/>
            <w:vAlign w:val="center"/>
          </w:tcPr>
          <w:p w14:paraId="64B1FA66" w14:textId="77777777" w:rsidR="00422401" w:rsidRPr="00422401" w:rsidRDefault="00422401" w:rsidP="00422401">
            <w:pPr>
              <w:ind w:firstLine="0"/>
              <w:jc w:val="center"/>
              <w:rPr>
                <w:rFonts w:cstheme="minorHAnsi"/>
                <w:kern w:val="0"/>
              </w:rPr>
            </w:pPr>
            <w:r w:rsidRPr="00422401">
              <w:rPr>
                <w:rFonts w:cstheme="minorHAnsi"/>
                <w:color w:val="333333"/>
                <w:kern w:val="0"/>
                <w:shd w:val="clear" w:color="auto" w:fill="FFFFFF"/>
              </w:rPr>
              <w:t>Demonstrates behaviors described immediately left and right.</w:t>
            </w:r>
          </w:p>
        </w:tc>
        <w:tc>
          <w:tcPr>
            <w:tcW w:w="1049" w:type="pct"/>
            <w:vAlign w:val="center"/>
          </w:tcPr>
          <w:p w14:paraId="1AE00CCC" w14:textId="77777777" w:rsidR="00422401" w:rsidRPr="00422401" w:rsidRDefault="00422401" w:rsidP="00422401">
            <w:pPr>
              <w:ind w:firstLine="0"/>
              <w:jc w:val="center"/>
              <w:rPr>
                <w:rFonts w:ascii="Times New Roman" w:eastAsia="Times New Roman" w:hAnsi="Times New Roman" w:cstheme="minorHAnsi"/>
                <w:caps/>
                <w:color w:val="333333"/>
                <w:kern w:val="0"/>
                <w:lang w:eastAsia="en-US"/>
              </w:rPr>
            </w:pPr>
            <w:r w:rsidRPr="00422401">
              <w:rPr>
                <w:rFonts w:ascii="Times New Roman" w:eastAsia="Times New Roman" w:hAnsi="Times New Roman" w:cstheme="minorHAnsi"/>
                <w:b/>
                <w:bCs/>
                <w:caps/>
                <w:color w:val="333333"/>
                <w:kern w:val="0"/>
                <w:u w:val="single"/>
                <w:lang w:eastAsia="en-US"/>
              </w:rPr>
              <w:t>Average</w:t>
            </w:r>
          </w:p>
          <w:p w14:paraId="2057BD9C"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-Listens to teammates and respects their contributions.</w:t>
            </w:r>
          </w:p>
          <w:p w14:paraId="6111D8CB"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-Communicates clearly. Shares information with teammates.</w:t>
            </w:r>
          </w:p>
          <w:p w14:paraId="04B6DCC2"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-Participates fully in team activities.</w:t>
            </w:r>
          </w:p>
          <w:p w14:paraId="763FBF5D"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-Respects and responds to feedback from teammates.</w:t>
            </w:r>
          </w:p>
          <w:p w14:paraId="069D382B" w14:textId="77777777" w:rsidR="00422401" w:rsidRPr="00422401" w:rsidRDefault="00422401" w:rsidP="00422401">
            <w:pPr>
              <w:ind w:firstLine="0"/>
              <w:jc w:val="center"/>
              <w:rPr>
                <w:rFonts w:cstheme="minorHAnsi"/>
                <w:kern w:val="0"/>
              </w:rPr>
            </w:pPr>
          </w:p>
        </w:tc>
        <w:tc>
          <w:tcPr>
            <w:tcW w:w="973" w:type="pct"/>
            <w:vAlign w:val="center"/>
          </w:tcPr>
          <w:p w14:paraId="588073F4" w14:textId="77777777" w:rsidR="00422401" w:rsidRPr="00422401" w:rsidRDefault="00422401" w:rsidP="00422401">
            <w:pPr>
              <w:ind w:firstLine="0"/>
              <w:jc w:val="center"/>
              <w:rPr>
                <w:rFonts w:cstheme="minorHAnsi"/>
                <w:kern w:val="0"/>
              </w:rPr>
            </w:pPr>
            <w:r w:rsidRPr="00422401">
              <w:rPr>
                <w:rFonts w:cstheme="minorHAnsi"/>
                <w:color w:val="333333"/>
                <w:kern w:val="0"/>
                <w:shd w:val="clear" w:color="auto" w:fill="FFFFFF"/>
              </w:rPr>
              <w:t>Demonstrates behaviors described immediately left and right.</w:t>
            </w:r>
          </w:p>
        </w:tc>
        <w:tc>
          <w:tcPr>
            <w:tcW w:w="930" w:type="pct"/>
            <w:vAlign w:val="center"/>
          </w:tcPr>
          <w:p w14:paraId="52ED4988" w14:textId="77777777" w:rsidR="00422401" w:rsidRPr="00422401" w:rsidRDefault="00422401" w:rsidP="00422401">
            <w:pPr>
              <w:ind w:firstLine="0"/>
              <w:jc w:val="center"/>
              <w:rPr>
                <w:rFonts w:ascii="Times New Roman" w:hAnsi="Times New Roman" w:cstheme="minorHAnsi"/>
                <w:kern w:val="0"/>
                <w:lang w:eastAsia="en-US"/>
              </w:rPr>
            </w:pPr>
            <w:r w:rsidRPr="00422401">
              <w:rPr>
                <w:rFonts w:ascii="Times New Roman" w:hAnsi="Times New Roman" w:cstheme="minorHAnsi"/>
                <w:b/>
                <w:caps/>
                <w:color w:val="333333"/>
                <w:kern w:val="0"/>
                <w:u w:val="single"/>
                <w:shd w:val="clear" w:color="auto" w:fill="FFFFFF"/>
                <w:lang w:eastAsia="en-US"/>
              </w:rPr>
              <w:t>Excellent</w:t>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shd w:val="clear" w:color="auto" w:fill="FFFFFF"/>
                <w:lang w:eastAsia="en-US"/>
              </w:rPr>
              <w:t>-Asks for and shows an interest in teammates' ideas and contributions.</w:t>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shd w:val="clear" w:color="auto" w:fill="FFFFFF"/>
                <w:lang w:eastAsia="en-US"/>
              </w:rPr>
              <w:t>-Makes sure teammates stay informed and understand each other.</w:t>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shd w:val="clear" w:color="auto" w:fill="FFFFFF"/>
                <w:lang w:eastAsia="en-US"/>
              </w:rPr>
              <w:t>-Provides encouragement or enthusiasm to the team.</w:t>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lang w:eastAsia="en-US"/>
              </w:rPr>
              <w:br/>
            </w:r>
            <w:r w:rsidRPr="00422401">
              <w:rPr>
                <w:rFonts w:ascii="Times New Roman" w:hAnsi="Times New Roman" w:cstheme="minorHAnsi"/>
                <w:color w:val="333333"/>
                <w:kern w:val="0"/>
                <w:shd w:val="clear" w:color="auto" w:fill="FFFFFF"/>
                <w:lang w:eastAsia="en-US"/>
              </w:rPr>
              <w:t>-Asks teammates for feedback and uses their suggestions to improve.</w:t>
            </w:r>
          </w:p>
        </w:tc>
      </w:tr>
    </w:tbl>
    <w:p w14:paraId="27A7FC5A" w14:textId="77777777" w:rsidR="00422401" w:rsidRPr="00422401" w:rsidRDefault="00422401" w:rsidP="00422401">
      <w:pPr>
        <w:spacing w:line="240" w:lineRule="auto"/>
        <w:ind w:left="360" w:firstLine="0"/>
        <w:rPr>
          <w:rFonts w:cstheme="minorHAnsi"/>
          <w:kern w:val="0"/>
        </w:rPr>
      </w:pPr>
    </w:p>
    <w:p w14:paraId="7288DC3D" w14:textId="77777777" w:rsidR="00422401" w:rsidRPr="00422401" w:rsidRDefault="00422401" w:rsidP="00422401">
      <w:pPr>
        <w:spacing w:line="240" w:lineRule="auto"/>
        <w:ind w:firstLine="0"/>
        <w:rPr>
          <w:rFonts w:ascii="Times New Roman" w:hAnsi="Times New Roman" w:cstheme="minorHAnsi"/>
          <w:color w:val="000000"/>
          <w:kern w:val="0"/>
          <w:shd w:val="clear" w:color="auto" w:fill="FFFFFF"/>
          <w:lang w:eastAsia="en-US"/>
        </w:rPr>
      </w:pPr>
      <w:r w:rsidRPr="00422401">
        <w:rPr>
          <w:rFonts w:ascii="Times New Roman" w:hAnsi="Times New Roman" w:cstheme="minorHAnsi"/>
          <w:color w:val="000000"/>
          <w:kern w:val="0"/>
          <w:shd w:val="clear" w:color="auto" w:fill="FFFFFF"/>
          <w:lang w:eastAsia="en-US"/>
        </w:rPr>
        <w:br w:type="page"/>
      </w:r>
    </w:p>
    <w:p w14:paraId="0775FE4F" w14:textId="77777777" w:rsidR="00422401" w:rsidRPr="00422401" w:rsidRDefault="00422401" w:rsidP="00422401">
      <w:pPr>
        <w:numPr>
          <w:ilvl w:val="0"/>
          <w:numId w:val="27"/>
        </w:numPr>
        <w:spacing w:line="240" w:lineRule="auto"/>
        <w:rPr>
          <w:rFonts w:cstheme="minorHAnsi"/>
          <w:kern w:val="0"/>
        </w:rPr>
      </w:pPr>
      <w:r w:rsidRPr="00422401">
        <w:rPr>
          <w:rFonts w:cstheme="minorHAnsi"/>
          <w:color w:val="000000"/>
          <w:kern w:val="0"/>
          <w:shd w:val="clear" w:color="auto" w:fill="FFFFFF"/>
        </w:rPr>
        <w:lastRenderedPageBreak/>
        <w:t xml:space="preserve">Rate each team member on his or her </w:t>
      </w:r>
      <w:r w:rsidRPr="00422401">
        <w:rPr>
          <w:rFonts w:cstheme="minorHAnsi"/>
          <w:b/>
          <w:bCs/>
          <w:i/>
          <w:iCs/>
          <w:caps/>
          <w:color w:val="000000"/>
          <w:kern w:val="0"/>
          <w:shd w:val="clear" w:color="auto" w:fill="FFFFFF"/>
        </w:rPr>
        <w:t>possession of related knowledge, skills, and abilities</w:t>
      </w:r>
      <w:r w:rsidRPr="00422401">
        <w:rPr>
          <w:rFonts w:cstheme="minorHAnsi"/>
          <w:color w:val="000000"/>
          <w:kern w:val="0"/>
          <w:shd w:val="clear" w:color="auto" w:fill="FFFFFF"/>
        </w:rPr>
        <w:t>.</w:t>
      </w:r>
    </w:p>
    <w:p w14:paraId="54A9D0C6" w14:textId="77777777" w:rsidR="00422401" w:rsidRPr="00422401" w:rsidRDefault="00422401" w:rsidP="00422401">
      <w:pPr>
        <w:spacing w:line="240" w:lineRule="auto"/>
        <w:ind w:firstLine="0"/>
        <w:rPr>
          <w:rFonts w:cstheme="minorHAnsi"/>
          <w:kern w:val="0"/>
        </w:rPr>
      </w:pPr>
      <w:r w:rsidRPr="00422401">
        <w:rPr>
          <w:rFonts w:cstheme="minorHAnsi"/>
          <w:color w:val="000000"/>
          <w:kern w:val="0"/>
        </w:rPr>
        <w:br/>
      </w:r>
      <w:r w:rsidRPr="00422401">
        <w:rPr>
          <w:rFonts w:cstheme="minorHAnsi"/>
          <w:color w:val="000000"/>
          <w:kern w:val="0"/>
          <w:shd w:val="clear" w:color="auto" w:fill="FFFFFF"/>
        </w:rPr>
        <w:t>Below are three statements describing excellent, three describing average, and three describing below average possession of related knowledge, skills, and abilities. Rate each position by selecting one of the circles in the ROW corresponding to the level of performance of the person in that position. </w:t>
      </w:r>
      <w:r w:rsidRPr="00422401">
        <w:rPr>
          <w:rFonts w:cstheme="minorHAnsi"/>
          <w:b/>
          <w:bCs/>
          <w:i/>
          <w:iCs/>
          <w:color w:val="000000"/>
          <w:kern w:val="0"/>
          <w:shd w:val="clear" w:color="auto" w:fill="FFFFFF"/>
        </w:rPr>
        <w:t>For the position you held, keep the line blank.</w:t>
      </w:r>
    </w:p>
    <w:p w14:paraId="11BB1EFD" w14:textId="77777777" w:rsidR="00422401" w:rsidRPr="00422401" w:rsidRDefault="00422401" w:rsidP="00422401">
      <w:pPr>
        <w:ind w:left="720" w:firstLine="0"/>
        <w:rPr>
          <w:rFonts w:ascii="Arial" w:hAnsi="Arial" w:cs="Arial"/>
          <w:color w:val="000000"/>
          <w:kern w:val="0"/>
          <w:sz w:val="18"/>
          <w:szCs w:val="18"/>
          <w:shd w:val="clear" w:color="auto" w:fill="FFFFFF"/>
        </w:rPr>
      </w:pPr>
    </w:p>
    <w:tbl>
      <w:tblPr>
        <w:tblStyle w:val="TableGrid"/>
        <w:tblW w:w="5000" w:type="pct"/>
        <w:tblLook w:val="04A0" w:firstRow="1" w:lastRow="0" w:firstColumn="1" w:lastColumn="0" w:noHBand="0" w:noVBand="1"/>
      </w:tblPr>
      <w:tblGrid>
        <w:gridCol w:w="1726"/>
        <w:gridCol w:w="1726"/>
        <w:gridCol w:w="1726"/>
        <w:gridCol w:w="1726"/>
        <w:gridCol w:w="1726"/>
      </w:tblGrid>
      <w:tr w:rsidR="00422401" w:rsidRPr="00422401" w14:paraId="0E9D6F41" w14:textId="77777777" w:rsidTr="007F2E1B">
        <w:tc>
          <w:tcPr>
            <w:tcW w:w="1000" w:type="pct"/>
            <w:vAlign w:val="center"/>
          </w:tcPr>
          <w:p w14:paraId="52A08855" w14:textId="77777777" w:rsidR="00422401" w:rsidRPr="00422401" w:rsidRDefault="00422401" w:rsidP="00422401">
            <w:pPr>
              <w:ind w:firstLine="0"/>
              <w:jc w:val="center"/>
              <w:rPr>
                <w:rFonts w:ascii="Times New Roman" w:eastAsia="Times New Roman" w:hAnsi="Times New Roman" w:cstheme="minorHAnsi"/>
                <w:caps/>
                <w:color w:val="333333"/>
                <w:kern w:val="0"/>
                <w:lang w:eastAsia="en-US"/>
              </w:rPr>
            </w:pPr>
            <w:r w:rsidRPr="00422401">
              <w:rPr>
                <w:rFonts w:ascii="Times New Roman" w:eastAsia="Times New Roman" w:hAnsi="Times New Roman" w:cstheme="minorHAnsi"/>
                <w:b/>
                <w:bCs/>
                <w:caps/>
                <w:color w:val="333333"/>
                <w:kern w:val="0"/>
                <w:u w:val="single"/>
                <w:lang w:eastAsia="en-US"/>
              </w:rPr>
              <w:t>Below Average</w:t>
            </w:r>
          </w:p>
          <w:p w14:paraId="739AF619" w14:textId="77777777" w:rsidR="00422401" w:rsidRPr="00422401" w:rsidRDefault="00422401" w:rsidP="00422401">
            <w:pPr>
              <w:ind w:firstLine="0"/>
              <w:jc w:val="center"/>
              <w:rPr>
                <w:rFonts w:cstheme="minorHAnsi"/>
                <w:kern w:val="0"/>
              </w:rPr>
            </w:pPr>
            <w:r w:rsidRPr="00422401">
              <w:rPr>
                <w:rFonts w:eastAsia="Times New Roman" w:cstheme="minorHAnsi"/>
                <w:color w:val="333333"/>
                <w:kern w:val="0"/>
              </w:rPr>
              <w:br/>
              <w:t>-Missing basic qualifications needed to be a member of the team.</w:t>
            </w:r>
            <w:r w:rsidRPr="00422401">
              <w:rPr>
                <w:rFonts w:eastAsia="Times New Roman" w:cstheme="minorHAnsi"/>
                <w:color w:val="333333"/>
                <w:kern w:val="0"/>
              </w:rPr>
              <w:br/>
            </w:r>
            <w:r w:rsidRPr="00422401">
              <w:rPr>
                <w:rFonts w:eastAsia="Times New Roman" w:cstheme="minorHAnsi"/>
                <w:color w:val="333333"/>
                <w:kern w:val="0"/>
              </w:rPr>
              <w:br/>
              <w:t>-Unable or unwilling to develop knowledge or skills to contribute to the team.</w:t>
            </w:r>
            <w:r w:rsidRPr="00422401">
              <w:rPr>
                <w:rFonts w:eastAsia="Times New Roman" w:cstheme="minorHAnsi"/>
                <w:color w:val="333333"/>
                <w:kern w:val="0"/>
              </w:rPr>
              <w:br/>
            </w:r>
            <w:r w:rsidRPr="00422401">
              <w:rPr>
                <w:rFonts w:eastAsia="Times New Roman" w:cstheme="minorHAnsi"/>
                <w:color w:val="333333"/>
                <w:kern w:val="0"/>
              </w:rPr>
              <w:br/>
              <w:t>-Unable to perform any of the duties of other team members.</w:t>
            </w:r>
          </w:p>
        </w:tc>
        <w:tc>
          <w:tcPr>
            <w:tcW w:w="1000" w:type="pct"/>
            <w:vAlign w:val="center"/>
          </w:tcPr>
          <w:p w14:paraId="1AE01964" w14:textId="77777777" w:rsidR="00422401" w:rsidRPr="00422401" w:rsidRDefault="00422401" w:rsidP="00422401">
            <w:pPr>
              <w:ind w:firstLine="0"/>
              <w:jc w:val="center"/>
              <w:rPr>
                <w:rFonts w:cstheme="minorHAnsi"/>
                <w:kern w:val="0"/>
              </w:rPr>
            </w:pPr>
            <w:r w:rsidRPr="00422401">
              <w:rPr>
                <w:rFonts w:cstheme="minorHAnsi"/>
                <w:color w:val="333333"/>
                <w:kern w:val="0"/>
                <w:shd w:val="clear" w:color="auto" w:fill="FFFFFF"/>
              </w:rPr>
              <w:t>Demonstrates behaviors described immediately left and right.</w:t>
            </w:r>
          </w:p>
        </w:tc>
        <w:tc>
          <w:tcPr>
            <w:tcW w:w="1000" w:type="pct"/>
            <w:vAlign w:val="center"/>
          </w:tcPr>
          <w:p w14:paraId="223AD1FE" w14:textId="77777777" w:rsidR="00422401" w:rsidRPr="00422401" w:rsidRDefault="00422401" w:rsidP="00422401">
            <w:pPr>
              <w:ind w:firstLine="0"/>
              <w:jc w:val="center"/>
              <w:rPr>
                <w:rFonts w:ascii="Times New Roman" w:eastAsia="Times New Roman" w:hAnsi="Times New Roman" w:cstheme="minorHAnsi"/>
                <w:b/>
                <w:caps/>
                <w:color w:val="333333"/>
                <w:kern w:val="0"/>
                <w:lang w:eastAsia="en-US"/>
              </w:rPr>
            </w:pPr>
            <w:r w:rsidRPr="00422401">
              <w:rPr>
                <w:rFonts w:ascii="Times New Roman" w:eastAsia="Times New Roman" w:hAnsi="Times New Roman" w:cstheme="minorHAnsi"/>
                <w:b/>
                <w:bCs/>
                <w:caps/>
                <w:color w:val="333333"/>
                <w:kern w:val="0"/>
                <w:u w:val="single"/>
                <w:lang w:eastAsia="en-US"/>
              </w:rPr>
              <w:t>Average</w:t>
            </w:r>
          </w:p>
          <w:p w14:paraId="4596CDBF" w14:textId="77777777" w:rsidR="00422401" w:rsidRPr="00422401" w:rsidRDefault="00422401" w:rsidP="00422401">
            <w:pPr>
              <w:ind w:firstLine="0"/>
              <w:jc w:val="center"/>
              <w:rPr>
                <w:rFonts w:ascii="Times New Roman" w:eastAsia="Times New Roman" w:hAnsi="Times New Roman" w:cstheme="minorHAnsi"/>
                <w:color w:val="333333"/>
                <w:kern w:val="0"/>
                <w:lang w:eastAsia="en-US"/>
              </w:rPr>
            </w:pPr>
            <w:r w:rsidRPr="00422401">
              <w:rPr>
                <w:rFonts w:ascii="Times New Roman" w:eastAsia="Times New Roman" w:hAnsi="Times New Roman" w:cstheme="minorHAnsi"/>
                <w:color w:val="333333"/>
                <w:kern w:val="0"/>
                <w:lang w:eastAsia="en-US"/>
              </w:rPr>
              <w:br/>
              <w:t>-Demonstrates sufficient knowledge, skills, and abilities to contribute to the team's work.</w:t>
            </w:r>
            <w:r w:rsidRPr="00422401">
              <w:rPr>
                <w:rFonts w:ascii="Times New Roman" w:eastAsia="Times New Roman" w:hAnsi="Times New Roman" w:cstheme="minorHAnsi"/>
                <w:color w:val="333333"/>
                <w:kern w:val="0"/>
                <w:lang w:eastAsia="en-US"/>
              </w:rPr>
              <w:br/>
            </w:r>
            <w:r w:rsidRPr="00422401">
              <w:rPr>
                <w:rFonts w:ascii="Times New Roman" w:eastAsia="Times New Roman" w:hAnsi="Times New Roman" w:cstheme="minorHAnsi"/>
                <w:color w:val="333333"/>
                <w:kern w:val="0"/>
                <w:lang w:eastAsia="en-US"/>
              </w:rPr>
              <w:br/>
              <w:t>-Acquires knowledge or skills as needed to meet requirements.</w:t>
            </w:r>
            <w:r w:rsidRPr="00422401">
              <w:rPr>
                <w:rFonts w:ascii="Times New Roman" w:eastAsia="Times New Roman" w:hAnsi="Times New Roman" w:cstheme="minorHAnsi"/>
                <w:color w:val="333333"/>
                <w:kern w:val="0"/>
                <w:lang w:eastAsia="en-US"/>
              </w:rPr>
              <w:br/>
            </w:r>
            <w:r w:rsidRPr="00422401">
              <w:rPr>
                <w:rFonts w:ascii="Times New Roman" w:eastAsia="Times New Roman" w:hAnsi="Times New Roman" w:cstheme="minorHAnsi"/>
                <w:color w:val="333333"/>
                <w:kern w:val="0"/>
                <w:lang w:eastAsia="en-US"/>
              </w:rPr>
              <w:br/>
              <w:t>-Able to perform some of the tasks normally done by other team members.</w:t>
            </w:r>
          </w:p>
          <w:p w14:paraId="455FF55F" w14:textId="77777777" w:rsidR="00422401" w:rsidRPr="00422401" w:rsidRDefault="00422401" w:rsidP="00422401">
            <w:pPr>
              <w:ind w:firstLine="0"/>
              <w:jc w:val="center"/>
              <w:rPr>
                <w:rFonts w:cstheme="minorHAnsi"/>
                <w:kern w:val="0"/>
              </w:rPr>
            </w:pPr>
          </w:p>
        </w:tc>
        <w:tc>
          <w:tcPr>
            <w:tcW w:w="1000" w:type="pct"/>
            <w:vAlign w:val="center"/>
          </w:tcPr>
          <w:p w14:paraId="0D552750" w14:textId="77777777" w:rsidR="00422401" w:rsidRPr="00422401" w:rsidRDefault="00422401" w:rsidP="00422401">
            <w:pPr>
              <w:ind w:firstLine="0"/>
              <w:jc w:val="center"/>
              <w:rPr>
                <w:rFonts w:cstheme="minorHAnsi"/>
                <w:kern w:val="0"/>
              </w:rPr>
            </w:pPr>
            <w:r w:rsidRPr="00422401">
              <w:rPr>
                <w:rFonts w:cstheme="minorHAnsi"/>
                <w:color w:val="333333"/>
                <w:kern w:val="0"/>
                <w:shd w:val="clear" w:color="auto" w:fill="FFFFFF"/>
              </w:rPr>
              <w:t>Demonstrates behaviors described immediately left and right.</w:t>
            </w:r>
          </w:p>
        </w:tc>
        <w:tc>
          <w:tcPr>
            <w:tcW w:w="1000" w:type="pct"/>
            <w:vAlign w:val="center"/>
          </w:tcPr>
          <w:p w14:paraId="16D1EDD3" w14:textId="77777777" w:rsidR="00422401" w:rsidRPr="00422401" w:rsidRDefault="00422401" w:rsidP="00422401">
            <w:pPr>
              <w:ind w:firstLine="0"/>
              <w:jc w:val="center"/>
              <w:rPr>
                <w:rFonts w:cstheme="minorHAnsi"/>
                <w:kern w:val="0"/>
              </w:rPr>
            </w:pPr>
            <w:r w:rsidRPr="00422401">
              <w:rPr>
                <w:rFonts w:cstheme="minorHAnsi"/>
                <w:b/>
                <w:caps/>
                <w:color w:val="333333"/>
                <w:kern w:val="0"/>
                <w:u w:val="single"/>
                <w:shd w:val="clear" w:color="auto" w:fill="FFFFFF"/>
              </w:rPr>
              <w:t>Excellent</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-Demonstrates the knowledge, skills, and abilities to do excellent work.</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-Acquires new knowledge or skills to improve the team's performance.</w:t>
            </w:r>
            <w:r w:rsidRPr="00422401">
              <w:rPr>
                <w:rFonts w:cstheme="minorHAnsi"/>
                <w:color w:val="333333"/>
                <w:kern w:val="0"/>
              </w:rPr>
              <w:br/>
            </w:r>
            <w:r w:rsidRPr="00422401">
              <w:rPr>
                <w:rFonts w:cstheme="minorHAnsi"/>
                <w:color w:val="333333"/>
                <w:kern w:val="0"/>
              </w:rPr>
              <w:br/>
            </w:r>
            <w:r w:rsidRPr="00422401">
              <w:rPr>
                <w:rFonts w:cstheme="minorHAnsi"/>
                <w:color w:val="333333"/>
                <w:kern w:val="0"/>
                <w:shd w:val="clear" w:color="auto" w:fill="FFFFFF"/>
              </w:rPr>
              <w:t>-Able to perform the role of any team member if necessary.</w:t>
            </w:r>
          </w:p>
        </w:tc>
      </w:tr>
    </w:tbl>
    <w:p w14:paraId="48C1BB8C" w14:textId="77777777" w:rsidR="00422401" w:rsidRPr="00422401" w:rsidRDefault="00422401" w:rsidP="00422401">
      <w:pPr>
        <w:spacing w:before="240"/>
        <w:ind w:firstLine="0"/>
        <w:contextualSpacing/>
        <w:jc w:val="center"/>
      </w:pPr>
    </w:p>
    <w:p w14:paraId="4B44C6C5" w14:textId="163C9E79" w:rsidR="00422401" w:rsidRPr="00422401" w:rsidRDefault="00422401" w:rsidP="00EC3F94">
      <w:pPr>
        <w:ind w:firstLine="0"/>
        <w:jc w:val="center"/>
        <w:rPr>
          <w:rFonts w:ascii="Times New Roman" w:hAnsi="Times New Roman" w:cs="Times New Roman"/>
          <w:kern w:val="0"/>
          <w:lang w:eastAsia="en-US"/>
        </w:rPr>
      </w:pPr>
    </w:p>
    <w:sectPr w:rsidR="00422401" w:rsidRPr="00422401" w:rsidSect="00445409">
      <w:footnotePr>
        <w:pos w:val="beneathText"/>
      </w:footnotePr>
      <w:pgSz w:w="12240" w:h="15840" w:code="1"/>
      <w:pgMar w:top="1440" w:right="1440" w:bottom="1440" w:left="2160" w:header="720" w:footer="720" w:gutter="0"/>
      <w:cols w:space="720"/>
      <w:docGrid w:linePitch="360"/>
      <w15:footnoteColumns w:val="1"/>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34C435" w14:textId="77777777" w:rsidR="00902D8B" w:rsidRDefault="00902D8B">
      <w:pPr>
        <w:spacing w:line="240" w:lineRule="auto"/>
      </w:pPr>
      <w:r>
        <w:separator/>
      </w:r>
    </w:p>
  </w:endnote>
  <w:endnote w:type="continuationSeparator" w:id="0">
    <w:p w14:paraId="3500FDEE" w14:textId="77777777" w:rsidR="00902D8B" w:rsidRDefault="00902D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Segoe UI">
    <w:altName w:val="Calibri"/>
    <w:charset w:val="00"/>
    <w:family w:val="swiss"/>
    <w:pitch w:val="variable"/>
    <w:sig w:usb0="E4002EFF" w:usb1="C000E47F" w:usb2="00000009" w:usb3="00000000" w:csb0="000001FF" w:csb1="00000000"/>
  </w:font>
  <w:font w:name="Consolas">
    <w:panose1 w:val="020B0609020204030204"/>
    <w:charset w:val="00"/>
    <w:family w:val="auto"/>
    <w:pitch w:val="variable"/>
    <w:sig w:usb0="E10002FF" w:usb1="4000FCFF" w:usb2="00000009" w:usb3="00000000" w:csb0="0000019F" w:csb1="00000000"/>
  </w:font>
  <w:font w:name="MS Mincho">
    <w:panose1 w:val="02020609040205080304"/>
    <w:charset w:val="80"/>
    <w:family w:val="auto"/>
    <w:pitch w:val="variable"/>
    <w:sig w:usb0="E00002FF" w:usb1="6AC7FDFB" w:usb2="08000012" w:usb3="00000000" w:csb0="0002009F" w:csb1="00000000"/>
  </w:font>
  <w:font w:name="Wingdings 3">
    <w:panose1 w:val="050401020108070707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9F45DE" w14:textId="77777777" w:rsidR="003C057C" w:rsidRDefault="003C057C" w:rsidP="000B77F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AFDCCDA" w14:textId="77777777" w:rsidR="003C057C" w:rsidRDefault="003C057C" w:rsidP="00A82D36">
    <w:pPr>
      <w:pStyle w:val="Footer"/>
      <w:framePr w:wrap="none" w:vAnchor="text" w:hAnchor="margin" w:xAlign="center"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217F042D" w14:textId="77777777" w:rsidR="003C057C" w:rsidRDefault="003C057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A8CA9E" w14:textId="77777777" w:rsidR="003C057C" w:rsidRDefault="003C057C" w:rsidP="000B77F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D1996">
      <w:rPr>
        <w:rStyle w:val="PageNumber"/>
        <w:noProof/>
      </w:rPr>
      <w:t>viii</w:t>
    </w:r>
    <w:r>
      <w:rPr>
        <w:rStyle w:val="PageNumber"/>
      </w:rPr>
      <w:fldChar w:fldCharType="end"/>
    </w:r>
  </w:p>
  <w:p w14:paraId="673FACD1" w14:textId="1C6AEBAA" w:rsidR="003C057C" w:rsidRDefault="003C057C" w:rsidP="009852EB">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157498" w14:textId="77777777" w:rsidR="003C057C" w:rsidRDefault="003C057C" w:rsidP="00A82D3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D1996">
      <w:rPr>
        <w:rStyle w:val="PageNumber"/>
        <w:noProof/>
      </w:rPr>
      <w:t>15</w:t>
    </w:r>
    <w:r>
      <w:rPr>
        <w:rStyle w:val="PageNumber"/>
      </w:rPr>
      <w:fldChar w:fldCharType="end"/>
    </w:r>
  </w:p>
  <w:p w14:paraId="7F26A07D" w14:textId="77777777" w:rsidR="003C057C" w:rsidRDefault="003C057C" w:rsidP="00A82D36">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E5F1A5" w14:textId="77777777" w:rsidR="00902D8B" w:rsidRDefault="00902D8B">
      <w:pPr>
        <w:spacing w:line="240" w:lineRule="auto"/>
      </w:pPr>
      <w:r>
        <w:separator/>
      </w:r>
    </w:p>
  </w:footnote>
  <w:footnote w:type="continuationSeparator" w:id="0">
    <w:p w14:paraId="7FC91465" w14:textId="77777777" w:rsidR="00902D8B" w:rsidRDefault="00902D8B">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651DA6" w14:textId="1C11A343" w:rsidR="003C057C" w:rsidRPr="006B2849" w:rsidRDefault="003C057C" w:rsidP="00E12588">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7F5A1C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2">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3">
    <w:nsid w:val="FFFFFF7E"/>
    <w:multiLevelType w:val="singleLevel"/>
    <w:tmpl w:val="9984C7AA"/>
    <w:lvl w:ilvl="0">
      <w:start w:val="1"/>
      <w:numFmt w:val="decimal"/>
      <w:pStyle w:val="ListNumber3"/>
      <w:lvlText w:val="%1."/>
      <w:lvlJc w:val="left"/>
      <w:pPr>
        <w:tabs>
          <w:tab w:val="num" w:pos="1080"/>
        </w:tabs>
        <w:ind w:left="1080" w:hanging="360"/>
      </w:pPr>
    </w:lvl>
  </w:abstractNum>
  <w:abstractNum w:abstractNumId="4">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5">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6">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7">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8">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9">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10">
    <w:nsid w:val="FFFFFF89"/>
    <w:multiLevelType w:val="singleLevel"/>
    <w:tmpl w:val="AF5E5820"/>
    <w:lvl w:ilvl="0">
      <w:start w:val="1"/>
      <w:numFmt w:val="bullet"/>
      <w:pStyle w:val="ListBullet"/>
      <w:lvlText w:val=""/>
      <w:lvlJc w:val="left"/>
      <w:pPr>
        <w:tabs>
          <w:tab w:val="num" w:pos="1080"/>
        </w:tabs>
        <w:ind w:left="1080" w:hanging="360"/>
      </w:pPr>
      <w:rPr>
        <w:rFonts w:ascii="Symbol" w:hAnsi="Symbol" w:hint="default"/>
      </w:rPr>
    </w:lvl>
  </w:abstractNum>
  <w:abstractNum w:abstractNumId="11">
    <w:nsid w:val="068A10EB"/>
    <w:multiLevelType w:val="singleLevel"/>
    <w:tmpl w:val="0409000F"/>
    <w:lvl w:ilvl="0">
      <w:start w:val="1"/>
      <w:numFmt w:val="decimal"/>
      <w:lvlText w:val="%1."/>
      <w:lvlJc w:val="left"/>
      <w:pPr>
        <w:ind w:left="720" w:hanging="360"/>
      </w:pPr>
      <w:rPr>
        <w:rFonts w:hint="default"/>
      </w:rPr>
    </w:lvl>
  </w:abstractNum>
  <w:abstractNum w:abstractNumId="12">
    <w:nsid w:val="099B2B5D"/>
    <w:multiLevelType w:val="hybridMultilevel"/>
    <w:tmpl w:val="2EC4A0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C0C675D"/>
    <w:multiLevelType w:val="hybridMultilevel"/>
    <w:tmpl w:val="9CD4ED42"/>
    <w:lvl w:ilvl="0" w:tplc="870E9C6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42E4B0C"/>
    <w:multiLevelType w:val="hybridMultilevel"/>
    <w:tmpl w:val="494427F8"/>
    <w:lvl w:ilvl="0" w:tplc="9B2A2E9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3123EE"/>
    <w:multiLevelType w:val="hybridMultilevel"/>
    <w:tmpl w:val="28522D1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C6870BE"/>
    <w:multiLevelType w:val="hybridMultilevel"/>
    <w:tmpl w:val="E7509F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DED4094"/>
    <w:multiLevelType w:val="hybridMultilevel"/>
    <w:tmpl w:val="10642AA2"/>
    <w:lvl w:ilvl="0" w:tplc="B8DC85D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0906CDF"/>
    <w:multiLevelType w:val="hybridMultilevel"/>
    <w:tmpl w:val="157A6EF2"/>
    <w:lvl w:ilvl="0" w:tplc="0409000B">
      <w:start w:val="1"/>
      <w:numFmt w:val="bullet"/>
      <w:lvlText w:val=""/>
      <w:lvlJc w:val="left"/>
      <w:pPr>
        <w:ind w:left="360" w:hanging="360"/>
      </w:pPr>
      <w:rPr>
        <w:rFonts w:ascii="Wingdings" w:hAnsi="Wingdings" w:hint="default"/>
      </w:rPr>
    </w:lvl>
    <w:lvl w:ilvl="1" w:tplc="04090009">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2BE0DDD"/>
    <w:multiLevelType w:val="hybridMultilevel"/>
    <w:tmpl w:val="17B039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0642EA8"/>
    <w:multiLevelType w:val="hybridMultilevel"/>
    <w:tmpl w:val="5E86A0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56A4E95"/>
    <w:multiLevelType w:val="hybridMultilevel"/>
    <w:tmpl w:val="4F8E493A"/>
    <w:lvl w:ilvl="0" w:tplc="909C4234">
      <w:start w:val="1"/>
      <w:numFmt w:val="decimal"/>
      <w:lvlText w:val="%1."/>
      <w:lvlJc w:val="left"/>
      <w:pPr>
        <w:ind w:left="720" w:hanging="360"/>
      </w:pPr>
      <w:rPr>
        <w:rFonts w:ascii="Times New Roman" w:hAnsi="Times New Roman" w:cs="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9F7ECB"/>
    <w:multiLevelType w:val="hybridMultilevel"/>
    <w:tmpl w:val="50CADA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B6B457E"/>
    <w:multiLevelType w:val="hybridMultilevel"/>
    <w:tmpl w:val="6436E2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449769B"/>
    <w:multiLevelType w:val="hybridMultilevel"/>
    <w:tmpl w:val="1BBC7644"/>
    <w:lvl w:ilvl="0" w:tplc="62C0CA0C">
      <w:start w:val="1"/>
      <w:numFmt w:val="decimal"/>
      <w:lvlText w:val="%1."/>
      <w:lvlJc w:val="left"/>
      <w:pPr>
        <w:ind w:left="1440" w:hanging="360"/>
      </w:pPr>
      <w:rPr>
        <w:b w:val="0"/>
        <w:i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68A6F0F"/>
    <w:multiLevelType w:val="hybridMultilevel"/>
    <w:tmpl w:val="BDAC0F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F00C85"/>
    <w:multiLevelType w:val="hybridMultilevel"/>
    <w:tmpl w:val="DD3CF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36A2838"/>
    <w:multiLevelType w:val="hybridMultilevel"/>
    <w:tmpl w:val="3E025B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9960012"/>
    <w:multiLevelType w:val="hybridMultilevel"/>
    <w:tmpl w:val="E1E82DD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6810EF0"/>
    <w:multiLevelType w:val="hybridMultilevel"/>
    <w:tmpl w:val="194E15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F94136F"/>
    <w:multiLevelType w:val="hybridMultilevel"/>
    <w:tmpl w:val="986CF472"/>
    <w:lvl w:ilvl="0" w:tplc="5296AD54">
      <w:start w:val="1"/>
      <w:numFmt w:val="decimal"/>
      <w:lvlText w:val="%1."/>
      <w:lvlJc w:val="left"/>
      <w:pPr>
        <w:ind w:left="360" w:hanging="360"/>
      </w:pPr>
      <w:rPr>
        <w:rFonts w:ascii="Times New Roman" w:eastAsia="Calibri" w:hAnsi="Times New Roman" w:cs="Times New Roman"/>
        <w:b w:val="0"/>
      </w:rPr>
    </w:lvl>
    <w:lvl w:ilvl="1" w:tplc="04090019" w:tentative="1">
      <w:start w:val="1"/>
      <w:numFmt w:val="lowerLetter"/>
      <w:lvlText w:val="%2."/>
      <w:lvlJc w:val="left"/>
      <w:pPr>
        <w:ind w:left="630" w:hanging="360"/>
      </w:pPr>
    </w:lvl>
    <w:lvl w:ilvl="2" w:tplc="0409001B" w:tentative="1">
      <w:start w:val="1"/>
      <w:numFmt w:val="lowerRoman"/>
      <w:lvlText w:val="%3."/>
      <w:lvlJc w:val="right"/>
      <w:pPr>
        <w:ind w:left="1350" w:hanging="180"/>
      </w:pPr>
    </w:lvl>
    <w:lvl w:ilvl="3" w:tplc="0409000F" w:tentative="1">
      <w:start w:val="1"/>
      <w:numFmt w:val="decimal"/>
      <w:lvlText w:val="%4."/>
      <w:lvlJc w:val="left"/>
      <w:pPr>
        <w:ind w:left="2070" w:hanging="360"/>
      </w:pPr>
    </w:lvl>
    <w:lvl w:ilvl="4" w:tplc="04090019" w:tentative="1">
      <w:start w:val="1"/>
      <w:numFmt w:val="lowerLetter"/>
      <w:lvlText w:val="%5."/>
      <w:lvlJc w:val="left"/>
      <w:pPr>
        <w:ind w:left="2790" w:hanging="360"/>
      </w:pPr>
    </w:lvl>
    <w:lvl w:ilvl="5" w:tplc="0409001B" w:tentative="1">
      <w:start w:val="1"/>
      <w:numFmt w:val="lowerRoman"/>
      <w:lvlText w:val="%6."/>
      <w:lvlJc w:val="right"/>
      <w:pPr>
        <w:ind w:left="3510" w:hanging="180"/>
      </w:pPr>
    </w:lvl>
    <w:lvl w:ilvl="6" w:tplc="0409000F" w:tentative="1">
      <w:start w:val="1"/>
      <w:numFmt w:val="decimal"/>
      <w:lvlText w:val="%7."/>
      <w:lvlJc w:val="left"/>
      <w:pPr>
        <w:ind w:left="4230" w:hanging="360"/>
      </w:pPr>
    </w:lvl>
    <w:lvl w:ilvl="7" w:tplc="04090019" w:tentative="1">
      <w:start w:val="1"/>
      <w:numFmt w:val="lowerLetter"/>
      <w:lvlText w:val="%8."/>
      <w:lvlJc w:val="left"/>
      <w:pPr>
        <w:ind w:left="4950" w:hanging="360"/>
      </w:pPr>
    </w:lvl>
    <w:lvl w:ilvl="8" w:tplc="0409001B" w:tentative="1">
      <w:start w:val="1"/>
      <w:numFmt w:val="lowerRoman"/>
      <w:lvlText w:val="%9."/>
      <w:lvlJc w:val="right"/>
      <w:pPr>
        <w:ind w:left="5670" w:hanging="18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0"/>
    <w:lvlOverride w:ilvl="0">
      <w:startOverride w:val="1"/>
    </w:lvlOverride>
  </w:num>
  <w:num w:numId="12">
    <w:abstractNumId w:val="24"/>
  </w:num>
  <w:num w:numId="13">
    <w:abstractNumId w:val="14"/>
  </w:num>
  <w:num w:numId="14">
    <w:abstractNumId w:val="16"/>
  </w:num>
  <w:num w:numId="15">
    <w:abstractNumId w:val="15"/>
  </w:num>
  <w:num w:numId="16">
    <w:abstractNumId w:val="20"/>
  </w:num>
  <w:num w:numId="17">
    <w:abstractNumId w:val="23"/>
  </w:num>
  <w:num w:numId="18">
    <w:abstractNumId w:val="21"/>
  </w:num>
  <w:num w:numId="19">
    <w:abstractNumId w:val="22"/>
  </w:num>
  <w:num w:numId="20">
    <w:abstractNumId w:val="29"/>
  </w:num>
  <w:num w:numId="21">
    <w:abstractNumId w:val="27"/>
  </w:num>
  <w:num w:numId="22">
    <w:abstractNumId w:val="30"/>
  </w:num>
  <w:num w:numId="23">
    <w:abstractNumId w:val="11"/>
  </w:num>
  <w:num w:numId="24">
    <w:abstractNumId w:val="25"/>
  </w:num>
  <w:num w:numId="25">
    <w:abstractNumId w:val="18"/>
  </w:num>
  <w:num w:numId="26">
    <w:abstractNumId w:val="28"/>
  </w:num>
  <w:num w:numId="27">
    <w:abstractNumId w:val="12"/>
  </w:num>
  <w:num w:numId="28">
    <w:abstractNumId w:val="0"/>
  </w:num>
  <w:num w:numId="29">
    <w:abstractNumId w:val="26"/>
  </w:num>
  <w:num w:numId="30">
    <w:abstractNumId w:val="19"/>
  </w:num>
  <w:num w:numId="31">
    <w:abstractNumId w:val="13"/>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9"/>
  <w:proofState w:spelling="clean" w:grammar="clean"/>
  <w:attachedTemplate r:id="rId1"/>
  <w:defaultTabStop w:val="1440"/>
  <w:drawingGridHorizontalSpacing w:val="120"/>
  <w:displayHorizontalDrawingGridEvery w:val="2"/>
  <w:displayVerticalDrawingGridEvery w:val="2"/>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D0F"/>
    <w:rsid w:val="00000F9F"/>
    <w:rsid w:val="0000784F"/>
    <w:rsid w:val="00011FF2"/>
    <w:rsid w:val="000138FC"/>
    <w:rsid w:val="0002200A"/>
    <w:rsid w:val="000220B3"/>
    <w:rsid w:val="00032D7E"/>
    <w:rsid w:val="00034AFF"/>
    <w:rsid w:val="0003754B"/>
    <w:rsid w:val="000410C5"/>
    <w:rsid w:val="0004224B"/>
    <w:rsid w:val="00042348"/>
    <w:rsid w:val="000607FF"/>
    <w:rsid w:val="00061B87"/>
    <w:rsid w:val="000652AD"/>
    <w:rsid w:val="0007164C"/>
    <w:rsid w:val="00074684"/>
    <w:rsid w:val="00074E15"/>
    <w:rsid w:val="00092E8C"/>
    <w:rsid w:val="00093074"/>
    <w:rsid w:val="000A3E0B"/>
    <w:rsid w:val="000A530D"/>
    <w:rsid w:val="000A733F"/>
    <w:rsid w:val="000A7BC7"/>
    <w:rsid w:val="000B3CB8"/>
    <w:rsid w:val="000B77FD"/>
    <w:rsid w:val="000C0E4F"/>
    <w:rsid w:val="000C207B"/>
    <w:rsid w:val="000C61DA"/>
    <w:rsid w:val="000D4406"/>
    <w:rsid w:val="000D64B8"/>
    <w:rsid w:val="000E47A8"/>
    <w:rsid w:val="000E5E76"/>
    <w:rsid w:val="000F11BF"/>
    <w:rsid w:val="000F604A"/>
    <w:rsid w:val="00105635"/>
    <w:rsid w:val="001100D6"/>
    <w:rsid w:val="00113249"/>
    <w:rsid w:val="001159FE"/>
    <w:rsid w:val="00116187"/>
    <w:rsid w:val="00122853"/>
    <w:rsid w:val="0012501D"/>
    <w:rsid w:val="001259BC"/>
    <w:rsid w:val="00127A4A"/>
    <w:rsid w:val="0013298F"/>
    <w:rsid w:val="0013574D"/>
    <w:rsid w:val="00136C7C"/>
    <w:rsid w:val="00137B14"/>
    <w:rsid w:val="00137BB6"/>
    <w:rsid w:val="00137D94"/>
    <w:rsid w:val="00146914"/>
    <w:rsid w:val="00151F19"/>
    <w:rsid w:val="00155A57"/>
    <w:rsid w:val="001724E0"/>
    <w:rsid w:val="001907BA"/>
    <w:rsid w:val="00194E70"/>
    <w:rsid w:val="001950BC"/>
    <w:rsid w:val="00195F93"/>
    <w:rsid w:val="001A184A"/>
    <w:rsid w:val="001A59C8"/>
    <w:rsid w:val="001A6805"/>
    <w:rsid w:val="001A76BB"/>
    <w:rsid w:val="001B048D"/>
    <w:rsid w:val="001C6EE9"/>
    <w:rsid w:val="001E092F"/>
    <w:rsid w:val="001E3F61"/>
    <w:rsid w:val="001E6979"/>
    <w:rsid w:val="001E7EAA"/>
    <w:rsid w:val="00201778"/>
    <w:rsid w:val="00203176"/>
    <w:rsid w:val="002036AC"/>
    <w:rsid w:val="00206692"/>
    <w:rsid w:val="00215E95"/>
    <w:rsid w:val="002233B2"/>
    <w:rsid w:val="002266CC"/>
    <w:rsid w:val="00240AAD"/>
    <w:rsid w:val="00242113"/>
    <w:rsid w:val="00254ADD"/>
    <w:rsid w:val="00262705"/>
    <w:rsid w:val="002652FC"/>
    <w:rsid w:val="002672FF"/>
    <w:rsid w:val="00280485"/>
    <w:rsid w:val="00281EE7"/>
    <w:rsid w:val="0028493E"/>
    <w:rsid w:val="0029768A"/>
    <w:rsid w:val="002C179F"/>
    <w:rsid w:val="002D374B"/>
    <w:rsid w:val="002D3A33"/>
    <w:rsid w:val="002D6F4A"/>
    <w:rsid w:val="002D7474"/>
    <w:rsid w:val="002E54EB"/>
    <w:rsid w:val="002F082F"/>
    <w:rsid w:val="002F6707"/>
    <w:rsid w:val="002F6B53"/>
    <w:rsid w:val="00307137"/>
    <w:rsid w:val="00310D85"/>
    <w:rsid w:val="003145C9"/>
    <w:rsid w:val="0032779D"/>
    <w:rsid w:val="0034347F"/>
    <w:rsid w:val="0035725E"/>
    <w:rsid w:val="00360CE7"/>
    <w:rsid w:val="00363E99"/>
    <w:rsid w:val="0038635A"/>
    <w:rsid w:val="0038725D"/>
    <w:rsid w:val="003906F7"/>
    <w:rsid w:val="003A2BAA"/>
    <w:rsid w:val="003A722B"/>
    <w:rsid w:val="003B6BE1"/>
    <w:rsid w:val="003B70A2"/>
    <w:rsid w:val="003C057C"/>
    <w:rsid w:val="003C0CAE"/>
    <w:rsid w:val="003C1ABD"/>
    <w:rsid w:val="003C6091"/>
    <w:rsid w:val="003D08D9"/>
    <w:rsid w:val="003D1134"/>
    <w:rsid w:val="003D507B"/>
    <w:rsid w:val="003E0B38"/>
    <w:rsid w:val="003E28C0"/>
    <w:rsid w:val="003E65C4"/>
    <w:rsid w:val="003E769A"/>
    <w:rsid w:val="003F1B0F"/>
    <w:rsid w:val="003F2673"/>
    <w:rsid w:val="003F436F"/>
    <w:rsid w:val="003F5788"/>
    <w:rsid w:val="003F7D8B"/>
    <w:rsid w:val="00401FAC"/>
    <w:rsid w:val="004179ED"/>
    <w:rsid w:val="00422401"/>
    <w:rsid w:val="00441C5A"/>
    <w:rsid w:val="00445409"/>
    <w:rsid w:val="004470BB"/>
    <w:rsid w:val="00453CD7"/>
    <w:rsid w:val="00454804"/>
    <w:rsid w:val="00456668"/>
    <w:rsid w:val="00465053"/>
    <w:rsid w:val="00467C5C"/>
    <w:rsid w:val="00483DD7"/>
    <w:rsid w:val="004965FE"/>
    <w:rsid w:val="004A51DA"/>
    <w:rsid w:val="004A77F3"/>
    <w:rsid w:val="004B18AE"/>
    <w:rsid w:val="004B6186"/>
    <w:rsid w:val="004B7E6C"/>
    <w:rsid w:val="004C0515"/>
    <w:rsid w:val="004C44E2"/>
    <w:rsid w:val="004C752B"/>
    <w:rsid w:val="004D3B6E"/>
    <w:rsid w:val="004D4B14"/>
    <w:rsid w:val="004D56ED"/>
    <w:rsid w:val="004E4558"/>
    <w:rsid w:val="004F1100"/>
    <w:rsid w:val="004F2FB4"/>
    <w:rsid w:val="005024EF"/>
    <w:rsid w:val="0050644B"/>
    <w:rsid w:val="00515705"/>
    <w:rsid w:val="00516C18"/>
    <w:rsid w:val="0052173C"/>
    <w:rsid w:val="00523FFB"/>
    <w:rsid w:val="00531860"/>
    <w:rsid w:val="005345CF"/>
    <w:rsid w:val="00535BBA"/>
    <w:rsid w:val="005537C7"/>
    <w:rsid w:val="00555C32"/>
    <w:rsid w:val="00557A92"/>
    <w:rsid w:val="00560C11"/>
    <w:rsid w:val="00563529"/>
    <w:rsid w:val="00565F46"/>
    <w:rsid w:val="00566D50"/>
    <w:rsid w:val="00567A08"/>
    <w:rsid w:val="00572DEC"/>
    <w:rsid w:val="00577C40"/>
    <w:rsid w:val="005829DA"/>
    <w:rsid w:val="00582D6C"/>
    <w:rsid w:val="0058375A"/>
    <w:rsid w:val="0059075C"/>
    <w:rsid w:val="005966E2"/>
    <w:rsid w:val="005B32D2"/>
    <w:rsid w:val="005B3832"/>
    <w:rsid w:val="005B4CED"/>
    <w:rsid w:val="005B5C2B"/>
    <w:rsid w:val="005C505A"/>
    <w:rsid w:val="005C6C0E"/>
    <w:rsid w:val="005D1F98"/>
    <w:rsid w:val="005D2494"/>
    <w:rsid w:val="005D4A01"/>
    <w:rsid w:val="005F4D5D"/>
    <w:rsid w:val="006058B8"/>
    <w:rsid w:val="00610462"/>
    <w:rsid w:val="00620DFF"/>
    <w:rsid w:val="00622B98"/>
    <w:rsid w:val="006234ED"/>
    <w:rsid w:val="0062634C"/>
    <w:rsid w:val="00626C83"/>
    <w:rsid w:val="00642133"/>
    <w:rsid w:val="00645A34"/>
    <w:rsid w:val="00651F98"/>
    <w:rsid w:val="00663545"/>
    <w:rsid w:val="0066606C"/>
    <w:rsid w:val="00666784"/>
    <w:rsid w:val="006700AF"/>
    <w:rsid w:val="00674486"/>
    <w:rsid w:val="00674EAD"/>
    <w:rsid w:val="00676411"/>
    <w:rsid w:val="006768BB"/>
    <w:rsid w:val="006775EE"/>
    <w:rsid w:val="00682844"/>
    <w:rsid w:val="00686756"/>
    <w:rsid w:val="006916FD"/>
    <w:rsid w:val="0069363C"/>
    <w:rsid w:val="00694A1A"/>
    <w:rsid w:val="00694FFC"/>
    <w:rsid w:val="0069670D"/>
    <w:rsid w:val="006979EE"/>
    <w:rsid w:val="006A07A8"/>
    <w:rsid w:val="006B2849"/>
    <w:rsid w:val="006C3DB4"/>
    <w:rsid w:val="006D2C3F"/>
    <w:rsid w:val="006E028E"/>
    <w:rsid w:val="006F15CE"/>
    <w:rsid w:val="006F199E"/>
    <w:rsid w:val="006F5167"/>
    <w:rsid w:val="006F6A4D"/>
    <w:rsid w:val="00711442"/>
    <w:rsid w:val="007250D6"/>
    <w:rsid w:val="0074022D"/>
    <w:rsid w:val="00750D0F"/>
    <w:rsid w:val="00752437"/>
    <w:rsid w:val="00757004"/>
    <w:rsid w:val="00761ED1"/>
    <w:rsid w:val="007630C3"/>
    <w:rsid w:val="00763F5A"/>
    <w:rsid w:val="007657A7"/>
    <w:rsid w:val="007733C5"/>
    <w:rsid w:val="00774F16"/>
    <w:rsid w:val="007776E1"/>
    <w:rsid w:val="00785A02"/>
    <w:rsid w:val="00792693"/>
    <w:rsid w:val="007A000B"/>
    <w:rsid w:val="007B0334"/>
    <w:rsid w:val="007B35E5"/>
    <w:rsid w:val="007D26D1"/>
    <w:rsid w:val="007D3524"/>
    <w:rsid w:val="007D5061"/>
    <w:rsid w:val="007E1F02"/>
    <w:rsid w:val="007E66B3"/>
    <w:rsid w:val="007F01D4"/>
    <w:rsid w:val="007F2E1B"/>
    <w:rsid w:val="007F679F"/>
    <w:rsid w:val="007F783E"/>
    <w:rsid w:val="008048F8"/>
    <w:rsid w:val="00806AEC"/>
    <w:rsid w:val="008325A8"/>
    <w:rsid w:val="008543B0"/>
    <w:rsid w:val="00856BCD"/>
    <w:rsid w:val="00862F82"/>
    <w:rsid w:val="0086645B"/>
    <w:rsid w:val="00873BC7"/>
    <w:rsid w:val="00874EF6"/>
    <w:rsid w:val="0087569E"/>
    <w:rsid w:val="00876444"/>
    <w:rsid w:val="00882B03"/>
    <w:rsid w:val="00891046"/>
    <w:rsid w:val="00891FD3"/>
    <w:rsid w:val="008B03D5"/>
    <w:rsid w:val="008B420B"/>
    <w:rsid w:val="008B6FA7"/>
    <w:rsid w:val="008C0B04"/>
    <w:rsid w:val="008C3E71"/>
    <w:rsid w:val="008C78B1"/>
    <w:rsid w:val="008D2A6F"/>
    <w:rsid w:val="008E0152"/>
    <w:rsid w:val="008F4ABD"/>
    <w:rsid w:val="00902D8B"/>
    <w:rsid w:val="00913B52"/>
    <w:rsid w:val="00920C60"/>
    <w:rsid w:val="00921C8D"/>
    <w:rsid w:val="00941D7B"/>
    <w:rsid w:val="00946550"/>
    <w:rsid w:val="00946A15"/>
    <w:rsid w:val="00964AE5"/>
    <w:rsid w:val="00966363"/>
    <w:rsid w:val="0097606F"/>
    <w:rsid w:val="009806B7"/>
    <w:rsid w:val="009852EB"/>
    <w:rsid w:val="009879EE"/>
    <w:rsid w:val="00992CA8"/>
    <w:rsid w:val="009A5890"/>
    <w:rsid w:val="009A5929"/>
    <w:rsid w:val="009B3656"/>
    <w:rsid w:val="009B5764"/>
    <w:rsid w:val="009B6049"/>
    <w:rsid w:val="009C49C3"/>
    <w:rsid w:val="009D0C4E"/>
    <w:rsid w:val="009D5972"/>
    <w:rsid w:val="009D6C41"/>
    <w:rsid w:val="009E2D12"/>
    <w:rsid w:val="009E318A"/>
    <w:rsid w:val="009E46A2"/>
    <w:rsid w:val="009E700D"/>
    <w:rsid w:val="009F153B"/>
    <w:rsid w:val="009F6F32"/>
    <w:rsid w:val="00A02C0E"/>
    <w:rsid w:val="00A163DE"/>
    <w:rsid w:val="00A26784"/>
    <w:rsid w:val="00A31855"/>
    <w:rsid w:val="00A32819"/>
    <w:rsid w:val="00A34375"/>
    <w:rsid w:val="00A51131"/>
    <w:rsid w:val="00A6304F"/>
    <w:rsid w:val="00A63E3D"/>
    <w:rsid w:val="00A63EB4"/>
    <w:rsid w:val="00A64ADE"/>
    <w:rsid w:val="00A71254"/>
    <w:rsid w:val="00A7485E"/>
    <w:rsid w:val="00A75875"/>
    <w:rsid w:val="00A758AF"/>
    <w:rsid w:val="00A82934"/>
    <w:rsid w:val="00A82D36"/>
    <w:rsid w:val="00AA570D"/>
    <w:rsid w:val="00AA5F1A"/>
    <w:rsid w:val="00AB488A"/>
    <w:rsid w:val="00AB4CA5"/>
    <w:rsid w:val="00AC785E"/>
    <w:rsid w:val="00AD4D30"/>
    <w:rsid w:val="00AF4557"/>
    <w:rsid w:val="00B102E9"/>
    <w:rsid w:val="00B243E4"/>
    <w:rsid w:val="00B27470"/>
    <w:rsid w:val="00B31E5E"/>
    <w:rsid w:val="00B33745"/>
    <w:rsid w:val="00B34240"/>
    <w:rsid w:val="00B400FA"/>
    <w:rsid w:val="00B41926"/>
    <w:rsid w:val="00B46D04"/>
    <w:rsid w:val="00B47644"/>
    <w:rsid w:val="00B5281A"/>
    <w:rsid w:val="00B53A34"/>
    <w:rsid w:val="00B543C5"/>
    <w:rsid w:val="00B6071A"/>
    <w:rsid w:val="00B61A4E"/>
    <w:rsid w:val="00B7370B"/>
    <w:rsid w:val="00B74B81"/>
    <w:rsid w:val="00B943FC"/>
    <w:rsid w:val="00BA1F0C"/>
    <w:rsid w:val="00BA5F50"/>
    <w:rsid w:val="00BB06BD"/>
    <w:rsid w:val="00BC1B4C"/>
    <w:rsid w:val="00BD1996"/>
    <w:rsid w:val="00BD736A"/>
    <w:rsid w:val="00C0113B"/>
    <w:rsid w:val="00C01687"/>
    <w:rsid w:val="00C07FEE"/>
    <w:rsid w:val="00C12E32"/>
    <w:rsid w:val="00C16249"/>
    <w:rsid w:val="00C264F5"/>
    <w:rsid w:val="00C33368"/>
    <w:rsid w:val="00C46457"/>
    <w:rsid w:val="00C515AB"/>
    <w:rsid w:val="00C5660E"/>
    <w:rsid w:val="00C72036"/>
    <w:rsid w:val="00C72CB0"/>
    <w:rsid w:val="00C90402"/>
    <w:rsid w:val="00C934BC"/>
    <w:rsid w:val="00CA5693"/>
    <w:rsid w:val="00CA59FD"/>
    <w:rsid w:val="00CA79F1"/>
    <w:rsid w:val="00CB6F0F"/>
    <w:rsid w:val="00CC0940"/>
    <w:rsid w:val="00CD0949"/>
    <w:rsid w:val="00CD0B8E"/>
    <w:rsid w:val="00CD7ACE"/>
    <w:rsid w:val="00CE05D6"/>
    <w:rsid w:val="00CE06DE"/>
    <w:rsid w:val="00CE5E1F"/>
    <w:rsid w:val="00CE6B20"/>
    <w:rsid w:val="00CE75FD"/>
    <w:rsid w:val="00CF3FDB"/>
    <w:rsid w:val="00CF602A"/>
    <w:rsid w:val="00D00D4B"/>
    <w:rsid w:val="00D16744"/>
    <w:rsid w:val="00D213C8"/>
    <w:rsid w:val="00D21D58"/>
    <w:rsid w:val="00D24F58"/>
    <w:rsid w:val="00D3659A"/>
    <w:rsid w:val="00D37258"/>
    <w:rsid w:val="00D55D15"/>
    <w:rsid w:val="00D56B09"/>
    <w:rsid w:val="00D67400"/>
    <w:rsid w:val="00D67C3F"/>
    <w:rsid w:val="00D74898"/>
    <w:rsid w:val="00D75084"/>
    <w:rsid w:val="00D76479"/>
    <w:rsid w:val="00D84FB8"/>
    <w:rsid w:val="00DA22BF"/>
    <w:rsid w:val="00DA61B9"/>
    <w:rsid w:val="00DC5BFD"/>
    <w:rsid w:val="00DE319D"/>
    <w:rsid w:val="00DF2A01"/>
    <w:rsid w:val="00DF38BA"/>
    <w:rsid w:val="00DF51D6"/>
    <w:rsid w:val="00DF6885"/>
    <w:rsid w:val="00DF7BA3"/>
    <w:rsid w:val="00E04540"/>
    <w:rsid w:val="00E07477"/>
    <w:rsid w:val="00E12588"/>
    <w:rsid w:val="00E33455"/>
    <w:rsid w:val="00E3614D"/>
    <w:rsid w:val="00E42600"/>
    <w:rsid w:val="00E469B9"/>
    <w:rsid w:val="00E501E0"/>
    <w:rsid w:val="00E53294"/>
    <w:rsid w:val="00E64B5B"/>
    <w:rsid w:val="00E64C93"/>
    <w:rsid w:val="00E70873"/>
    <w:rsid w:val="00E72B0A"/>
    <w:rsid w:val="00E737A4"/>
    <w:rsid w:val="00E73B0A"/>
    <w:rsid w:val="00E84C6E"/>
    <w:rsid w:val="00EC0D6D"/>
    <w:rsid w:val="00EC3F94"/>
    <w:rsid w:val="00EF432F"/>
    <w:rsid w:val="00F008ED"/>
    <w:rsid w:val="00F014E6"/>
    <w:rsid w:val="00F01687"/>
    <w:rsid w:val="00F06736"/>
    <w:rsid w:val="00F1026F"/>
    <w:rsid w:val="00F13BCE"/>
    <w:rsid w:val="00F152C2"/>
    <w:rsid w:val="00F22D86"/>
    <w:rsid w:val="00F23475"/>
    <w:rsid w:val="00F3348A"/>
    <w:rsid w:val="00F3549E"/>
    <w:rsid w:val="00F45D9D"/>
    <w:rsid w:val="00F50274"/>
    <w:rsid w:val="00F52354"/>
    <w:rsid w:val="00F64423"/>
    <w:rsid w:val="00F648EC"/>
    <w:rsid w:val="00F71DB2"/>
    <w:rsid w:val="00F7756B"/>
    <w:rsid w:val="00F82162"/>
    <w:rsid w:val="00F83C0F"/>
    <w:rsid w:val="00F92E19"/>
    <w:rsid w:val="00F97864"/>
    <w:rsid w:val="00FA0947"/>
    <w:rsid w:val="00FA29F8"/>
    <w:rsid w:val="00FB33FF"/>
    <w:rsid w:val="00FC0507"/>
    <w:rsid w:val="00FC0ED1"/>
    <w:rsid w:val="00FC39D1"/>
    <w:rsid w:val="00FD252E"/>
    <w:rsid w:val="00FE0A37"/>
    <w:rsid w:val="00FE2FEF"/>
    <w:rsid w:val="00FE7173"/>
    <w:rsid w:val="00FE7652"/>
    <w:rsid w:val="00FF057D"/>
    <w:rsid w:val="00FF2070"/>
    <w:rsid w:val="00FF66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3200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82">
    <w:lsdException w:name="Normal" w:uiPriority="0" w:qFormat="1"/>
    <w:lsdException w:name="heading 1" w:uiPriority="4" w:qFormat="1"/>
    <w:lsdException w:name="heading 2" w:semiHidden="1" w:uiPriority="4" w:unhideWhenUsed="1" w:qFormat="1"/>
    <w:lsdException w:name="heading 3" w:semiHidden="1" w:uiPriority="4"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kern w:val="24"/>
    </w:rPr>
  </w:style>
  <w:style w:type="paragraph" w:styleId="Heading1">
    <w:name w:val="heading 1"/>
    <w:basedOn w:val="Normal"/>
    <w:next w:val="Normal"/>
    <w:link w:val="Heading1Char"/>
    <w:uiPriority w:val="4"/>
    <w:qFormat/>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4"/>
    <w:unhideWhenUsed/>
    <w:qFormat/>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next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Pr>
      <w:color w:val="808080"/>
    </w:rPr>
  </w:style>
  <w:style w:type="paragraph" w:styleId="NoSpacing">
    <w:name w:val="No Spacing"/>
    <w:aliases w:val="No Indent"/>
    <w:uiPriority w:val="1"/>
    <w:qFormat/>
    <w:pPr>
      <w:ind w:firstLine="0"/>
    </w:pPr>
  </w:style>
  <w:style w:type="character" w:customStyle="1" w:styleId="Heading1Char">
    <w:name w:val="Heading 1 Char"/>
    <w:basedOn w:val="DefaultParagraphFont"/>
    <w:link w:val="Heading1"/>
    <w:uiPriority w:val="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Pr>
      <w:rFonts w:asciiTheme="majorHAnsi" w:eastAsiaTheme="majorEastAsia" w:hAnsiTheme="majorHAnsi" w:cstheme="majorBidi"/>
      <w:b/>
      <w:bCs/>
      <w:kern w:val="24"/>
    </w:rPr>
  </w:style>
  <w:style w:type="paragraph" w:styleId="Title">
    <w:name w:val="Title"/>
    <w:basedOn w:val="Normal"/>
    <w:next w:val="Normal"/>
    <w:link w:val="TitleChar"/>
    <w:uiPriority w:val="1"/>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
    <w:rPr>
      <w:rFonts w:asciiTheme="majorHAnsi" w:eastAsiaTheme="majorEastAsia" w:hAnsiTheme="majorHAnsi" w:cstheme="majorBidi"/>
      <w:kern w:val="24"/>
    </w:rPr>
  </w:style>
  <w:style w:type="character" w:styleId="Emphasis">
    <w:name w:val="Emphasis"/>
    <w:basedOn w:val="DefaultParagraphFont"/>
    <w:uiPriority w:val="20"/>
    <w:unhideWhenUsed/>
    <w:qFormat/>
    <w:rPr>
      <w:i/>
      <w:iCs/>
    </w:rPr>
  </w:style>
  <w:style w:type="character" w:customStyle="1" w:styleId="Heading3Char">
    <w:name w:val="Heading 3 Char"/>
    <w:basedOn w:val="DefaultParagraphFont"/>
    <w:link w:val="Heading3"/>
    <w:uiPriority w:val="4"/>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pPr>
      <w:spacing w:line="240" w:lineRule="auto"/>
      <w:ind w:firstLine="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kern w:val="24"/>
      <w:sz w:val="18"/>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pPr>
      <w:spacing w:after="120"/>
      <w:ind w:firstLine="0"/>
    </w:pPr>
    <w:rPr>
      <w:sz w:val="16"/>
      <w:szCs w:val="16"/>
    </w:rPr>
  </w:style>
  <w:style w:type="character" w:customStyle="1" w:styleId="BodyText3Char">
    <w:name w:val="Body Text 3 Char"/>
    <w:basedOn w:val="DefaultParagraphFont"/>
    <w:link w:val="BodyText3"/>
    <w:uiPriority w:val="99"/>
    <w:semiHidden/>
    <w:rPr>
      <w:kern w:val="24"/>
      <w:sz w:val="16"/>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Pr>
      <w:kern w:val="24"/>
      <w:sz w:val="16"/>
      <w:szCs w:val="16"/>
    </w:rPr>
  </w:style>
  <w:style w:type="paragraph" w:styleId="Caption">
    <w:name w:val="caption"/>
    <w:basedOn w:val="Normal"/>
    <w:next w:val="Normal"/>
    <w:uiPriority w:val="35"/>
    <w:semiHidden/>
    <w:unhideWhenUsed/>
    <w:qFormat/>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pPr>
      <w:spacing w:line="240" w:lineRule="auto"/>
      <w:ind w:firstLine="0"/>
    </w:pPr>
    <w:rPr>
      <w:sz w:val="20"/>
      <w:szCs w:val="20"/>
    </w:rPr>
  </w:style>
  <w:style w:type="character" w:customStyle="1" w:styleId="CommentTextChar">
    <w:name w:val="Comment Text Char"/>
    <w:basedOn w:val="DefaultParagraphFont"/>
    <w:link w:val="CommentText"/>
    <w:uiPriority w:val="99"/>
    <w:semiHidden/>
    <w:rPr>
      <w:kern w:val="24"/>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Pr>
      <w:rFonts w:ascii="Segoe UI" w:hAnsi="Segoe UI" w:cs="Segoe UI"/>
      <w:kern w:val="24"/>
      <w:sz w:val="16"/>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pPr>
      <w:spacing w:line="240" w:lineRule="auto"/>
    </w:pPr>
    <w:rPr>
      <w:sz w:val="20"/>
      <w:szCs w:val="20"/>
    </w:rPr>
  </w:style>
  <w:style w:type="character" w:customStyle="1" w:styleId="FootnoteTextChar">
    <w:name w:val="Footnote Text Char"/>
    <w:basedOn w:val="DefaultParagraphFont"/>
    <w:link w:val="FootnoteText"/>
    <w:uiPriority w:val="99"/>
    <w:semiHidden/>
    <w:rPr>
      <w:kern w:val="24"/>
      <w:sz w:val="20"/>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pPr>
      <w:tabs>
        <w:tab w:val="center" w:pos="4680"/>
        <w:tab w:val="right" w:pos="9360"/>
      </w:tabs>
      <w:spacing w:line="240" w:lineRule="auto"/>
      <w:ind w:firstLine="0"/>
    </w:pPr>
  </w:style>
  <w:style w:type="character" w:customStyle="1" w:styleId="FooterChar">
    <w:name w:val="Footer Char"/>
    <w:basedOn w:val="DefaultParagraphFont"/>
    <w:link w:val="Footer"/>
    <w:uiPriority w:val="99"/>
    <w:rPr>
      <w:kern w:val="24"/>
    </w:rPr>
  </w:style>
  <w:style w:type="table" w:styleId="TableGrid">
    <w:name w:val="Table Grid"/>
    <w:basedOn w:val="TableNormal"/>
    <w:uiPriority w:val="3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Light">
    <w:name w:val="Grid Table Light"/>
    <w:basedOn w:val="TableNormal"/>
    <w:uiPriority w:val="40"/>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Pr>
      <w:rFonts w:ascii="Consolas" w:hAnsi="Consolas" w:cs="Consolas"/>
      <w:kern w:val="24"/>
      <w:sz w:val="20"/>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Pr>
      <w:i/>
      <w:iCs/>
      <w:color w:val="DDDDDD" w:themeColor="accent1"/>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unhideWhenUsed/>
    <w:qFormat/>
    <w:pPr>
      <w:ind w:left="720" w:firstLine="0"/>
      <w:contextualSpacing/>
    </w:pPr>
  </w:style>
  <w:style w:type="paragraph" w:styleId="MacroText">
    <w:name w:val="macro"/>
    <w:link w:val="MacroTextChar"/>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Pr>
      <w:rFonts w:ascii="Consolas" w:hAnsi="Consolas" w:cs="Consolas"/>
      <w:kern w:val="24"/>
      <w:sz w:val="20"/>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Pr>
      <w:rFonts w:ascii="Consolas" w:hAnsi="Consolas" w:cs="Consolas"/>
      <w:kern w:val="24"/>
      <w:sz w:val="21"/>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customStyle="1" w:styleId="Title2">
    <w:name w:val="Title 2"/>
    <w:basedOn w:val="Normal"/>
    <w:uiPriority w:val="1"/>
    <w:qFormat/>
    <w:pPr>
      <w:ind w:firstLine="0"/>
      <w:jc w:val="center"/>
    </w:p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99"/>
    <w:unhideWhenUsed/>
    <w:qFormat/>
    <w:rPr>
      <w:vertAlign w:val="superscript"/>
    </w:rPr>
  </w:style>
  <w:style w:type="table" w:customStyle="1" w:styleId="APAReport">
    <w:name w:val="APA Report"/>
    <w:basedOn w:val="TableNormal"/>
    <w:uiPriority w:val="99"/>
    <w:pPr>
      <w:spacing w:line="240" w:lineRule="auto"/>
      <w:ind w:firstLine="0"/>
    </w:p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pPr>
      <w:spacing w:before="240"/>
      <w:ind w:firstLine="0"/>
      <w:contextualSpacing/>
    </w:pPr>
  </w:style>
  <w:style w:type="paragraph" w:styleId="TOCHeading">
    <w:name w:val="TOC Heading"/>
    <w:basedOn w:val="Heading1"/>
    <w:next w:val="Normal"/>
    <w:uiPriority w:val="38"/>
    <w:unhideWhenUsed/>
    <w:qFormat/>
    <w:pPr>
      <w:keepNext w:val="0"/>
      <w:keepLines w:val="0"/>
      <w:pageBreakBefore/>
      <w:outlineLvl w:val="9"/>
    </w:pPr>
    <w:rPr>
      <w:b w:val="0"/>
      <w:bCs w:val="0"/>
      <w:kern w:val="0"/>
      <w:szCs w:val="32"/>
      <w:lang w:eastAsia="en-US"/>
    </w:r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40"/>
    </w:pPr>
  </w:style>
  <w:style w:type="paragraph" w:styleId="TOC3">
    <w:name w:val="toc 3"/>
    <w:basedOn w:val="Normal"/>
    <w:next w:val="Normal"/>
    <w:autoRedefine/>
    <w:uiPriority w:val="39"/>
    <w:unhideWhenUsed/>
    <w:pPr>
      <w:spacing w:after="100"/>
      <w:ind w:left="480"/>
    </w:pPr>
  </w:style>
  <w:style w:type="character" w:styleId="Hyperlink">
    <w:name w:val="Hyperlink"/>
    <w:basedOn w:val="DefaultParagraphFont"/>
    <w:uiPriority w:val="99"/>
    <w:unhideWhenUsed/>
    <w:rPr>
      <w:color w:val="5F5F5F" w:themeColor="hyperlink"/>
      <w:u w:val="single"/>
    </w:rPr>
  </w:style>
  <w:style w:type="character" w:customStyle="1" w:styleId="apple-converted-space">
    <w:name w:val="apple-converted-space"/>
    <w:basedOn w:val="DefaultParagraphFont"/>
    <w:rsid w:val="00D67C3F"/>
  </w:style>
  <w:style w:type="character" w:styleId="PageNumber">
    <w:name w:val="page number"/>
    <w:basedOn w:val="DefaultParagraphFont"/>
    <w:uiPriority w:val="99"/>
    <w:semiHidden/>
    <w:unhideWhenUsed/>
    <w:rsid w:val="00A163DE"/>
  </w:style>
  <w:style w:type="character" w:styleId="LineNumber">
    <w:name w:val="line number"/>
    <w:basedOn w:val="DefaultParagraphFont"/>
    <w:uiPriority w:val="99"/>
    <w:semiHidden/>
    <w:unhideWhenUsed/>
    <w:rsid w:val="00E12588"/>
  </w:style>
  <w:style w:type="character" w:styleId="CommentReference">
    <w:name w:val="annotation reference"/>
    <w:basedOn w:val="DefaultParagraphFont"/>
    <w:uiPriority w:val="99"/>
    <w:semiHidden/>
    <w:unhideWhenUsed/>
    <w:rsid w:val="0089104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31835182">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69865873">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859969051">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03839940">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288512601">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64057654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glossaryDocument" Target="glossary/document.xml"/><Relationship Id="rId21"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image" Target="media/image1.png"/><Relationship Id="rId14" Type="http://schemas.openxmlformats.org/officeDocument/2006/relationships/image" Target="media/image2.png"/><Relationship Id="rId15" Type="http://schemas.openxmlformats.org/officeDocument/2006/relationships/image" Target="media/image3.png"/><Relationship Id="rId16" Type="http://schemas.microsoft.com/office/2007/relationships/hdphoto" Target="media/hdphoto1.wdp"/><Relationship Id="rId17" Type="http://schemas.openxmlformats.org/officeDocument/2006/relationships/image" Target="media/image4.png"/><Relationship Id="rId18" Type="http://schemas.microsoft.com/office/2007/relationships/hdphoto" Target="media/hdphoto2.wdp"/><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localhost/Users/MyMacBook1/Library/Containers/com.microsoft.Word/Data/Library/Caches/1033/TM10002091/APA%20Style%20Paper.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B746D7EBEC10E40A23D5F817A3FD4A6"/>
        <w:category>
          <w:name w:val="General"/>
          <w:gallery w:val="placeholder"/>
        </w:category>
        <w:types>
          <w:type w:val="bbPlcHdr"/>
        </w:types>
        <w:behaviors>
          <w:behavior w:val="content"/>
        </w:behaviors>
        <w:guid w:val="{A27D8294-1EF4-3143-AEC4-DE0465AAA640}"/>
      </w:docPartPr>
      <w:docPartBody>
        <w:p w:rsidR="009F15BC" w:rsidRDefault="009F15BC" w:rsidP="009F15BC">
          <w:pPr>
            <w:pStyle w:val="1B746D7EBEC10E40A23D5F817A3FD4A6"/>
          </w:pPr>
          <w:r>
            <w:t>[Title Here, up to 12 Words, on One to Two Lines]</w:t>
          </w:r>
        </w:p>
      </w:docPartBody>
    </w:docPart>
    <w:docPart>
      <w:docPartPr>
        <w:name w:val="D601C6B2508F7F4DA5CC10CD65504132"/>
        <w:category>
          <w:name w:val="General"/>
          <w:gallery w:val="placeholder"/>
        </w:category>
        <w:types>
          <w:type w:val="bbPlcHdr"/>
        </w:types>
        <w:behaviors>
          <w:behavior w:val="content"/>
        </w:behaviors>
        <w:guid w:val="{5F351C12-1804-ED4A-B4F0-54A8C3EFCAD9}"/>
      </w:docPartPr>
      <w:docPartBody>
        <w:p w:rsidR="00EB3A8F" w:rsidRDefault="009F15BC" w:rsidP="009F15BC">
          <w:pPr>
            <w:pStyle w:val="D601C6B2508F7F4DA5CC10CD65504132"/>
          </w:pPr>
          <w:r>
            <w:t>[Title Here, up to 12 Words, on One to Two Lines]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Segoe UI">
    <w:altName w:val="Calibri"/>
    <w:charset w:val="00"/>
    <w:family w:val="swiss"/>
    <w:pitch w:val="variable"/>
    <w:sig w:usb0="E4002EFF" w:usb1="C000E47F" w:usb2="00000009" w:usb3="00000000" w:csb0="000001FF" w:csb1="00000000"/>
  </w:font>
  <w:font w:name="Consolas">
    <w:panose1 w:val="020B0609020204030204"/>
    <w:charset w:val="00"/>
    <w:family w:val="auto"/>
    <w:pitch w:val="variable"/>
    <w:sig w:usb0="E10002FF" w:usb1="4000FCFF" w:usb2="00000009" w:usb3="00000000" w:csb0="0000019F" w:csb1="00000000"/>
  </w:font>
  <w:font w:name="MS Mincho">
    <w:panose1 w:val="02020609040205080304"/>
    <w:charset w:val="80"/>
    <w:family w:val="auto"/>
    <w:pitch w:val="variable"/>
    <w:sig w:usb0="E00002FF" w:usb1="6AC7FDFB" w:usb2="08000012" w:usb3="00000000" w:csb0="0002009F" w:csb1="00000000"/>
  </w:font>
  <w:font w:name="Wingdings 3">
    <w:panose1 w:val="050401020108070707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A3F"/>
    <w:rsid w:val="000C171F"/>
    <w:rsid w:val="002332C6"/>
    <w:rsid w:val="003802A2"/>
    <w:rsid w:val="0065025D"/>
    <w:rsid w:val="00687C83"/>
    <w:rsid w:val="006E6677"/>
    <w:rsid w:val="00761B26"/>
    <w:rsid w:val="00807EFE"/>
    <w:rsid w:val="008B543A"/>
    <w:rsid w:val="008E6352"/>
    <w:rsid w:val="00934A3F"/>
    <w:rsid w:val="009F15BC"/>
    <w:rsid w:val="009F1CFF"/>
    <w:rsid w:val="00B87E2A"/>
    <w:rsid w:val="00BB4CE3"/>
    <w:rsid w:val="00BC5CD9"/>
    <w:rsid w:val="00C1184F"/>
    <w:rsid w:val="00D76D20"/>
    <w:rsid w:val="00DC31FF"/>
    <w:rsid w:val="00EB3A8F"/>
    <w:rsid w:val="00F575BC"/>
    <w:rsid w:val="00FF26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4" w:unhideWhenUsed="1" w:qFormat="1"/>
    <w:lsdException w:name="heading 4" w:semiHidden="1" w:uiPriority="4" w:unhideWhenUsed="1" w:qFormat="1"/>
    <w:lsdException w:name="heading 5" w:semiHidden="1" w:uiPriority="4"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3">
    <w:name w:val="heading 3"/>
    <w:basedOn w:val="Normal"/>
    <w:next w:val="Normal"/>
    <w:link w:val="Heading3Char"/>
    <w:uiPriority w:val="4"/>
    <w:unhideWhenUsed/>
    <w:qFormat/>
    <w:pPr>
      <w:keepNext/>
      <w:keepLines/>
      <w:spacing w:line="480" w:lineRule="auto"/>
      <w:ind w:firstLine="720"/>
      <w:outlineLvl w:val="2"/>
    </w:pPr>
    <w:rPr>
      <w:rFonts w:asciiTheme="majorHAnsi" w:eastAsiaTheme="majorEastAsia" w:hAnsiTheme="majorHAnsi" w:cstheme="majorBidi"/>
      <w:b/>
      <w:bCs/>
      <w:kern w:val="24"/>
      <w:lang w:eastAsia="ja-JP"/>
    </w:rPr>
  </w:style>
  <w:style w:type="paragraph" w:styleId="Heading4">
    <w:name w:val="heading 4"/>
    <w:basedOn w:val="Normal"/>
    <w:next w:val="Normal"/>
    <w:link w:val="Heading4Char"/>
    <w:uiPriority w:val="4"/>
    <w:unhideWhenUsed/>
    <w:qFormat/>
    <w:pPr>
      <w:keepNext/>
      <w:keepLines/>
      <w:spacing w:line="480" w:lineRule="auto"/>
      <w:ind w:firstLine="720"/>
      <w:outlineLvl w:val="3"/>
    </w:pPr>
    <w:rPr>
      <w:rFonts w:asciiTheme="majorHAnsi" w:eastAsiaTheme="majorEastAsia" w:hAnsiTheme="majorHAnsi" w:cstheme="majorBidi"/>
      <w:b/>
      <w:bCs/>
      <w:i/>
      <w:iCs/>
      <w:kern w:val="24"/>
      <w:lang w:eastAsia="ja-JP"/>
    </w:rPr>
  </w:style>
  <w:style w:type="paragraph" w:styleId="Heading5">
    <w:name w:val="heading 5"/>
    <w:basedOn w:val="Normal"/>
    <w:next w:val="Normal"/>
    <w:link w:val="Heading5Char"/>
    <w:uiPriority w:val="4"/>
    <w:unhideWhenUsed/>
    <w:qFormat/>
    <w:pPr>
      <w:keepNext/>
      <w:keepLines/>
      <w:spacing w:line="480" w:lineRule="auto"/>
      <w:ind w:firstLine="720"/>
      <w:outlineLvl w:val="4"/>
    </w:pPr>
    <w:rPr>
      <w:rFonts w:asciiTheme="majorHAnsi" w:eastAsiaTheme="majorEastAsia" w:hAnsiTheme="majorHAnsi" w:cstheme="majorBidi"/>
      <w:i/>
      <w:iCs/>
      <w:kern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0EA1DF5BEAAC44A9FA920B83EB113E">
    <w:name w:val="BA0EA1DF5BEAAC44A9FA920B83EB113E"/>
  </w:style>
  <w:style w:type="paragraph" w:customStyle="1" w:styleId="F140FD9BA412744DB88FEEE7D9832181">
    <w:name w:val="F140FD9BA412744DB88FEEE7D9832181"/>
  </w:style>
  <w:style w:type="paragraph" w:customStyle="1" w:styleId="44DE8FDE71A2D64AAFEC84BB7FDA6AC5">
    <w:name w:val="44DE8FDE71A2D64AAFEC84BB7FDA6AC5"/>
  </w:style>
  <w:style w:type="paragraph" w:customStyle="1" w:styleId="99076E8DE7E8F94D81C2A253976E6C4F">
    <w:name w:val="99076E8DE7E8F94D81C2A253976E6C4F"/>
  </w:style>
  <w:style w:type="character" w:styleId="Emphasis">
    <w:name w:val="Emphasis"/>
    <w:basedOn w:val="DefaultParagraphFont"/>
    <w:uiPriority w:val="20"/>
    <w:unhideWhenUsed/>
    <w:qFormat/>
    <w:rPr>
      <w:i/>
      <w:iCs/>
    </w:rPr>
  </w:style>
  <w:style w:type="paragraph" w:customStyle="1" w:styleId="9EA10254BC964C4C81A44E4AB116E056">
    <w:name w:val="9EA10254BC964C4C81A44E4AB116E056"/>
  </w:style>
  <w:style w:type="paragraph" w:customStyle="1" w:styleId="464FA540D82F974AABF41DCFBEC3C119">
    <w:name w:val="464FA540D82F974AABF41DCFBEC3C119"/>
  </w:style>
  <w:style w:type="paragraph" w:customStyle="1" w:styleId="0192A9A2B10971499F4F58B3A42A2B57">
    <w:name w:val="0192A9A2B10971499F4F58B3A42A2B57"/>
  </w:style>
  <w:style w:type="paragraph" w:customStyle="1" w:styleId="7308E66A6AC9194C92FC357187B69467">
    <w:name w:val="7308E66A6AC9194C92FC357187B69467"/>
  </w:style>
  <w:style w:type="paragraph" w:customStyle="1" w:styleId="12E9EA9EA82D0C4CAE92A8189A619544">
    <w:name w:val="12E9EA9EA82D0C4CAE92A8189A619544"/>
  </w:style>
  <w:style w:type="paragraph" w:customStyle="1" w:styleId="2D09456D8FF6AF49AA99F42788AC2686">
    <w:name w:val="2D09456D8FF6AF49AA99F42788AC2686"/>
  </w:style>
  <w:style w:type="paragraph" w:customStyle="1" w:styleId="C02FA209B6B4184DBA581D802FCA32A0">
    <w:name w:val="C02FA209B6B4184DBA581D802FCA32A0"/>
  </w:style>
  <w:style w:type="paragraph" w:customStyle="1" w:styleId="73CF722A4475C946838D9FA81C8FAEC6">
    <w:name w:val="73CF722A4475C946838D9FA81C8FAEC6"/>
  </w:style>
  <w:style w:type="character" w:customStyle="1" w:styleId="Heading3Char">
    <w:name w:val="Heading 3 Char"/>
    <w:basedOn w:val="DefaultParagraphFont"/>
    <w:link w:val="Heading3"/>
    <w:uiPriority w:val="4"/>
    <w:rPr>
      <w:rFonts w:asciiTheme="majorHAnsi" w:eastAsiaTheme="majorEastAsia" w:hAnsiTheme="majorHAnsi" w:cstheme="majorBidi"/>
      <w:b/>
      <w:bCs/>
      <w:kern w:val="24"/>
      <w:lang w:eastAsia="ja-JP"/>
    </w:rPr>
  </w:style>
  <w:style w:type="paragraph" w:customStyle="1" w:styleId="6E9EEC67DC5D0A49946C7906413D95FA">
    <w:name w:val="6E9EEC67DC5D0A49946C7906413D95FA"/>
  </w:style>
  <w:style w:type="paragraph" w:customStyle="1" w:styleId="B4A6972C3F0D7E478E9369E86E6BD0C3">
    <w:name w:val="B4A6972C3F0D7E478E9369E86E6BD0C3"/>
  </w:style>
  <w:style w:type="character" w:customStyle="1" w:styleId="Heading4Char">
    <w:name w:val="Heading 4 Char"/>
    <w:basedOn w:val="DefaultParagraphFont"/>
    <w:link w:val="Heading4"/>
    <w:uiPriority w:val="4"/>
    <w:rPr>
      <w:rFonts w:asciiTheme="majorHAnsi" w:eastAsiaTheme="majorEastAsia" w:hAnsiTheme="majorHAnsi" w:cstheme="majorBidi"/>
      <w:b/>
      <w:bCs/>
      <w:i/>
      <w:iCs/>
      <w:kern w:val="24"/>
      <w:lang w:eastAsia="ja-JP"/>
    </w:rPr>
  </w:style>
  <w:style w:type="paragraph" w:customStyle="1" w:styleId="59A51F0C549B6444BA78F8EF3AC0E8F3">
    <w:name w:val="59A51F0C549B6444BA78F8EF3AC0E8F3"/>
  </w:style>
  <w:style w:type="paragraph" w:customStyle="1" w:styleId="BE72B6BA1AA13940831A18CC8CC5F1DF">
    <w:name w:val="BE72B6BA1AA13940831A18CC8CC5F1DF"/>
  </w:style>
  <w:style w:type="paragraph" w:customStyle="1" w:styleId="735AB01B6B03374F9CFFB59D6DD94276">
    <w:name w:val="735AB01B6B03374F9CFFB59D6DD94276"/>
  </w:style>
  <w:style w:type="character" w:customStyle="1" w:styleId="Heading5Char">
    <w:name w:val="Heading 5 Char"/>
    <w:basedOn w:val="DefaultParagraphFont"/>
    <w:link w:val="Heading5"/>
    <w:uiPriority w:val="4"/>
    <w:rPr>
      <w:rFonts w:asciiTheme="majorHAnsi" w:eastAsiaTheme="majorEastAsia" w:hAnsiTheme="majorHAnsi" w:cstheme="majorBidi"/>
      <w:i/>
      <w:iCs/>
      <w:kern w:val="24"/>
      <w:lang w:eastAsia="ja-JP"/>
    </w:rPr>
  </w:style>
  <w:style w:type="paragraph" w:customStyle="1" w:styleId="09179CE17B061C41BADDBD011E52D58B">
    <w:name w:val="09179CE17B061C41BADDBD011E52D58B"/>
  </w:style>
  <w:style w:type="paragraph" w:customStyle="1" w:styleId="059552B1DDFFA14FA1FBCDDD601FE676">
    <w:name w:val="059552B1DDFFA14FA1FBCDDD601FE676"/>
  </w:style>
  <w:style w:type="paragraph" w:customStyle="1" w:styleId="02648329BFAFC540BD68881EF9602952">
    <w:name w:val="02648329BFAFC540BD68881EF9602952"/>
  </w:style>
  <w:style w:type="paragraph" w:styleId="Bibliography">
    <w:name w:val="Bibliography"/>
    <w:basedOn w:val="Normal"/>
    <w:next w:val="Normal"/>
    <w:uiPriority w:val="37"/>
    <w:semiHidden/>
    <w:unhideWhenUsed/>
  </w:style>
  <w:style w:type="paragraph" w:customStyle="1" w:styleId="63BC615613AF9340B23C74F92F007978">
    <w:name w:val="63BC615613AF9340B23C74F92F007978"/>
  </w:style>
  <w:style w:type="paragraph" w:customStyle="1" w:styleId="095DCAFE7411E3448339EC69AF572B69">
    <w:name w:val="095DCAFE7411E3448339EC69AF572B69"/>
  </w:style>
  <w:style w:type="paragraph" w:customStyle="1" w:styleId="F760FF183DB22349A17151E92534D132">
    <w:name w:val="F760FF183DB22349A17151E92534D132"/>
  </w:style>
  <w:style w:type="paragraph" w:customStyle="1" w:styleId="586B39AF3787624689AAB26C85A8B363">
    <w:name w:val="586B39AF3787624689AAB26C85A8B363"/>
  </w:style>
  <w:style w:type="paragraph" w:customStyle="1" w:styleId="F6EF928322B38241863ED2767EA333EC">
    <w:name w:val="F6EF928322B38241863ED2767EA333EC"/>
  </w:style>
  <w:style w:type="character" w:styleId="Strong">
    <w:name w:val="Strong"/>
    <w:basedOn w:val="DefaultParagraphFont"/>
    <w:uiPriority w:val="22"/>
    <w:unhideWhenUsed/>
    <w:qFormat/>
    <w:rPr>
      <w:b w:val="0"/>
      <w:bCs w:val="0"/>
      <w:caps/>
      <w:smallCaps w:val="0"/>
    </w:rPr>
  </w:style>
  <w:style w:type="paragraph" w:customStyle="1" w:styleId="53D142362657D1448F11986DD0574BB5">
    <w:name w:val="53D142362657D1448F11986DD0574BB5"/>
  </w:style>
  <w:style w:type="paragraph" w:customStyle="1" w:styleId="3E5ADD6EEFA1A94DACE4254688332472">
    <w:name w:val="3E5ADD6EEFA1A94DACE4254688332472"/>
  </w:style>
  <w:style w:type="paragraph" w:customStyle="1" w:styleId="D6104F1E93D3D24CB67FF61937334B38">
    <w:name w:val="D6104F1E93D3D24CB67FF61937334B38"/>
    <w:rsid w:val="008E6352"/>
  </w:style>
  <w:style w:type="paragraph" w:customStyle="1" w:styleId="A7A6720AA1E879448B67D6A67A787ABB">
    <w:name w:val="A7A6720AA1E879448B67D6A67A787ABB"/>
    <w:rsid w:val="009F15BC"/>
  </w:style>
  <w:style w:type="paragraph" w:customStyle="1" w:styleId="97B529A111C45C4A873B9326969FB06D">
    <w:name w:val="97B529A111C45C4A873B9326969FB06D"/>
    <w:rsid w:val="009F15BC"/>
  </w:style>
  <w:style w:type="paragraph" w:customStyle="1" w:styleId="1B746D7EBEC10E40A23D5F817A3FD4A6">
    <w:name w:val="1B746D7EBEC10E40A23D5F817A3FD4A6"/>
    <w:rsid w:val="009F15BC"/>
  </w:style>
  <w:style w:type="paragraph" w:customStyle="1" w:styleId="A2D0D9E2769460419868A8DE05DAD2DA">
    <w:name w:val="A2D0D9E2769460419868A8DE05DAD2DA"/>
    <w:rsid w:val="009F15BC"/>
  </w:style>
  <w:style w:type="paragraph" w:customStyle="1" w:styleId="5C3B65EE48ACE541894C934454B325CE">
    <w:name w:val="5C3B65EE48ACE541894C934454B325CE"/>
    <w:rsid w:val="009F15BC"/>
  </w:style>
  <w:style w:type="paragraph" w:customStyle="1" w:styleId="A81E9C7730666D48A4B10518C5890D29">
    <w:name w:val="A81E9C7730666D48A4B10518C5890D29"/>
    <w:rsid w:val="009F15BC"/>
  </w:style>
  <w:style w:type="paragraph" w:customStyle="1" w:styleId="104131F1B1B8354AA209D152501E1F3C">
    <w:name w:val="104131F1B1B8354AA209D152501E1F3C"/>
    <w:rsid w:val="009F15BC"/>
  </w:style>
  <w:style w:type="paragraph" w:customStyle="1" w:styleId="4F534736BDD5C64FBE52B1A5D45CCA3B">
    <w:name w:val="4F534736BDD5C64FBE52B1A5D45CCA3B"/>
    <w:rsid w:val="009F15BC"/>
  </w:style>
  <w:style w:type="paragraph" w:customStyle="1" w:styleId="87B08E1C71A2F54AA7209D569AABDB98">
    <w:name w:val="87B08E1C71A2F54AA7209D569AABDB98"/>
    <w:rsid w:val="009F15BC"/>
  </w:style>
  <w:style w:type="paragraph" w:customStyle="1" w:styleId="D601C6B2508F7F4DA5CC10CD65504132">
    <w:name w:val="D601C6B2508F7F4DA5CC10CD65504132"/>
    <w:rsid w:val="009F15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SELF-LEADERS IN TEAMS</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D4EA78-68F7-7A41-B060-7C48A7A3F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 Style Paper.dotx</Template>
  <TotalTime>2</TotalTime>
  <Pages>53</Pages>
  <Words>9968</Words>
  <Characters>56822</Characters>
  <Application>Microsoft Macintosh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Self-Leadership Strategies &amp; Performance Perspectives Within Student Aviation Teams</vt:lpstr>
    </vt:vector>
  </TitlesOfParts>
  <Company/>
  <LinksUpToDate>false</LinksUpToDate>
  <CharactersWithSpaces>66657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Self-Leadership Strategies &amp; Performance Perspectives Within Student Aviation Teams</dc:title>
  <dc:subject/>
  <dc:creator>Microsoft Office User</dc:creator>
  <cp:keywords/>
  <dc:description/>
  <cp:lastModifiedBy>Microsoft Office User</cp:lastModifiedBy>
  <cp:revision>3</cp:revision>
  <dcterms:created xsi:type="dcterms:W3CDTF">2017-04-01T20:36:00Z</dcterms:created>
  <dcterms:modified xsi:type="dcterms:W3CDTF">2017-04-03T18:58:00Z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setID">
    <vt:lpwstr>TF10002067</vt:lpwstr>
  </property>
</Properties>
</file>